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78F23D" w14:textId="6EB143CF" w:rsidR="00A84AA4" w:rsidRPr="005474F8" w:rsidRDefault="00A84AA4" w:rsidP="00B77F44">
      <w:pPr>
        <w:widowControl w:val="0"/>
        <w:spacing w:line="340" w:lineRule="exact"/>
        <w:jc w:val="both"/>
        <w:rPr>
          <w:rFonts w:ascii="Verdana" w:hAnsi="Verdana"/>
          <w:b/>
          <w:sz w:val="22"/>
          <w:szCs w:val="22"/>
        </w:rPr>
      </w:pPr>
      <w:r w:rsidRPr="005474F8">
        <w:rPr>
          <w:rFonts w:ascii="Verdana" w:hAnsi="Verdana"/>
          <w:b/>
          <w:sz w:val="22"/>
          <w:szCs w:val="22"/>
        </w:rPr>
        <w:t xml:space="preserve">INSTRUMENTO PARTICULAR DE ESCRITURA DA </w:t>
      </w:r>
      <w:r w:rsidR="003D4E66">
        <w:rPr>
          <w:rFonts w:ascii="Verdana" w:hAnsi="Verdana"/>
          <w:b/>
          <w:sz w:val="22"/>
          <w:szCs w:val="22"/>
        </w:rPr>
        <w:t>2</w:t>
      </w:r>
      <w:r w:rsidRPr="005474F8">
        <w:rPr>
          <w:rFonts w:ascii="Verdana" w:hAnsi="Verdana"/>
          <w:b/>
          <w:sz w:val="22"/>
          <w:szCs w:val="22"/>
        </w:rPr>
        <w:t xml:space="preserve">ª EMISSÃO DE DEBÊNTURES SIMPLES, NÃO CONVERSÍVEIS EM AÇÕES, EM SÉRIE ÚNICA, DA ESPÉCIE </w:t>
      </w:r>
      <w:r w:rsidR="00485D7A">
        <w:rPr>
          <w:rFonts w:ascii="Verdana" w:hAnsi="Verdana"/>
          <w:b/>
          <w:sz w:val="22"/>
          <w:szCs w:val="22"/>
        </w:rPr>
        <w:t>QUIROGRAFÁRIA</w:t>
      </w:r>
      <w:r w:rsidR="002A335A" w:rsidRPr="005474F8">
        <w:rPr>
          <w:rFonts w:ascii="Verdana" w:hAnsi="Verdana"/>
          <w:b/>
          <w:sz w:val="22"/>
          <w:szCs w:val="22"/>
        </w:rPr>
        <w:t>,</w:t>
      </w:r>
      <w:r w:rsidR="000F2FE2" w:rsidRPr="005474F8">
        <w:rPr>
          <w:rFonts w:ascii="Verdana" w:hAnsi="Verdana"/>
          <w:b/>
          <w:sz w:val="22"/>
          <w:szCs w:val="22"/>
        </w:rPr>
        <w:t xml:space="preserve"> PARA DISTRIBUIÇÃO PÚBLICA, COM ESFORÇOS RESTRITOS DE </w:t>
      </w:r>
      <w:r w:rsidR="000E19A6">
        <w:rPr>
          <w:rFonts w:ascii="Verdana" w:hAnsi="Verdana"/>
          <w:b/>
          <w:sz w:val="22"/>
          <w:szCs w:val="22"/>
        </w:rPr>
        <w:t>DISTRIBUIÇÃO</w:t>
      </w:r>
      <w:r w:rsidRPr="005474F8">
        <w:rPr>
          <w:rFonts w:ascii="Verdana" w:hAnsi="Verdana"/>
          <w:b/>
          <w:sz w:val="22"/>
          <w:szCs w:val="22"/>
        </w:rPr>
        <w:t xml:space="preserve">, DA </w:t>
      </w:r>
      <w:r w:rsidR="006C1137">
        <w:rPr>
          <w:rFonts w:ascii="Verdana" w:hAnsi="Verdana"/>
          <w:b/>
          <w:caps/>
          <w:sz w:val="22"/>
          <w:szCs w:val="22"/>
        </w:rPr>
        <w:t xml:space="preserve">VIX LOGÍSTICA </w:t>
      </w:r>
      <w:r w:rsidR="0086558A" w:rsidRPr="005474F8">
        <w:rPr>
          <w:rFonts w:ascii="Verdana" w:hAnsi="Verdana"/>
          <w:b/>
          <w:caps/>
          <w:sz w:val="22"/>
          <w:szCs w:val="22"/>
        </w:rPr>
        <w:t>S</w:t>
      </w:r>
      <w:r w:rsidR="000E7F7F" w:rsidRPr="005474F8">
        <w:rPr>
          <w:rFonts w:ascii="Verdana" w:hAnsi="Verdana"/>
          <w:b/>
          <w:caps/>
          <w:sz w:val="22"/>
          <w:szCs w:val="22"/>
        </w:rPr>
        <w:t>.</w:t>
      </w:r>
      <w:r w:rsidR="0086558A" w:rsidRPr="005474F8">
        <w:rPr>
          <w:rFonts w:ascii="Verdana" w:hAnsi="Verdana"/>
          <w:b/>
          <w:caps/>
          <w:sz w:val="22"/>
          <w:szCs w:val="22"/>
        </w:rPr>
        <w:t>A</w:t>
      </w:r>
      <w:r w:rsidR="000E7F7F" w:rsidRPr="005474F8">
        <w:rPr>
          <w:rFonts w:ascii="Verdana" w:hAnsi="Verdana"/>
          <w:b/>
          <w:caps/>
          <w:sz w:val="22"/>
          <w:szCs w:val="22"/>
        </w:rPr>
        <w:t>.</w:t>
      </w:r>
    </w:p>
    <w:p w14:paraId="2AF1E022" w14:textId="77777777" w:rsidR="00A84AA4" w:rsidRPr="005474F8" w:rsidRDefault="00A84AA4" w:rsidP="00A84AA4">
      <w:pPr>
        <w:spacing w:line="340" w:lineRule="exact"/>
        <w:jc w:val="center"/>
        <w:rPr>
          <w:rFonts w:ascii="Verdana" w:hAnsi="Verdana"/>
          <w:i/>
          <w:sz w:val="22"/>
          <w:szCs w:val="22"/>
        </w:rPr>
      </w:pPr>
    </w:p>
    <w:p w14:paraId="1C304741" w14:textId="77777777" w:rsidR="00A84AA4" w:rsidRDefault="00A84AA4" w:rsidP="00A84AA4">
      <w:pPr>
        <w:spacing w:line="340" w:lineRule="exact"/>
        <w:jc w:val="center"/>
        <w:rPr>
          <w:rFonts w:ascii="Verdana" w:hAnsi="Verdana"/>
          <w:i/>
          <w:sz w:val="22"/>
          <w:szCs w:val="22"/>
        </w:rPr>
      </w:pPr>
    </w:p>
    <w:p w14:paraId="032A465C" w14:textId="77777777" w:rsidR="00E0393D" w:rsidRPr="005474F8" w:rsidRDefault="00E0393D" w:rsidP="00A84AA4">
      <w:pPr>
        <w:spacing w:line="340" w:lineRule="exact"/>
        <w:jc w:val="center"/>
        <w:rPr>
          <w:rFonts w:ascii="Verdana" w:hAnsi="Verdana"/>
          <w:i/>
          <w:sz w:val="22"/>
          <w:szCs w:val="22"/>
        </w:rPr>
      </w:pPr>
    </w:p>
    <w:p w14:paraId="07D9DE50" w14:textId="77777777" w:rsidR="00A84AA4" w:rsidRPr="005474F8" w:rsidRDefault="00410654" w:rsidP="00A84AA4">
      <w:pPr>
        <w:spacing w:line="340" w:lineRule="exact"/>
        <w:jc w:val="center"/>
        <w:rPr>
          <w:rFonts w:ascii="Verdana" w:hAnsi="Verdana"/>
          <w:i/>
          <w:sz w:val="22"/>
          <w:szCs w:val="22"/>
        </w:rPr>
      </w:pPr>
      <w:r w:rsidRPr="005474F8">
        <w:rPr>
          <w:rFonts w:ascii="Verdana" w:hAnsi="Verdana"/>
          <w:i/>
          <w:sz w:val="22"/>
          <w:szCs w:val="22"/>
        </w:rPr>
        <w:t>e</w:t>
      </w:r>
      <w:r w:rsidR="00A84AA4" w:rsidRPr="005474F8">
        <w:rPr>
          <w:rFonts w:ascii="Verdana" w:hAnsi="Verdana"/>
          <w:i/>
          <w:sz w:val="22"/>
          <w:szCs w:val="22"/>
        </w:rPr>
        <w:t>ntre</w:t>
      </w:r>
    </w:p>
    <w:p w14:paraId="4C3260F5" w14:textId="77777777" w:rsidR="00A84AA4" w:rsidRPr="005474F8" w:rsidRDefault="00A84AA4" w:rsidP="00A84AA4">
      <w:pPr>
        <w:spacing w:line="340" w:lineRule="exact"/>
        <w:jc w:val="center"/>
        <w:rPr>
          <w:rFonts w:ascii="Verdana" w:hAnsi="Verdana"/>
          <w:i/>
          <w:sz w:val="22"/>
          <w:szCs w:val="22"/>
        </w:rPr>
      </w:pPr>
    </w:p>
    <w:p w14:paraId="43BE62D2" w14:textId="77777777" w:rsidR="00E0393D" w:rsidRDefault="00A84AA4" w:rsidP="00A84AA4">
      <w:pPr>
        <w:spacing w:line="340" w:lineRule="exact"/>
        <w:jc w:val="center"/>
        <w:rPr>
          <w:rFonts w:ascii="Verdana" w:hAnsi="Verdana"/>
          <w:sz w:val="22"/>
          <w:szCs w:val="22"/>
        </w:rPr>
      </w:pPr>
      <w:r w:rsidRPr="005474F8">
        <w:rPr>
          <w:rFonts w:ascii="Verdana" w:hAnsi="Verdana"/>
          <w:sz w:val="22"/>
          <w:szCs w:val="22"/>
        </w:rPr>
        <w:cr/>
      </w:r>
    </w:p>
    <w:p w14:paraId="79E1FC4F" w14:textId="77C4A22E" w:rsidR="00A84AA4" w:rsidRPr="005474F8" w:rsidRDefault="003D4E66" w:rsidP="00A84AA4">
      <w:pPr>
        <w:spacing w:line="340" w:lineRule="exact"/>
        <w:jc w:val="center"/>
        <w:rPr>
          <w:rFonts w:ascii="Verdana" w:hAnsi="Verdana"/>
          <w:i/>
          <w:iCs/>
          <w:sz w:val="22"/>
          <w:szCs w:val="22"/>
        </w:rPr>
      </w:pPr>
      <w:r>
        <w:rPr>
          <w:rFonts w:ascii="Verdana" w:hAnsi="Verdana"/>
          <w:b/>
          <w:caps/>
          <w:sz w:val="22"/>
          <w:szCs w:val="22"/>
        </w:rPr>
        <w:t xml:space="preserve">VIX LOGISTICA </w:t>
      </w:r>
      <w:r w:rsidR="00A84AA4" w:rsidRPr="005474F8">
        <w:rPr>
          <w:rFonts w:ascii="Verdana" w:hAnsi="Verdana"/>
          <w:b/>
          <w:caps/>
          <w:sz w:val="22"/>
          <w:szCs w:val="22"/>
        </w:rPr>
        <w:t>S.A.</w:t>
      </w:r>
      <w:r w:rsidR="00A84AA4" w:rsidRPr="005474F8">
        <w:rPr>
          <w:rFonts w:ascii="Verdana" w:hAnsi="Verdana"/>
          <w:sz w:val="22"/>
          <w:szCs w:val="22"/>
        </w:rPr>
        <w:t>,</w:t>
      </w:r>
      <w:r w:rsidR="00A84AA4" w:rsidRPr="005474F8">
        <w:rPr>
          <w:rFonts w:ascii="Verdana" w:hAnsi="Verdana"/>
          <w:b/>
          <w:sz w:val="22"/>
          <w:szCs w:val="22"/>
        </w:rPr>
        <w:cr/>
      </w:r>
      <w:bookmarkStart w:id="0" w:name="_GoBack"/>
      <w:bookmarkEnd w:id="0"/>
      <w:r w:rsidR="00A84AA4" w:rsidRPr="005474F8">
        <w:rPr>
          <w:rFonts w:ascii="Verdana" w:hAnsi="Verdana"/>
          <w:i/>
          <w:iCs/>
          <w:sz w:val="22"/>
          <w:szCs w:val="22"/>
        </w:rPr>
        <w:t>como Emissora</w:t>
      </w:r>
    </w:p>
    <w:p w14:paraId="6D9963B9" w14:textId="77777777" w:rsidR="00A84AA4" w:rsidRPr="005474F8" w:rsidRDefault="00A84AA4" w:rsidP="00A84AA4">
      <w:pPr>
        <w:spacing w:line="340" w:lineRule="exact"/>
        <w:jc w:val="center"/>
        <w:rPr>
          <w:rFonts w:ascii="Verdana" w:hAnsi="Verdana"/>
          <w:sz w:val="22"/>
          <w:szCs w:val="22"/>
        </w:rPr>
      </w:pPr>
    </w:p>
    <w:p w14:paraId="3093A851" w14:textId="77777777" w:rsidR="00A84AA4" w:rsidRDefault="00A84AA4" w:rsidP="00A84AA4">
      <w:pPr>
        <w:spacing w:line="340" w:lineRule="exact"/>
        <w:jc w:val="center"/>
        <w:rPr>
          <w:rFonts w:ascii="Verdana" w:hAnsi="Verdana"/>
          <w:sz w:val="22"/>
          <w:szCs w:val="22"/>
        </w:rPr>
      </w:pPr>
    </w:p>
    <w:p w14:paraId="2BAD0BDC" w14:textId="77777777" w:rsidR="00E0393D" w:rsidRPr="005474F8" w:rsidRDefault="00E0393D" w:rsidP="00A84AA4">
      <w:pPr>
        <w:spacing w:line="340" w:lineRule="exact"/>
        <w:jc w:val="center"/>
        <w:rPr>
          <w:rFonts w:ascii="Verdana" w:hAnsi="Verdana"/>
          <w:sz w:val="22"/>
          <w:szCs w:val="22"/>
        </w:rPr>
      </w:pPr>
    </w:p>
    <w:p w14:paraId="28ACC7FF" w14:textId="77777777" w:rsidR="007C0F49" w:rsidRPr="005474F8" w:rsidRDefault="007C0F49" w:rsidP="00A84AA4">
      <w:pPr>
        <w:spacing w:line="340" w:lineRule="exact"/>
        <w:jc w:val="center"/>
        <w:rPr>
          <w:rFonts w:ascii="Verdana" w:hAnsi="Verdana"/>
          <w:sz w:val="22"/>
          <w:szCs w:val="22"/>
        </w:rPr>
      </w:pPr>
      <w:r w:rsidRPr="005474F8">
        <w:rPr>
          <w:rFonts w:ascii="Verdana" w:hAnsi="Verdana"/>
          <w:sz w:val="22"/>
          <w:szCs w:val="22"/>
        </w:rPr>
        <w:t>e</w:t>
      </w:r>
    </w:p>
    <w:p w14:paraId="078149A6" w14:textId="77777777" w:rsidR="007C0F49" w:rsidRDefault="007C0F49" w:rsidP="00A84AA4">
      <w:pPr>
        <w:spacing w:line="340" w:lineRule="exact"/>
        <w:jc w:val="center"/>
        <w:rPr>
          <w:rFonts w:ascii="Verdana" w:hAnsi="Verdana"/>
          <w:sz w:val="22"/>
          <w:szCs w:val="22"/>
        </w:rPr>
      </w:pPr>
    </w:p>
    <w:p w14:paraId="05F307C7" w14:textId="77777777" w:rsidR="00E0393D" w:rsidRPr="005474F8" w:rsidRDefault="00E0393D" w:rsidP="00A84AA4">
      <w:pPr>
        <w:spacing w:line="340" w:lineRule="exact"/>
        <w:jc w:val="center"/>
        <w:rPr>
          <w:rFonts w:ascii="Verdana" w:hAnsi="Verdana"/>
          <w:sz w:val="22"/>
          <w:szCs w:val="22"/>
        </w:rPr>
      </w:pPr>
    </w:p>
    <w:p w14:paraId="577DFFAF" w14:textId="77777777" w:rsidR="007C0F49" w:rsidRPr="005474F8" w:rsidRDefault="007C0F49" w:rsidP="00A84AA4">
      <w:pPr>
        <w:spacing w:line="340" w:lineRule="exact"/>
        <w:jc w:val="center"/>
        <w:rPr>
          <w:rFonts w:ascii="Verdana" w:hAnsi="Verdana"/>
          <w:sz w:val="22"/>
          <w:szCs w:val="22"/>
        </w:rPr>
      </w:pPr>
    </w:p>
    <w:p w14:paraId="17C6C4BA" w14:textId="483520AA" w:rsidR="00A84AA4" w:rsidRPr="005474F8" w:rsidRDefault="00502BF3" w:rsidP="00A84AA4">
      <w:pPr>
        <w:spacing w:line="340" w:lineRule="exact"/>
        <w:jc w:val="center"/>
        <w:rPr>
          <w:rFonts w:ascii="Verdana" w:hAnsi="Verdana"/>
          <w:b/>
          <w:sz w:val="22"/>
          <w:szCs w:val="22"/>
        </w:rPr>
      </w:pPr>
      <w:r>
        <w:rPr>
          <w:rFonts w:ascii="Verdana" w:hAnsi="Verdana"/>
          <w:b/>
          <w:sz w:val="22"/>
          <w:szCs w:val="22"/>
        </w:rPr>
        <w:t>OLIVEIRA TRUST DISTRIBUIDORA DE TÍTULOS E VALORES MOBILIÁRIOS S.A.</w:t>
      </w:r>
    </w:p>
    <w:p w14:paraId="3F75D97B" w14:textId="77777777" w:rsidR="00A84AA4" w:rsidRPr="005474F8" w:rsidRDefault="00A84AA4" w:rsidP="00A84AA4">
      <w:pPr>
        <w:spacing w:line="340" w:lineRule="exact"/>
        <w:jc w:val="center"/>
        <w:rPr>
          <w:rFonts w:ascii="Verdana" w:hAnsi="Verdana"/>
          <w:b/>
          <w:sz w:val="22"/>
          <w:szCs w:val="22"/>
        </w:rPr>
      </w:pPr>
      <w:r w:rsidRPr="005474F8">
        <w:rPr>
          <w:rFonts w:ascii="Verdana" w:hAnsi="Verdana"/>
          <w:i/>
          <w:iCs/>
          <w:sz w:val="22"/>
          <w:szCs w:val="22"/>
        </w:rPr>
        <w:t>representando a comunhão dos titulares das Debêntures</w:t>
      </w:r>
    </w:p>
    <w:p w14:paraId="27250938" w14:textId="77777777" w:rsidR="00A84AA4" w:rsidRDefault="00A84AA4" w:rsidP="00A84AA4">
      <w:pPr>
        <w:spacing w:line="340" w:lineRule="exact"/>
        <w:jc w:val="center"/>
        <w:rPr>
          <w:rFonts w:ascii="Verdana" w:hAnsi="Verdana"/>
          <w:b/>
          <w:sz w:val="22"/>
          <w:szCs w:val="22"/>
        </w:rPr>
      </w:pPr>
    </w:p>
    <w:p w14:paraId="52DF7266" w14:textId="77777777" w:rsidR="00E0393D" w:rsidRDefault="00E0393D" w:rsidP="00A84AA4">
      <w:pPr>
        <w:spacing w:line="340" w:lineRule="exact"/>
        <w:jc w:val="center"/>
        <w:rPr>
          <w:rFonts w:ascii="Verdana" w:hAnsi="Verdana"/>
          <w:b/>
          <w:sz w:val="22"/>
          <w:szCs w:val="22"/>
        </w:rPr>
      </w:pPr>
    </w:p>
    <w:p w14:paraId="613490B7" w14:textId="77777777" w:rsidR="00E0393D" w:rsidRDefault="00E0393D" w:rsidP="00A84AA4">
      <w:pPr>
        <w:spacing w:line="340" w:lineRule="exact"/>
        <w:jc w:val="center"/>
        <w:rPr>
          <w:rFonts w:ascii="Verdana" w:hAnsi="Verdana"/>
          <w:b/>
          <w:sz w:val="22"/>
          <w:szCs w:val="22"/>
        </w:rPr>
      </w:pPr>
    </w:p>
    <w:p w14:paraId="1E5CBA24" w14:textId="77777777" w:rsidR="00A84AA4" w:rsidRPr="005474F8" w:rsidRDefault="00E0393D" w:rsidP="00A84AA4">
      <w:pPr>
        <w:spacing w:line="340" w:lineRule="exact"/>
        <w:jc w:val="center"/>
        <w:rPr>
          <w:rFonts w:ascii="Verdana" w:hAnsi="Verdana"/>
          <w:sz w:val="22"/>
          <w:szCs w:val="22"/>
        </w:rPr>
      </w:pPr>
      <w:r>
        <w:rPr>
          <w:rFonts w:ascii="Verdana" w:hAnsi="Verdana"/>
          <w:sz w:val="22"/>
          <w:szCs w:val="22"/>
        </w:rPr>
        <w:t>_____________</w:t>
      </w:r>
      <w:r w:rsidR="00A84AA4" w:rsidRPr="005474F8">
        <w:rPr>
          <w:rFonts w:ascii="Verdana" w:hAnsi="Verdana"/>
          <w:sz w:val="22"/>
          <w:szCs w:val="22"/>
        </w:rPr>
        <w:t>____________</w:t>
      </w:r>
    </w:p>
    <w:p w14:paraId="665DCA06" w14:textId="1609A880" w:rsidR="00A84AA4" w:rsidRPr="005474F8" w:rsidRDefault="00A84AA4" w:rsidP="00A84AA4">
      <w:pPr>
        <w:spacing w:line="340" w:lineRule="exact"/>
        <w:jc w:val="center"/>
        <w:rPr>
          <w:rFonts w:ascii="Verdana" w:hAnsi="Verdana"/>
          <w:sz w:val="22"/>
          <w:szCs w:val="22"/>
        </w:rPr>
      </w:pPr>
      <w:r w:rsidRPr="005474F8">
        <w:rPr>
          <w:rFonts w:ascii="Verdana" w:hAnsi="Verdana"/>
          <w:sz w:val="22"/>
          <w:szCs w:val="22"/>
        </w:rPr>
        <w:t>Datado de</w:t>
      </w:r>
      <w:r w:rsidRPr="005474F8">
        <w:rPr>
          <w:rFonts w:ascii="Verdana" w:hAnsi="Verdana"/>
          <w:sz w:val="22"/>
          <w:szCs w:val="22"/>
        </w:rPr>
        <w:cr/>
      </w:r>
      <w:r w:rsidR="008F76FD">
        <w:rPr>
          <w:rFonts w:ascii="Verdana" w:hAnsi="Verdana"/>
          <w:sz w:val="22"/>
          <w:szCs w:val="22"/>
        </w:rPr>
        <w:t>03 de dezembro</w:t>
      </w:r>
      <w:r w:rsidR="00C85588" w:rsidRPr="005474F8">
        <w:rPr>
          <w:rFonts w:ascii="Verdana" w:hAnsi="Verdana"/>
          <w:sz w:val="22"/>
          <w:szCs w:val="22"/>
        </w:rPr>
        <w:t xml:space="preserve"> </w:t>
      </w:r>
      <w:r w:rsidRPr="005474F8">
        <w:rPr>
          <w:rFonts w:ascii="Verdana" w:hAnsi="Verdana"/>
          <w:sz w:val="22"/>
          <w:szCs w:val="22"/>
        </w:rPr>
        <w:t>de 201</w:t>
      </w:r>
      <w:r w:rsidR="00A36DF7">
        <w:rPr>
          <w:rFonts w:ascii="Verdana" w:hAnsi="Verdana"/>
          <w:sz w:val="22"/>
          <w:szCs w:val="22"/>
        </w:rPr>
        <w:t>8</w:t>
      </w:r>
      <w:r w:rsidRPr="005474F8">
        <w:rPr>
          <w:rFonts w:ascii="Verdana" w:hAnsi="Verdana"/>
          <w:sz w:val="22"/>
          <w:szCs w:val="22"/>
        </w:rPr>
        <w:cr/>
        <w:t>_________________________</w:t>
      </w:r>
    </w:p>
    <w:p w14:paraId="371C24F1" w14:textId="77777777" w:rsidR="00A84AA4" w:rsidRPr="005474F8" w:rsidRDefault="00A84AA4" w:rsidP="00A84AA4">
      <w:pPr>
        <w:pBdr>
          <w:bottom w:val="double" w:sz="6" w:space="1" w:color="auto"/>
        </w:pBdr>
        <w:spacing w:line="340" w:lineRule="exact"/>
        <w:jc w:val="center"/>
        <w:rPr>
          <w:rFonts w:ascii="Verdana" w:hAnsi="Verdana"/>
          <w:sz w:val="22"/>
          <w:szCs w:val="22"/>
        </w:rPr>
      </w:pPr>
    </w:p>
    <w:p w14:paraId="4DC20672" w14:textId="77777777" w:rsidR="00E76393" w:rsidRPr="005474F8" w:rsidRDefault="00E76393" w:rsidP="00CB38CF">
      <w:pPr>
        <w:pStyle w:val="Corpodetexto"/>
        <w:spacing w:line="312" w:lineRule="auto"/>
        <w:ind w:firstLine="0"/>
        <w:jc w:val="center"/>
        <w:rPr>
          <w:rFonts w:ascii="Verdana" w:hAnsi="Verdana" w:cs="Times New Roman"/>
          <w:color w:val="000000"/>
        </w:rPr>
      </w:pPr>
      <w:r w:rsidRPr="005474F8">
        <w:rPr>
          <w:rFonts w:ascii="Verdana" w:hAnsi="Verdana" w:cs="Times New Roman"/>
          <w:b/>
          <w:caps/>
        </w:rPr>
        <w:br w:type="page"/>
      </w:r>
      <w:bookmarkStart w:id="1" w:name="_DV_M4"/>
      <w:bookmarkEnd w:id="1"/>
    </w:p>
    <w:p w14:paraId="277E158A" w14:textId="7FEF14DB" w:rsidR="0086558A" w:rsidRPr="005474F8" w:rsidRDefault="00B77F44" w:rsidP="0086558A">
      <w:pPr>
        <w:widowControl w:val="0"/>
        <w:spacing w:line="340" w:lineRule="exact"/>
        <w:jc w:val="both"/>
        <w:rPr>
          <w:rFonts w:ascii="Verdana" w:hAnsi="Verdana"/>
          <w:b/>
          <w:sz w:val="22"/>
          <w:szCs w:val="22"/>
        </w:rPr>
      </w:pPr>
      <w:r w:rsidRPr="005474F8">
        <w:rPr>
          <w:rFonts w:ascii="Verdana" w:hAnsi="Verdana"/>
          <w:b/>
          <w:sz w:val="22"/>
          <w:szCs w:val="22"/>
        </w:rPr>
        <w:lastRenderedPageBreak/>
        <w:t>INSTRUME</w:t>
      </w:r>
      <w:r w:rsidR="00ED25F4">
        <w:rPr>
          <w:rFonts w:ascii="Verdana" w:hAnsi="Verdana"/>
          <w:b/>
          <w:sz w:val="22"/>
          <w:szCs w:val="22"/>
        </w:rPr>
        <w:t>NTO PARTICULAR DE ESCRITURA DA 2</w:t>
      </w:r>
      <w:r w:rsidRPr="005474F8">
        <w:rPr>
          <w:rFonts w:ascii="Verdana" w:hAnsi="Verdana"/>
          <w:b/>
          <w:sz w:val="22"/>
          <w:szCs w:val="22"/>
        </w:rPr>
        <w:t xml:space="preserve">ª EMISSÃO DE DEBÊNTURES SIMPLES, NÃO CONVERSÍVEIS EM AÇÕES, EM SÉRIE ÚNICA, DA ESPÉCIE </w:t>
      </w:r>
      <w:r w:rsidR="00485D7A">
        <w:rPr>
          <w:rFonts w:ascii="Verdana" w:hAnsi="Verdana"/>
          <w:b/>
          <w:sz w:val="22"/>
          <w:szCs w:val="22"/>
        </w:rPr>
        <w:t>QUIROGRAFÁRIA</w:t>
      </w:r>
      <w:r w:rsidRPr="005474F8">
        <w:rPr>
          <w:rFonts w:ascii="Verdana" w:hAnsi="Verdana"/>
          <w:b/>
          <w:sz w:val="22"/>
          <w:szCs w:val="22"/>
        </w:rPr>
        <w:t xml:space="preserve">, PARA DISTRIBUIÇÃO PÚBLICA, COM ESFORÇOS RESTRITOS DE </w:t>
      </w:r>
      <w:r w:rsidR="000E19A6">
        <w:rPr>
          <w:rFonts w:ascii="Verdana" w:hAnsi="Verdana"/>
          <w:b/>
          <w:sz w:val="22"/>
          <w:szCs w:val="22"/>
        </w:rPr>
        <w:t>DISTRIBUIÇÃO</w:t>
      </w:r>
      <w:r w:rsidRPr="005474F8">
        <w:rPr>
          <w:rFonts w:ascii="Verdana" w:hAnsi="Verdana"/>
          <w:b/>
          <w:sz w:val="22"/>
          <w:szCs w:val="22"/>
        </w:rPr>
        <w:t xml:space="preserve">, DA </w:t>
      </w:r>
      <w:r w:rsidR="00ED25F4">
        <w:rPr>
          <w:rFonts w:ascii="Verdana" w:hAnsi="Verdana"/>
          <w:b/>
          <w:caps/>
          <w:sz w:val="22"/>
          <w:szCs w:val="22"/>
        </w:rPr>
        <w:t xml:space="preserve">VIX LOGÍSTICA </w:t>
      </w:r>
      <w:r w:rsidRPr="005474F8">
        <w:rPr>
          <w:rFonts w:ascii="Verdana" w:hAnsi="Verdana"/>
          <w:b/>
          <w:caps/>
          <w:sz w:val="22"/>
          <w:szCs w:val="22"/>
        </w:rPr>
        <w:t>S.A.</w:t>
      </w:r>
    </w:p>
    <w:p w14:paraId="2B0D059B" w14:textId="77777777" w:rsidR="00BD0731" w:rsidRPr="005474F8" w:rsidRDefault="00BD0731" w:rsidP="0086558A">
      <w:pPr>
        <w:spacing w:line="340" w:lineRule="exact"/>
        <w:jc w:val="both"/>
        <w:rPr>
          <w:rFonts w:ascii="Verdana" w:hAnsi="Verdana"/>
          <w:sz w:val="22"/>
          <w:szCs w:val="22"/>
        </w:rPr>
      </w:pPr>
    </w:p>
    <w:p w14:paraId="2D9CE72C" w14:textId="77777777" w:rsidR="00A84AA4" w:rsidRPr="005474F8" w:rsidRDefault="00CB38CF" w:rsidP="00F2179B">
      <w:pPr>
        <w:widowControl w:val="0"/>
        <w:spacing w:line="312" w:lineRule="auto"/>
        <w:jc w:val="both"/>
        <w:rPr>
          <w:rFonts w:ascii="Verdana" w:hAnsi="Verdana"/>
          <w:sz w:val="22"/>
          <w:szCs w:val="22"/>
        </w:rPr>
      </w:pPr>
      <w:r w:rsidRPr="005474F8">
        <w:rPr>
          <w:rFonts w:ascii="Verdana" w:hAnsi="Verdana"/>
          <w:sz w:val="22"/>
          <w:szCs w:val="22"/>
        </w:rPr>
        <w:t xml:space="preserve">Pelo presente instrumento, </w:t>
      </w:r>
      <w:r w:rsidR="00A84AA4" w:rsidRPr="005474F8">
        <w:rPr>
          <w:rFonts w:ascii="Verdana" w:hAnsi="Verdana"/>
          <w:sz w:val="22"/>
          <w:szCs w:val="22"/>
        </w:rPr>
        <w:t>como emissora:</w:t>
      </w:r>
    </w:p>
    <w:p w14:paraId="775D50FB" w14:textId="77777777" w:rsidR="00A84AA4" w:rsidRPr="005474F8" w:rsidRDefault="00A84AA4" w:rsidP="00F2179B">
      <w:pPr>
        <w:widowControl w:val="0"/>
        <w:spacing w:line="312" w:lineRule="auto"/>
        <w:rPr>
          <w:rFonts w:ascii="Verdana" w:hAnsi="Verdana"/>
          <w:sz w:val="22"/>
          <w:szCs w:val="22"/>
        </w:rPr>
      </w:pPr>
    </w:p>
    <w:p w14:paraId="51F8B0C2" w14:textId="5588ECCE" w:rsidR="00A84AA4" w:rsidRPr="005474F8" w:rsidRDefault="00ED25F4" w:rsidP="00ED25F4">
      <w:pPr>
        <w:widowControl w:val="0"/>
        <w:spacing w:line="312" w:lineRule="auto"/>
        <w:jc w:val="both"/>
        <w:rPr>
          <w:rFonts w:ascii="Verdana" w:hAnsi="Verdana"/>
          <w:sz w:val="22"/>
          <w:szCs w:val="22"/>
        </w:rPr>
      </w:pPr>
      <w:r>
        <w:rPr>
          <w:rFonts w:ascii="Verdana" w:hAnsi="Verdana" w:cs="Arial"/>
          <w:b/>
          <w:sz w:val="22"/>
          <w:szCs w:val="22"/>
        </w:rPr>
        <w:t xml:space="preserve">VIX LOGÍSTICA </w:t>
      </w:r>
      <w:r w:rsidR="00B77F44">
        <w:rPr>
          <w:rFonts w:ascii="Verdana" w:hAnsi="Verdana" w:cs="Arial"/>
          <w:b/>
          <w:sz w:val="22"/>
          <w:szCs w:val="22"/>
        </w:rPr>
        <w:t>S.A.</w:t>
      </w:r>
      <w:r w:rsidR="00810E18">
        <w:rPr>
          <w:rFonts w:ascii="Verdana" w:hAnsi="Verdana" w:cs="Arial"/>
          <w:sz w:val="22"/>
          <w:szCs w:val="22"/>
        </w:rPr>
        <w:t xml:space="preserve">, </w:t>
      </w:r>
      <w:r w:rsidR="00FE58B2">
        <w:rPr>
          <w:rFonts w:ascii="Verdana" w:hAnsi="Verdana" w:cs="Arial"/>
          <w:sz w:val="22"/>
          <w:szCs w:val="22"/>
        </w:rPr>
        <w:t>sociedade anônima, com registro de companhia aberta perante a Comissão de Valores Mobiliários (“</w:t>
      </w:r>
      <w:r w:rsidR="00FE58B2" w:rsidRPr="00810E18">
        <w:rPr>
          <w:rFonts w:ascii="Verdana" w:hAnsi="Verdana" w:cs="Arial"/>
          <w:sz w:val="22"/>
          <w:szCs w:val="22"/>
          <w:u w:val="single"/>
        </w:rPr>
        <w:t>CVM</w:t>
      </w:r>
      <w:r w:rsidR="00FE58B2">
        <w:rPr>
          <w:rFonts w:ascii="Verdana" w:hAnsi="Verdana" w:cs="Arial"/>
          <w:sz w:val="22"/>
          <w:szCs w:val="22"/>
        </w:rPr>
        <w:t xml:space="preserve">”), </w:t>
      </w:r>
      <w:r w:rsidR="00810E18">
        <w:rPr>
          <w:rFonts w:ascii="Verdana" w:hAnsi="Verdana" w:cs="Arial"/>
          <w:sz w:val="22"/>
          <w:szCs w:val="22"/>
        </w:rPr>
        <w:t xml:space="preserve">com </w:t>
      </w:r>
      <w:r>
        <w:rPr>
          <w:rFonts w:ascii="Verdana" w:hAnsi="Verdana" w:cs="Arial"/>
          <w:sz w:val="22"/>
          <w:szCs w:val="22"/>
        </w:rPr>
        <w:t xml:space="preserve">sede na </w:t>
      </w:r>
      <w:r w:rsidRPr="00ED25F4">
        <w:rPr>
          <w:rFonts w:ascii="Verdana" w:hAnsi="Verdana" w:cs="Arial"/>
          <w:sz w:val="22"/>
          <w:szCs w:val="22"/>
        </w:rPr>
        <w:t xml:space="preserve">Avenida Jerônimo Vervloet, nº 345, Goiabeiras, 1º Pavimento, </w:t>
      </w:r>
      <w:r>
        <w:rPr>
          <w:rFonts w:ascii="Verdana" w:hAnsi="Verdana" w:cs="Arial"/>
          <w:sz w:val="22"/>
          <w:szCs w:val="22"/>
        </w:rPr>
        <w:t xml:space="preserve">na Cidade de </w:t>
      </w:r>
      <w:r w:rsidRPr="00ED25F4">
        <w:rPr>
          <w:rFonts w:ascii="Verdana" w:hAnsi="Verdana" w:cs="Arial"/>
          <w:sz w:val="22"/>
          <w:szCs w:val="22"/>
        </w:rPr>
        <w:t>Vitória, Estado</w:t>
      </w:r>
      <w:r>
        <w:rPr>
          <w:rFonts w:ascii="Verdana" w:hAnsi="Verdana" w:cs="Arial"/>
          <w:sz w:val="22"/>
          <w:szCs w:val="22"/>
        </w:rPr>
        <w:t xml:space="preserve"> </w:t>
      </w:r>
      <w:r w:rsidRPr="00ED25F4">
        <w:rPr>
          <w:rFonts w:ascii="Verdana" w:hAnsi="Verdana" w:cs="Arial"/>
          <w:sz w:val="22"/>
          <w:szCs w:val="22"/>
        </w:rPr>
        <w:t>do Espírito Santo, CEP 29.075-140</w:t>
      </w:r>
      <w:r w:rsidR="00B77F44" w:rsidRPr="00B77F44">
        <w:rPr>
          <w:rFonts w:ascii="Verdana" w:hAnsi="Verdana" w:cs="Arial"/>
          <w:sz w:val="22"/>
          <w:szCs w:val="22"/>
        </w:rPr>
        <w:t>, inscrita no Cadastro Nacional da Pessoal Jurídica do Ministério da Fazenda (“</w:t>
      </w:r>
      <w:r w:rsidR="00B77F44" w:rsidRPr="00B77F44">
        <w:rPr>
          <w:rFonts w:ascii="Verdana" w:hAnsi="Verdana" w:cs="Arial"/>
          <w:sz w:val="22"/>
          <w:szCs w:val="22"/>
          <w:u w:val="single"/>
        </w:rPr>
        <w:t>CNPJ/MF</w:t>
      </w:r>
      <w:r w:rsidR="00B77F44" w:rsidRPr="00B77F44">
        <w:rPr>
          <w:rFonts w:ascii="Verdana" w:hAnsi="Verdana" w:cs="Arial"/>
          <w:sz w:val="22"/>
          <w:szCs w:val="22"/>
        </w:rPr>
        <w:t xml:space="preserve">”) sob o nº </w:t>
      </w:r>
      <w:r w:rsidRPr="00ED25F4">
        <w:rPr>
          <w:rFonts w:ascii="Verdana" w:hAnsi="Verdana" w:cs="Arial"/>
          <w:sz w:val="22"/>
          <w:szCs w:val="22"/>
        </w:rPr>
        <w:t>32.681.371/0001-72</w:t>
      </w:r>
      <w:r w:rsidR="00A84AA4" w:rsidRPr="005474F8">
        <w:rPr>
          <w:rFonts w:ascii="Verdana" w:hAnsi="Verdana"/>
          <w:sz w:val="22"/>
          <w:szCs w:val="22"/>
        </w:rPr>
        <w:t xml:space="preserve">, </w:t>
      </w:r>
      <w:r w:rsidR="00A84AA4" w:rsidRPr="005474F8">
        <w:rPr>
          <w:rFonts w:ascii="Verdana" w:hAnsi="Verdana" w:cs="Arial"/>
          <w:sz w:val="22"/>
          <w:szCs w:val="22"/>
        </w:rPr>
        <w:t>neste ato representada na forma de seu estatuto social</w:t>
      </w:r>
      <w:r w:rsidR="00A84AA4" w:rsidRPr="005474F8">
        <w:rPr>
          <w:rFonts w:ascii="Verdana" w:hAnsi="Verdana"/>
          <w:sz w:val="22"/>
          <w:szCs w:val="22"/>
        </w:rPr>
        <w:t xml:space="preserve"> (“</w:t>
      </w:r>
      <w:r w:rsidR="00A84AA4" w:rsidRPr="005474F8">
        <w:rPr>
          <w:rFonts w:ascii="Verdana" w:hAnsi="Verdana"/>
          <w:sz w:val="22"/>
          <w:szCs w:val="22"/>
          <w:u w:val="single"/>
        </w:rPr>
        <w:t>Emissora</w:t>
      </w:r>
      <w:r w:rsidR="00A84AA4" w:rsidRPr="005474F8">
        <w:rPr>
          <w:rFonts w:ascii="Verdana" w:hAnsi="Verdana"/>
          <w:sz w:val="22"/>
          <w:szCs w:val="22"/>
        </w:rPr>
        <w:t>” ou “</w:t>
      </w:r>
      <w:r w:rsidR="00A84AA4" w:rsidRPr="005474F8">
        <w:rPr>
          <w:rFonts w:ascii="Verdana" w:hAnsi="Verdana"/>
          <w:sz w:val="22"/>
          <w:szCs w:val="22"/>
          <w:u w:val="single"/>
        </w:rPr>
        <w:t>Companhia</w:t>
      </w:r>
      <w:r w:rsidR="00A84AA4" w:rsidRPr="005474F8">
        <w:rPr>
          <w:rFonts w:ascii="Verdana" w:hAnsi="Verdana"/>
          <w:sz w:val="22"/>
          <w:szCs w:val="22"/>
        </w:rPr>
        <w:t>”);</w:t>
      </w:r>
    </w:p>
    <w:p w14:paraId="4CA1DAD1" w14:textId="77777777" w:rsidR="00A84AA4" w:rsidRPr="005474F8" w:rsidRDefault="00A84AA4" w:rsidP="00F2179B">
      <w:pPr>
        <w:widowControl w:val="0"/>
        <w:spacing w:line="312" w:lineRule="auto"/>
        <w:rPr>
          <w:rFonts w:ascii="Verdana" w:hAnsi="Verdana"/>
          <w:sz w:val="22"/>
          <w:szCs w:val="22"/>
          <w:highlight w:val="yellow"/>
        </w:rPr>
      </w:pPr>
    </w:p>
    <w:p w14:paraId="785463AE" w14:textId="341294E1" w:rsidR="00A84AA4" w:rsidRPr="005474F8" w:rsidRDefault="00CB38CF" w:rsidP="00F2179B">
      <w:pPr>
        <w:widowControl w:val="0"/>
        <w:autoSpaceDE/>
        <w:autoSpaceDN/>
        <w:adjustRightInd/>
        <w:spacing w:line="312" w:lineRule="auto"/>
        <w:jc w:val="both"/>
        <w:rPr>
          <w:rFonts w:ascii="Verdana" w:hAnsi="Verdana"/>
          <w:sz w:val="22"/>
          <w:szCs w:val="22"/>
        </w:rPr>
      </w:pPr>
      <w:r w:rsidRPr="005474F8">
        <w:rPr>
          <w:rFonts w:ascii="Verdana" w:hAnsi="Verdana"/>
          <w:sz w:val="22"/>
          <w:szCs w:val="22"/>
        </w:rPr>
        <w:t>e, como agente fiduciário</w:t>
      </w:r>
      <w:r w:rsidR="00A1426A" w:rsidRPr="005474F8">
        <w:rPr>
          <w:rFonts w:ascii="Verdana" w:hAnsi="Verdana"/>
          <w:sz w:val="22"/>
          <w:szCs w:val="22"/>
        </w:rPr>
        <w:t>,</w:t>
      </w:r>
      <w:r w:rsidRPr="005474F8">
        <w:rPr>
          <w:rFonts w:ascii="Verdana" w:hAnsi="Verdana"/>
          <w:sz w:val="22"/>
          <w:szCs w:val="22"/>
        </w:rPr>
        <w:t xml:space="preserve"> </w:t>
      </w:r>
      <w:r w:rsidRPr="005474F8">
        <w:rPr>
          <w:rFonts w:ascii="Verdana" w:hAnsi="Verdana" w:cs="Tahoma"/>
          <w:sz w:val="22"/>
          <w:szCs w:val="22"/>
        </w:rPr>
        <w:t xml:space="preserve">representando a comunhão dos titulares das debêntures da </w:t>
      </w:r>
      <w:r w:rsidR="00E84784">
        <w:rPr>
          <w:rFonts w:ascii="Verdana" w:hAnsi="Verdana" w:cs="Tahoma"/>
          <w:sz w:val="22"/>
          <w:szCs w:val="22"/>
        </w:rPr>
        <w:t>2</w:t>
      </w:r>
      <w:r w:rsidRPr="005474F8">
        <w:rPr>
          <w:rFonts w:ascii="Verdana" w:hAnsi="Verdana" w:cs="Tahoma"/>
          <w:sz w:val="22"/>
          <w:szCs w:val="22"/>
        </w:rPr>
        <w:t>ª (</w:t>
      </w:r>
      <w:r w:rsidR="00A36DF7">
        <w:rPr>
          <w:rFonts w:ascii="Verdana" w:hAnsi="Verdana" w:cs="Tahoma"/>
          <w:sz w:val="22"/>
          <w:szCs w:val="22"/>
        </w:rPr>
        <w:t>quarta</w:t>
      </w:r>
      <w:r w:rsidRPr="005474F8">
        <w:rPr>
          <w:rFonts w:ascii="Verdana" w:hAnsi="Verdana" w:cs="Tahoma"/>
          <w:sz w:val="22"/>
          <w:szCs w:val="22"/>
        </w:rPr>
        <w:t xml:space="preserve">) emissão de debêntures simples, não conversíveis em ações, em série única, da espécie </w:t>
      </w:r>
      <w:r w:rsidR="00485D7A">
        <w:rPr>
          <w:rFonts w:ascii="Verdana" w:hAnsi="Verdana" w:cs="Tahoma"/>
          <w:sz w:val="22"/>
          <w:szCs w:val="22"/>
        </w:rPr>
        <w:t>quirografária</w:t>
      </w:r>
      <w:r w:rsidR="002A335A" w:rsidRPr="005474F8">
        <w:rPr>
          <w:rFonts w:ascii="Verdana" w:hAnsi="Verdana" w:cs="Tahoma"/>
          <w:sz w:val="22"/>
          <w:szCs w:val="22"/>
        </w:rPr>
        <w:t xml:space="preserve">, </w:t>
      </w:r>
      <w:r w:rsidR="002A335A" w:rsidRPr="005474F8">
        <w:rPr>
          <w:rFonts w:ascii="Verdana" w:hAnsi="Verdana"/>
          <w:sz w:val="22"/>
          <w:szCs w:val="22"/>
        </w:rPr>
        <w:t xml:space="preserve">para distribuição pública com esforços restritos de </w:t>
      </w:r>
      <w:r w:rsidR="000E19A6">
        <w:rPr>
          <w:rFonts w:ascii="Verdana" w:hAnsi="Verdana"/>
          <w:sz w:val="22"/>
          <w:szCs w:val="22"/>
        </w:rPr>
        <w:t>distribuição</w:t>
      </w:r>
      <w:r w:rsidRPr="005474F8">
        <w:rPr>
          <w:rFonts w:ascii="Verdana" w:hAnsi="Verdana" w:cs="Tahoma"/>
          <w:sz w:val="22"/>
          <w:szCs w:val="22"/>
        </w:rPr>
        <w:t>, da Emissora (“</w:t>
      </w:r>
      <w:r w:rsidRPr="005474F8">
        <w:rPr>
          <w:rFonts w:ascii="Verdana" w:hAnsi="Verdana" w:cs="Tahoma"/>
          <w:sz w:val="22"/>
          <w:szCs w:val="22"/>
          <w:u w:val="single"/>
        </w:rPr>
        <w:t>Debenturistas</w:t>
      </w:r>
      <w:r w:rsidRPr="005474F8">
        <w:rPr>
          <w:rFonts w:ascii="Verdana" w:hAnsi="Verdana" w:cs="Tahoma"/>
          <w:sz w:val="22"/>
          <w:szCs w:val="22"/>
        </w:rPr>
        <w:t>” e, individualmente, “</w:t>
      </w:r>
      <w:r w:rsidRPr="005474F8">
        <w:rPr>
          <w:rFonts w:ascii="Verdana" w:hAnsi="Verdana" w:cs="Tahoma"/>
          <w:sz w:val="22"/>
          <w:szCs w:val="22"/>
          <w:u w:val="single"/>
        </w:rPr>
        <w:t>Debenturista</w:t>
      </w:r>
      <w:r w:rsidRPr="005474F8">
        <w:rPr>
          <w:rFonts w:ascii="Verdana" w:hAnsi="Verdana" w:cs="Tahoma"/>
          <w:sz w:val="22"/>
          <w:szCs w:val="22"/>
        </w:rPr>
        <w:t>”)</w:t>
      </w:r>
      <w:r w:rsidR="00A84AA4" w:rsidRPr="005474F8">
        <w:rPr>
          <w:rFonts w:ascii="Verdana" w:hAnsi="Verdana"/>
          <w:sz w:val="22"/>
          <w:szCs w:val="22"/>
        </w:rPr>
        <w:t>:</w:t>
      </w:r>
    </w:p>
    <w:p w14:paraId="58810FA8" w14:textId="77777777" w:rsidR="00A84AA4" w:rsidRPr="005474F8" w:rsidRDefault="00A84AA4" w:rsidP="00F2179B">
      <w:pPr>
        <w:widowControl w:val="0"/>
        <w:spacing w:line="312" w:lineRule="auto"/>
        <w:rPr>
          <w:rFonts w:ascii="Verdana" w:hAnsi="Verdana"/>
          <w:b/>
          <w:sz w:val="22"/>
          <w:szCs w:val="22"/>
        </w:rPr>
      </w:pPr>
    </w:p>
    <w:p w14:paraId="6A428D33" w14:textId="0211F23D" w:rsidR="004D1C79" w:rsidRDefault="00502BF3" w:rsidP="004D1C79">
      <w:pPr>
        <w:widowControl w:val="0"/>
        <w:spacing w:line="312" w:lineRule="auto"/>
        <w:jc w:val="both"/>
        <w:rPr>
          <w:rFonts w:ascii="Verdana" w:hAnsi="Verdana"/>
          <w:sz w:val="22"/>
          <w:szCs w:val="22"/>
        </w:rPr>
      </w:pPr>
      <w:r w:rsidRPr="00170B59">
        <w:rPr>
          <w:rFonts w:ascii="Verdana" w:hAnsi="Verdana" w:cs="Arial"/>
          <w:b/>
          <w:sz w:val="22"/>
          <w:szCs w:val="22"/>
        </w:rPr>
        <w:t>OLIVEIRA TRUST DISTRIBUIDORA DE TÍTULOS E VALORES MOBILIÁRIOS</w:t>
      </w:r>
      <w:r w:rsidRPr="00BC4223">
        <w:rPr>
          <w:rFonts w:ascii="Verdana" w:hAnsi="Verdana" w:cs="Arial"/>
          <w:b/>
          <w:sz w:val="22"/>
          <w:szCs w:val="22"/>
        </w:rPr>
        <w:t> S.A.</w:t>
      </w:r>
      <w:r w:rsidRPr="00BC4223">
        <w:rPr>
          <w:rFonts w:ascii="Verdana" w:hAnsi="Verdana" w:cs="Arial"/>
          <w:sz w:val="22"/>
          <w:szCs w:val="22"/>
        </w:rPr>
        <w:t>,</w:t>
      </w:r>
      <w:r w:rsidRPr="00722D6D">
        <w:rPr>
          <w:rFonts w:ascii="Palatino Linotype" w:hAnsi="Palatino Linotype"/>
          <w:sz w:val="22"/>
          <w:szCs w:val="22"/>
        </w:rPr>
        <w:t xml:space="preserve"> </w:t>
      </w:r>
      <w:r w:rsidRPr="00BC4223">
        <w:rPr>
          <w:rFonts w:ascii="Verdana" w:hAnsi="Verdana"/>
          <w:sz w:val="22"/>
          <w:szCs w:val="22"/>
        </w:rPr>
        <w:t>instituição financeira com sede na Cidade do Rio de Janeiro, Estado do Rio de Janeiro, na Avenida das Américas 3434, bloco 7, sala 201, inscrita no CNPJ sob o n.º 36.113.876/0001</w:t>
      </w:r>
      <w:r w:rsidRPr="00BC4223">
        <w:rPr>
          <w:rFonts w:ascii="Verdana" w:hAnsi="Verdana"/>
          <w:sz w:val="22"/>
          <w:szCs w:val="22"/>
        </w:rPr>
        <w:noBreakHyphen/>
        <w:t>91, neste ato representada nos termos de seu estatuto social</w:t>
      </w:r>
      <w:r w:rsidR="000B75B2" w:rsidRPr="005474F8">
        <w:rPr>
          <w:rFonts w:ascii="Verdana" w:hAnsi="Verdana"/>
          <w:sz w:val="22"/>
          <w:szCs w:val="22"/>
        </w:rPr>
        <w:t xml:space="preserve">, </w:t>
      </w:r>
      <w:r w:rsidR="004D1C79" w:rsidRPr="005474F8">
        <w:rPr>
          <w:rFonts w:ascii="Verdana" w:hAnsi="Verdana"/>
          <w:sz w:val="22"/>
          <w:szCs w:val="22"/>
        </w:rPr>
        <w:t>neste ato representada na forma de seu estatuto social (“</w:t>
      </w:r>
      <w:r w:rsidR="004D1C79" w:rsidRPr="005474F8">
        <w:rPr>
          <w:rFonts w:ascii="Verdana" w:hAnsi="Verdana"/>
          <w:sz w:val="22"/>
          <w:szCs w:val="22"/>
          <w:u w:val="single"/>
        </w:rPr>
        <w:t>Agente Fiduciário</w:t>
      </w:r>
      <w:r w:rsidR="004D1C79" w:rsidRPr="005474F8">
        <w:rPr>
          <w:rFonts w:ascii="Verdana" w:hAnsi="Verdana"/>
          <w:sz w:val="22"/>
          <w:szCs w:val="22"/>
        </w:rPr>
        <w:t>”);</w:t>
      </w:r>
    </w:p>
    <w:p w14:paraId="162FD052" w14:textId="77777777" w:rsidR="00435BBA" w:rsidRDefault="00435BBA" w:rsidP="004D1C79">
      <w:pPr>
        <w:widowControl w:val="0"/>
        <w:spacing w:line="312" w:lineRule="auto"/>
        <w:jc w:val="both"/>
        <w:rPr>
          <w:rFonts w:ascii="Verdana" w:hAnsi="Verdana"/>
          <w:sz w:val="22"/>
          <w:szCs w:val="22"/>
        </w:rPr>
      </w:pPr>
    </w:p>
    <w:p w14:paraId="1F1AC6E0" w14:textId="57D71678" w:rsidR="00CB38CF" w:rsidRPr="005474F8" w:rsidRDefault="00CB38CF" w:rsidP="00F2179B">
      <w:pPr>
        <w:widowControl w:val="0"/>
        <w:spacing w:line="312" w:lineRule="auto"/>
        <w:jc w:val="both"/>
        <w:rPr>
          <w:rFonts w:ascii="Verdana" w:hAnsi="Verdana"/>
          <w:b/>
          <w:sz w:val="22"/>
          <w:szCs w:val="22"/>
        </w:rPr>
      </w:pPr>
      <w:r w:rsidRPr="005474F8">
        <w:rPr>
          <w:rFonts w:ascii="Verdana" w:hAnsi="Verdana"/>
          <w:sz w:val="22"/>
          <w:szCs w:val="22"/>
        </w:rPr>
        <w:t xml:space="preserve">vêm por esta e na melhor forma de direito firmar o presente “Instrumento Particular de Escritura da </w:t>
      </w:r>
      <w:r w:rsidR="00ED25F4">
        <w:rPr>
          <w:rFonts w:ascii="Verdana" w:hAnsi="Verdana"/>
          <w:sz w:val="22"/>
          <w:szCs w:val="22"/>
        </w:rPr>
        <w:t>2</w:t>
      </w:r>
      <w:r w:rsidRPr="005474F8">
        <w:rPr>
          <w:rFonts w:ascii="Verdana" w:hAnsi="Verdana"/>
          <w:sz w:val="22"/>
          <w:szCs w:val="22"/>
        </w:rPr>
        <w:t>ª Emissão de Debêntures Simples, Não Conversíveis em Ações, em Série Única, da Espécie</w:t>
      </w:r>
      <w:r w:rsidR="00485D7A">
        <w:rPr>
          <w:rFonts w:ascii="Verdana" w:hAnsi="Verdana"/>
          <w:sz w:val="22"/>
          <w:szCs w:val="22"/>
        </w:rPr>
        <w:t xml:space="preserve"> Quirografária</w:t>
      </w:r>
      <w:r w:rsidR="000F2FE2" w:rsidRPr="005474F8">
        <w:rPr>
          <w:rFonts w:ascii="Verdana" w:hAnsi="Verdana"/>
          <w:sz w:val="22"/>
          <w:szCs w:val="22"/>
        </w:rPr>
        <w:t xml:space="preserve">, para Distribuição Pública com Esforços Restritos de </w:t>
      </w:r>
      <w:r w:rsidR="000E19A6">
        <w:rPr>
          <w:rFonts w:ascii="Verdana" w:hAnsi="Verdana"/>
          <w:sz w:val="22"/>
          <w:szCs w:val="22"/>
        </w:rPr>
        <w:t>Distribuição</w:t>
      </w:r>
      <w:r w:rsidRPr="005474F8">
        <w:rPr>
          <w:rFonts w:ascii="Verdana" w:hAnsi="Verdana"/>
          <w:sz w:val="22"/>
          <w:szCs w:val="22"/>
        </w:rPr>
        <w:t xml:space="preserve">, da </w:t>
      </w:r>
      <w:r w:rsidR="00ED25F4">
        <w:rPr>
          <w:rFonts w:ascii="Verdana" w:hAnsi="Verdana"/>
          <w:sz w:val="22"/>
          <w:szCs w:val="22"/>
        </w:rPr>
        <w:t xml:space="preserve">Vix Logística </w:t>
      </w:r>
      <w:r w:rsidR="00D36DB2" w:rsidRPr="005474F8">
        <w:rPr>
          <w:rFonts w:ascii="Verdana" w:hAnsi="Verdana"/>
          <w:sz w:val="22"/>
          <w:szCs w:val="22"/>
        </w:rPr>
        <w:t>S.A.</w:t>
      </w:r>
      <w:r w:rsidR="00997896" w:rsidRPr="005474F8">
        <w:rPr>
          <w:rFonts w:ascii="Verdana" w:hAnsi="Verdana"/>
          <w:sz w:val="22"/>
          <w:szCs w:val="22"/>
        </w:rPr>
        <w:t>”</w:t>
      </w:r>
      <w:r w:rsidRPr="005474F8">
        <w:rPr>
          <w:rFonts w:ascii="Verdana" w:hAnsi="Verdana"/>
          <w:sz w:val="22"/>
          <w:szCs w:val="22"/>
        </w:rPr>
        <w:t xml:space="preserve"> (“</w:t>
      </w:r>
      <w:r w:rsidRPr="005474F8">
        <w:rPr>
          <w:rFonts w:ascii="Verdana" w:hAnsi="Verdana"/>
          <w:sz w:val="22"/>
          <w:szCs w:val="22"/>
          <w:u w:val="single"/>
        </w:rPr>
        <w:t>Escritura de Emissão</w:t>
      </w:r>
      <w:r w:rsidRPr="005474F8">
        <w:rPr>
          <w:rFonts w:ascii="Verdana" w:hAnsi="Verdana"/>
          <w:sz w:val="22"/>
          <w:szCs w:val="22"/>
        </w:rPr>
        <w:t>”), mediante as cláusulas e condições a seguir.</w:t>
      </w:r>
    </w:p>
    <w:p w14:paraId="614C43EF" w14:textId="77777777" w:rsidR="00CB38CF" w:rsidRPr="005474F8" w:rsidRDefault="00CB38CF" w:rsidP="00F2179B">
      <w:pPr>
        <w:pStyle w:val="Corpodetexto"/>
        <w:spacing w:line="312" w:lineRule="auto"/>
        <w:ind w:firstLine="0"/>
        <w:rPr>
          <w:rFonts w:ascii="Verdana" w:hAnsi="Verdana" w:cs="Times New Roman"/>
        </w:rPr>
      </w:pPr>
    </w:p>
    <w:p w14:paraId="45D70961" w14:textId="77777777" w:rsidR="00CB38CF" w:rsidRDefault="00CB38CF" w:rsidP="00F2179B">
      <w:pPr>
        <w:pStyle w:val="Corpodetexto"/>
        <w:spacing w:line="312" w:lineRule="auto"/>
        <w:ind w:firstLine="0"/>
        <w:rPr>
          <w:rFonts w:ascii="Verdana" w:hAnsi="Verdana" w:cs="Times New Roman"/>
        </w:rPr>
      </w:pPr>
      <w:r w:rsidRPr="005474F8">
        <w:rPr>
          <w:rFonts w:ascii="Verdana" w:hAnsi="Verdana" w:cs="Times New Roman"/>
        </w:rPr>
        <w:t>Os termos aqui iniciados em letra maiúscula terão o significado a eles atribuído nesta Escritura</w:t>
      </w:r>
      <w:r w:rsidR="00921A40" w:rsidRPr="005474F8">
        <w:rPr>
          <w:rFonts w:ascii="Verdana" w:hAnsi="Verdana" w:cs="Times New Roman"/>
        </w:rPr>
        <w:t xml:space="preserve"> de Emissão</w:t>
      </w:r>
      <w:r w:rsidRPr="005474F8">
        <w:rPr>
          <w:rFonts w:ascii="Verdana" w:hAnsi="Verdana" w:cs="Times New Roman"/>
        </w:rPr>
        <w:t>, ainda que posteriormente ao seu uso.</w:t>
      </w:r>
    </w:p>
    <w:p w14:paraId="658FBB1B" w14:textId="77777777" w:rsidR="00782547" w:rsidRDefault="00782547" w:rsidP="00F2179B">
      <w:pPr>
        <w:pStyle w:val="Corpodetexto"/>
        <w:spacing w:line="312" w:lineRule="auto"/>
        <w:ind w:firstLine="0"/>
        <w:rPr>
          <w:rFonts w:ascii="Verdana" w:hAnsi="Verdana" w:cs="Times New Roman"/>
        </w:rPr>
      </w:pPr>
    </w:p>
    <w:p w14:paraId="5609F816" w14:textId="77777777" w:rsidR="00E76393" w:rsidRPr="005474F8" w:rsidRDefault="00E76393" w:rsidP="00F2179B">
      <w:pPr>
        <w:pStyle w:val="Ttulo1"/>
        <w:spacing w:line="312" w:lineRule="auto"/>
        <w:rPr>
          <w:rFonts w:ascii="Verdana" w:hAnsi="Verdana"/>
          <w:sz w:val="22"/>
          <w:szCs w:val="22"/>
        </w:rPr>
      </w:pPr>
      <w:bookmarkStart w:id="2" w:name="_Toc349758703"/>
      <w:bookmarkStart w:id="3" w:name="_Toc499990313"/>
      <w:r w:rsidRPr="005474F8">
        <w:rPr>
          <w:rFonts w:ascii="Verdana" w:hAnsi="Verdana"/>
          <w:sz w:val="22"/>
          <w:szCs w:val="22"/>
        </w:rPr>
        <w:t>CLÁUSULA I</w:t>
      </w:r>
      <w:bookmarkEnd w:id="2"/>
    </w:p>
    <w:p w14:paraId="577F58CE" w14:textId="77777777" w:rsidR="00CB38CF" w:rsidRPr="005474F8" w:rsidRDefault="00E76393" w:rsidP="00F2179B">
      <w:pPr>
        <w:pStyle w:val="Ttulo1"/>
        <w:spacing w:line="312" w:lineRule="auto"/>
        <w:rPr>
          <w:rFonts w:ascii="Verdana" w:hAnsi="Verdana"/>
          <w:sz w:val="22"/>
          <w:szCs w:val="22"/>
        </w:rPr>
      </w:pPr>
      <w:bookmarkStart w:id="4" w:name="_Toc349758704"/>
      <w:r w:rsidRPr="005474F8">
        <w:rPr>
          <w:rFonts w:ascii="Verdana" w:hAnsi="Verdana"/>
          <w:sz w:val="22"/>
          <w:szCs w:val="22"/>
        </w:rPr>
        <w:t>AUTORIZAÇÃO</w:t>
      </w:r>
      <w:bookmarkEnd w:id="3"/>
      <w:bookmarkEnd w:id="4"/>
    </w:p>
    <w:p w14:paraId="4B7EB77E" w14:textId="77777777" w:rsidR="00E76393" w:rsidRPr="005474F8" w:rsidRDefault="00E76393" w:rsidP="00F2179B">
      <w:pPr>
        <w:spacing w:line="312" w:lineRule="auto"/>
        <w:jc w:val="both"/>
        <w:rPr>
          <w:rFonts w:ascii="Verdana" w:hAnsi="Verdana"/>
          <w:color w:val="000000"/>
          <w:sz w:val="22"/>
          <w:szCs w:val="22"/>
        </w:rPr>
      </w:pPr>
    </w:p>
    <w:p w14:paraId="575242C0" w14:textId="1C577F30" w:rsidR="006A6FE8" w:rsidRDefault="001C3203" w:rsidP="00153F08">
      <w:pPr>
        <w:pStyle w:val="Saudao"/>
        <w:numPr>
          <w:ilvl w:val="1"/>
          <w:numId w:val="16"/>
        </w:numPr>
        <w:tabs>
          <w:tab w:val="left" w:pos="1276"/>
        </w:tabs>
        <w:spacing w:line="312" w:lineRule="auto"/>
        <w:ind w:left="0" w:firstLine="0"/>
        <w:rPr>
          <w:rFonts w:ascii="Verdana" w:hAnsi="Verdana"/>
          <w:color w:val="000000"/>
          <w:sz w:val="22"/>
          <w:szCs w:val="22"/>
        </w:rPr>
      </w:pPr>
      <w:bookmarkStart w:id="5" w:name="_DV_M14"/>
      <w:bookmarkEnd w:id="5"/>
      <w:r w:rsidRPr="005474F8">
        <w:rPr>
          <w:rFonts w:ascii="Verdana" w:hAnsi="Verdana"/>
          <w:color w:val="000000"/>
          <w:sz w:val="22"/>
          <w:szCs w:val="22"/>
        </w:rPr>
        <w:t>Esta</w:t>
      </w:r>
      <w:r w:rsidR="00E76393" w:rsidRPr="005474F8">
        <w:rPr>
          <w:rFonts w:ascii="Verdana" w:hAnsi="Verdana"/>
          <w:color w:val="000000"/>
          <w:sz w:val="22"/>
          <w:szCs w:val="22"/>
        </w:rPr>
        <w:t xml:space="preserve"> Escritura </w:t>
      </w:r>
      <w:r w:rsidR="00CB38CF" w:rsidRPr="005474F8">
        <w:rPr>
          <w:rFonts w:ascii="Verdana" w:hAnsi="Verdana"/>
          <w:color w:val="000000"/>
          <w:sz w:val="22"/>
          <w:szCs w:val="22"/>
        </w:rPr>
        <w:t xml:space="preserve">de Emissão </w:t>
      </w:r>
      <w:r w:rsidR="00E76393" w:rsidRPr="005474F8">
        <w:rPr>
          <w:rFonts w:ascii="Verdana" w:hAnsi="Verdana"/>
          <w:color w:val="000000"/>
          <w:sz w:val="22"/>
          <w:szCs w:val="22"/>
        </w:rPr>
        <w:t xml:space="preserve">é firmada com base </w:t>
      </w:r>
      <w:r w:rsidR="002666D4" w:rsidRPr="005474F8">
        <w:rPr>
          <w:rFonts w:ascii="Verdana" w:hAnsi="Verdana"/>
          <w:color w:val="000000"/>
          <w:sz w:val="22"/>
          <w:szCs w:val="22"/>
        </w:rPr>
        <w:t xml:space="preserve">na </w:t>
      </w:r>
      <w:r w:rsidR="00A1426A" w:rsidRPr="005474F8">
        <w:rPr>
          <w:rFonts w:ascii="Verdana" w:hAnsi="Verdana"/>
          <w:color w:val="000000"/>
          <w:sz w:val="22"/>
          <w:szCs w:val="22"/>
        </w:rPr>
        <w:t>deliberação tomada</w:t>
      </w:r>
      <w:r w:rsidR="002666D4" w:rsidRPr="005474F8">
        <w:rPr>
          <w:rFonts w:ascii="Verdana" w:hAnsi="Verdana"/>
          <w:color w:val="000000"/>
          <w:sz w:val="22"/>
          <w:szCs w:val="22"/>
        </w:rPr>
        <w:t xml:space="preserve"> em </w:t>
      </w:r>
      <w:r w:rsidR="00A36DF7">
        <w:rPr>
          <w:rFonts w:ascii="Verdana" w:hAnsi="Verdana"/>
          <w:color w:val="000000"/>
          <w:sz w:val="22"/>
          <w:szCs w:val="22"/>
        </w:rPr>
        <w:t>reunião do Conselho de Administração</w:t>
      </w:r>
      <w:r w:rsidR="00CB38CF" w:rsidRPr="005474F8">
        <w:rPr>
          <w:rFonts w:ascii="Verdana" w:hAnsi="Verdana"/>
          <w:color w:val="000000"/>
          <w:sz w:val="22"/>
          <w:szCs w:val="22"/>
        </w:rPr>
        <w:t xml:space="preserve"> da Emissora</w:t>
      </w:r>
      <w:r w:rsidR="00E76393" w:rsidRPr="005474F8">
        <w:rPr>
          <w:rFonts w:ascii="Verdana" w:hAnsi="Verdana"/>
          <w:color w:val="000000"/>
          <w:sz w:val="22"/>
          <w:szCs w:val="22"/>
        </w:rPr>
        <w:t xml:space="preserve"> realizada em </w:t>
      </w:r>
      <w:r w:rsidR="008F76FD">
        <w:rPr>
          <w:rFonts w:ascii="Verdana" w:hAnsi="Verdana"/>
          <w:color w:val="000000"/>
          <w:sz w:val="22"/>
          <w:szCs w:val="22"/>
        </w:rPr>
        <w:t>03 de dezembro de 2018</w:t>
      </w:r>
      <w:r w:rsidR="00CB38CF" w:rsidRPr="005474F8">
        <w:rPr>
          <w:rFonts w:ascii="Verdana" w:hAnsi="Verdana"/>
          <w:color w:val="000000"/>
          <w:sz w:val="22"/>
          <w:szCs w:val="22"/>
        </w:rPr>
        <w:t xml:space="preserve"> (“</w:t>
      </w:r>
      <w:r w:rsidR="00A36DF7">
        <w:rPr>
          <w:rFonts w:ascii="Verdana" w:hAnsi="Verdana"/>
          <w:color w:val="000000"/>
          <w:sz w:val="22"/>
          <w:szCs w:val="22"/>
          <w:u w:val="single"/>
        </w:rPr>
        <w:t>RCA</w:t>
      </w:r>
      <w:r w:rsidR="00FD72A5">
        <w:rPr>
          <w:rFonts w:ascii="Verdana" w:hAnsi="Verdana"/>
          <w:color w:val="000000"/>
          <w:sz w:val="22"/>
          <w:szCs w:val="22"/>
          <w:u w:val="single"/>
        </w:rPr>
        <w:t xml:space="preserve"> da Emissora</w:t>
      </w:r>
      <w:r w:rsidR="00CB38CF" w:rsidRPr="005474F8">
        <w:rPr>
          <w:rFonts w:ascii="Verdana" w:hAnsi="Verdana"/>
          <w:color w:val="000000"/>
          <w:sz w:val="22"/>
          <w:szCs w:val="22"/>
        </w:rPr>
        <w:t xml:space="preserve">”), na qual foram </w:t>
      </w:r>
      <w:r w:rsidR="00A1426A" w:rsidRPr="005474F8">
        <w:rPr>
          <w:rFonts w:ascii="Verdana" w:hAnsi="Verdana"/>
          <w:color w:val="000000"/>
          <w:sz w:val="22"/>
          <w:szCs w:val="22"/>
        </w:rPr>
        <w:t>aprovadas</w:t>
      </w:r>
      <w:r w:rsidR="005114F7" w:rsidRPr="005474F8">
        <w:rPr>
          <w:rFonts w:ascii="Verdana" w:hAnsi="Verdana"/>
          <w:color w:val="000000"/>
          <w:sz w:val="22"/>
          <w:szCs w:val="22"/>
        </w:rPr>
        <w:t xml:space="preserve"> </w:t>
      </w:r>
      <w:r w:rsidRPr="005474F8">
        <w:rPr>
          <w:rFonts w:ascii="Verdana" w:hAnsi="Verdana"/>
          <w:color w:val="000000"/>
          <w:sz w:val="22"/>
          <w:szCs w:val="22"/>
        </w:rPr>
        <w:t>(</w:t>
      </w:r>
      <w:r w:rsidR="005114F7" w:rsidRPr="005474F8">
        <w:rPr>
          <w:rFonts w:ascii="Verdana" w:hAnsi="Verdana"/>
          <w:color w:val="000000"/>
          <w:sz w:val="22"/>
          <w:szCs w:val="22"/>
        </w:rPr>
        <w:t>a</w:t>
      </w:r>
      <w:r w:rsidRPr="005474F8">
        <w:rPr>
          <w:rFonts w:ascii="Verdana" w:hAnsi="Verdana"/>
          <w:color w:val="000000"/>
          <w:sz w:val="22"/>
          <w:szCs w:val="22"/>
        </w:rPr>
        <w:t>)</w:t>
      </w:r>
      <w:r w:rsidR="0004295E" w:rsidRPr="005474F8">
        <w:rPr>
          <w:rFonts w:ascii="Verdana" w:hAnsi="Verdana"/>
          <w:color w:val="000000"/>
          <w:sz w:val="22"/>
          <w:szCs w:val="22"/>
        </w:rPr>
        <w:t xml:space="preserve"> a Emissão</w:t>
      </w:r>
      <w:r w:rsidR="00DE7501" w:rsidRPr="005474F8">
        <w:rPr>
          <w:rFonts w:ascii="Verdana" w:hAnsi="Verdana"/>
          <w:color w:val="000000"/>
          <w:sz w:val="22"/>
          <w:szCs w:val="22"/>
        </w:rPr>
        <w:t xml:space="preserve"> e a Oferta Restrita</w:t>
      </w:r>
      <w:r w:rsidR="002038FF" w:rsidRPr="005474F8">
        <w:rPr>
          <w:rFonts w:ascii="Verdana" w:hAnsi="Verdana"/>
          <w:color w:val="000000"/>
          <w:sz w:val="22"/>
          <w:szCs w:val="22"/>
        </w:rPr>
        <w:t xml:space="preserve"> (conforme abaixo definidas)</w:t>
      </w:r>
      <w:r w:rsidR="0004295E" w:rsidRPr="005474F8">
        <w:rPr>
          <w:rFonts w:ascii="Verdana" w:hAnsi="Verdana"/>
          <w:color w:val="000000"/>
          <w:sz w:val="22"/>
          <w:szCs w:val="22"/>
        </w:rPr>
        <w:t>, bem como seus termos e condições</w:t>
      </w:r>
      <w:r w:rsidR="002666D4" w:rsidRPr="005474F8">
        <w:rPr>
          <w:rFonts w:ascii="Verdana" w:hAnsi="Verdana"/>
          <w:color w:val="000000"/>
          <w:sz w:val="22"/>
          <w:szCs w:val="22"/>
        </w:rPr>
        <w:t>;</w:t>
      </w:r>
      <w:r w:rsidR="005114F7" w:rsidRPr="005474F8">
        <w:rPr>
          <w:rFonts w:ascii="Verdana" w:hAnsi="Verdana"/>
          <w:color w:val="000000"/>
          <w:sz w:val="22"/>
          <w:szCs w:val="22"/>
        </w:rPr>
        <w:t xml:space="preserve"> </w:t>
      </w:r>
      <w:r w:rsidRPr="005474F8">
        <w:rPr>
          <w:rFonts w:ascii="Verdana" w:hAnsi="Verdana"/>
          <w:color w:val="000000"/>
          <w:sz w:val="22"/>
          <w:szCs w:val="22"/>
        </w:rPr>
        <w:t xml:space="preserve">e (b) autorização à Diretoria da Emissora para praticar todos os atos necessários à efetivação das deliberações consubstanciadas na </w:t>
      </w:r>
      <w:r w:rsidR="00A36DF7">
        <w:rPr>
          <w:rFonts w:ascii="Verdana" w:hAnsi="Verdana"/>
          <w:color w:val="000000"/>
          <w:sz w:val="22"/>
          <w:szCs w:val="22"/>
        </w:rPr>
        <w:t>RCA da Emissora</w:t>
      </w:r>
      <w:r w:rsidR="002666D4" w:rsidRPr="005474F8">
        <w:rPr>
          <w:rFonts w:ascii="Verdana" w:hAnsi="Verdana"/>
          <w:color w:val="000000"/>
          <w:sz w:val="22"/>
          <w:szCs w:val="22"/>
        </w:rPr>
        <w:t>, em conformidade com o disposto no artigo 59 da Lei n.º 6.404, de 15 de dezembro de 1976, conforme alterada (“</w:t>
      </w:r>
      <w:r w:rsidR="002666D4" w:rsidRPr="005474F8">
        <w:rPr>
          <w:rFonts w:ascii="Verdana" w:hAnsi="Verdana"/>
          <w:color w:val="000000"/>
          <w:sz w:val="22"/>
          <w:szCs w:val="22"/>
          <w:u w:val="single"/>
        </w:rPr>
        <w:t>Lei das Sociedades por Ações</w:t>
      </w:r>
      <w:r w:rsidR="002666D4" w:rsidRPr="005474F8">
        <w:rPr>
          <w:rFonts w:ascii="Verdana" w:hAnsi="Verdana"/>
          <w:color w:val="000000"/>
          <w:sz w:val="22"/>
          <w:szCs w:val="22"/>
        </w:rPr>
        <w:t>”)</w:t>
      </w:r>
      <w:r w:rsidR="0004295E" w:rsidRPr="005474F8">
        <w:rPr>
          <w:rFonts w:ascii="Verdana" w:hAnsi="Verdana"/>
          <w:color w:val="000000"/>
          <w:sz w:val="22"/>
          <w:szCs w:val="22"/>
        </w:rPr>
        <w:t>.</w:t>
      </w:r>
    </w:p>
    <w:p w14:paraId="3B24B584" w14:textId="77777777" w:rsidR="007A0955" w:rsidRPr="006539A5" w:rsidRDefault="007A0955" w:rsidP="007A0955">
      <w:pPr>
        <w:rPr>
          <w:rFonts w:ascii="Verdana" w:hAnsi="Verdana"/>
          <w:sz w:val="22"/>
          <w:szCs w:val="22"/>
        </w:rPr>
      </w:pPr>
    </w:p>
    <w:p w14:paraId="0A5459A8" w14:textId="77777777" w:rsidR="00E76393" w:rsidRPr="005474F8" w:rsidRDefault="00E76393" w:rsidP="00F2179B">
      <w:pPr>
        <w:pStyle w:val="Ttulo1"/>
        <w:spacing w:line="312" w:lineRule="auto"/>
        <w:rPr>
          <w:rFonts w:ascii="Verdana" w:hAnsi="Verdana"/>
          <w:sz w:val="22"/>
          <w:szCs w:val="22"/>
        </w:rPr>
      </w:pPr>
      <w:bookmarkStart w:id="6" w:name="_DV_M15"/>
      <w:bookmarkStart w:id="7" w:name="_Toc349758705"/>
      <w:bookmarkStart w:id="8" w:name="_Toc499990314"/>
      <w:bookmarkEnd w:id="6"/>
      <w:r w:rsidRPr="005474F8">
        <w:rPr>
          <w:rFonts w:ascii="Verdana" w:hAnsi="Verdana"/>
          <w:sz w:val="22"/>
          <w:szCs w:val="22"/>
        </w:rPr>
        <w:t>CLÁUSULA I</w:t>
      </w:r>
      <w:bookmarkEnd w:id="7"/>
      <w:r w:rsidR="00CB38CF" w:rsidRPr="005474F8">
        <w:rPr>
          <w:rFonts w:ascii="Verdana" w:hAnsi="Verdana"/>
          <w:sz w:val="22"/>
          <w:szCs w:val="22"/>
        </w:rPr>
        <w:t>I</w:t>
      </w:r>
      <w:r w:rsidRPr="005474F8">
        <w:rPr>
          <w:rFonts w:ascii="Verdana" w:hAnsi="Verdana"/>
          <w:sz w:val="22"/>
          <w:szCs w:val="22"/>
        </w:rPr>
        <w:t xml:space="preserve"> </w:t>
      </w:r>
    </w:p>
    <w:p w14:paraId="61002732" w14:textId="77777777" w:rsidR="00E76393" w:rsidRPr="005474F8" w:rsidRDefault="00E76393" w:rsidP="00F2179B">
      <w:pPr>
        <w:pStyle w:val="Ttulo1"/>
        <w:spacing w:line="312" w:lineRule="auto"/>
        <w:rPr>
          <w:rFonts w:ascii="Verdana" w:hAnsi="Verdana"/>
          <w:sz w:val="22"/>
          <w:szCs w:val="22"/>
        </w:rPr>
      </w:pPr>
      <w:bookmarkStart w:id="9" w:name="_Toc349758706"/>
      <w:r w:rsidRPr="005474F8">
        <w:rPr>
          <w:rFonts w:ascii="Verdana" w:hAnsi="Verdana"/>
          <w:sz w:val="22"/>
          <w:szCs w:val="22"/>
        </w:rPr>
        <w:t>REQUISITOS</w:t>
      </w:r>
      <w:bookmarkEnd w:id="8"/>
      <w:bookmarkEnd w:id="9"/>
    </w:p>
    <w:p w14:paraId="5DEC8699" w14:textId="77777777" w:rsidR="00E76393" w:rsidRPr="005474F8" w:rsidRDefault="00E76393" w:rsidP="00F2179B">
      <w:pPr>
        <w:spacing w:line="312" w:lineRule="auto"/>
        <w:jc w:val="both"/>
        <w:rPr>
          <w:rFonts w:ascii="Verdana" w:hAnsi="Verdana"/>
          <w:color w:val="000000"/>
          <w:sz w:val="22"/>
          <w:szCs w:val="22"/>
        </w:rPr>
      </w:pPr>
    </w:p>
    <w:p w14:paraId="55F488D4" w14:textId="19028130" w:rsidR="00E76393" w:rsidRPr="005474F8" w:rsidRDefault="00CB38CF" w:rsidP="00F2179B">
      <w:pPr>
        <w:spacing w:line="312" w:lineRule="auto"/>
        <w:jc w:val="both"/>
        <w:rPr>
          <w:rFonts w:ascii="Verdana" w:hAnsi="Verdana"/>
          <w:color w:val="000000"/>
          <w:sz w:val="22"/>
          <w:szCs w:val="22"/>
        </w:rPr>
      </w:pPr>
      <w:bookmarkStart w:id="10" w:name="_DV_M16"/>
      <w:bookmarkEnd w:id="10"/>
      <w:r w:rsidRPr="005474F8">
        <w:rPr>
          <w:rFonts w:ascii="Verdana" w:hAnsi="Verdana"/>
          <w:color w:val="000000"/>
          <w:sz w:val="22"/>
          <w:szCs w:val="22"/>
        </w:rPr>
        <w:t>2</w:t>
      </w:r>
      <w:r w:rsidR="00E76393" w:rsidRPr="005474F8">
        <w:rPr>
          <w:rFonts w:ascii="Verdana" w:hAnsi="Verdana"/>
          <w:color w:val="000000"/>
          <w:sz w:val="22"/>
          <w:szCs w:val="22"/>
        </w:rPr>
        <w:t>.1</w:t>
      </w:r>
      <w:r w:rsidR="002A335A" w:rsidRPr="005474F8">
        <w:rPr>
          <w:rFonts w:ascii="Verdana" w:hAnsi="Verdana"/>
          <w:color w:val="000000"/>
          <w:sz w:val="22"/>
          <w:szCs w:val="22"/>
        </w:rPr>
        <w:t>.</w:t>
      </w:r>
      <w:r w:rsidR="00E76393" w:rsidRPr="005474F8">
        <w:rPr>
          <w:rFonts w:ascii="Verdana" w:hAnsi="Verdana"/>
          <w:color w:val="000000"/>
          <w:sz w:val="22"/>
          <w:szCs w:val="22"/>
        </w:rPr>
        <w:tab/>
      </w:r>
      <w:r w:rsidR="00E76393" w:rsidRPr="005474F8">
        <w:rPr>
          <w:rFonts w:ascii="Verdana" w:hAnsi="Verdana"/>
          <w:color w:val="000000"/>
          <w:sz w:val="22"/>
          <w:szCs w:val="22"/>
        </w:rPr>
        <w:tab/>
        <w:t>A</w:t>
      </w:r>
      <w:r w:rsidR="00A36DF7">
        <w:rPr>
          <w:rFonts w:ascii="Verdana" w:hAnsi="Verdana"/>
          <w:color w:val="000000"/>
          <w:sz w:val="22"/>
          <w:szCs w:val="22"/>
        </w:rPr>
        <w:t xml:space="preserve"> </w:t>
      </w:r>
      <w:r w:rsidR="00ED25F4">
        <w:rPr>
          <w:rFonts w:ascii="Verdana" w:hAnsi="Verdana"/>
          <w:color w:val="000000"/>
          <w:sz w:val="22"/>
          <w:szCs w:val="22"/>
        </w:rPr>
        <w:t>2</w:t>
      </w:r>
      <w:r w:rsidRPr="005474F8">
        <w:rPr>
          <w:rFonts w:ascii="Verdana" w:hAnsi="Verdana"/>
          <w:color w:val="000000"/>
          <w:sz w:val="22"/>
          <w:szCs w:val="22"/>
        </w:rPr>
        <w:t xml:space="preserve">ª emissão de debêntures simples, não conversíveis em ações, da espécie </w:t>
      </w:r>
      <w:r w:rsidR="00485D7A">
        <w:rPr>
          <w:rFonts w:ascii="Verdana" w:hAnsi="Verdana"/>
          <w:color w:val="000000"/>
          <w:sz w:val="22"/>
          <w:szCs w:val="22"/>
        </w:rPr>
        <w:t>quirografária</w:t>
      </w:r>
      <w:r w:rsidR="00A36DF7">
        <w:rPr>
          <w:rFonts w:ascii="Verdana" w:hAnsi="Verdana"/>
          <w:color w:val="000000"/>
          <w:sz w:val="22"/>
          <w:szCs w:val="22"/>
        </w:rPr>
        <w:t xml:space="preserve">, </w:t>
      </w:r>
      <w:r w:rsidRPr="005474F8">
        <w:rPr>
          <w:rFonts w:ascii="Verdana" w:hAnsi="Verdana"/>
          <w:color w:val="000000"/>
          <w:sz w:val="22"/>
          <w:szCs w:val="22"/>
        </w:rPr>
        <w:t xml:space="preserve">em série única, para distribuição pública, com esforços restritos de </w:t>
      </w:r>
      <w:r w:rsidR="000E19A6">
        <w:rPr>
          <w:rFonts w:ascii="Verdana" w:hAnsi="Verdana"/>
          <w:color w:val="000000"/>
          <w:sz w:val="22"/>
          <w:szCs w:val="22"/>
        </w:rPr>
        <w:t>distribuição</w:t>
      </w:r>
      <w:r w:rsidRPr="005474F8">
        <w:rPr>
          <w:rFonts w:ascii="Verdana" w:hAnsi="Verdana"/>
          <w:color w:val="000000"/>
          <w:sz w:val="22"/>
          <w:szCs w:val="22"/>
        </w:rPr>
        <w:t>, pela Emissora (respectivamente, “</w:t>
      </w:r>
      <w:r w:rsidRPr="005474F8">
        <w:rPr>
          <w:rFonts w:ascii="Verdana" w:hAnsi="Verdana"/>
          <w:color w:val="000000"/>
          <w:sz w:val="22"/>
          <w:szCs w:val="22"/>
          <w:u w:val="single"/>
        </w:rPr>
        <w:t>Emissão</w:t>
      </w:r>
      <w:r w:rsidRPr="005474F8">
        <w:rPr>
          <w:rFonts w:ascii="Verdana" w:hAnsi="Verdana"/>
          <w:color w:val="000000"/>
          <w:sz w:val="22"/>
          <w:szCs w:val="22"/>
        </w:rPr>
        <w:t>” e “</w:t>
      </w:r>
      <w:r w:rsidRPr="005474F8">
        <w:rPr>
          <w:rFonts w:ascii="Verdana" w:hAnsi="Verdana"/>
          <w:color w:val="000000"/>
          <w:sz w:val="22"/>
          <w:szCs w:val="22"/>
          <w:u w:val="single"/>
        </w:rPr>
        <w:t>Debêntures</w:t>
      </w:r>
      <w:r w:rsidRPr="005474F8">
        <w:rPr>
          <w:rFonts w:ascii="Verdana" w:hAnsi="Verdana"/>
          <w:color w:val="000000"/>
          <w:sz w:val="22"/>
          <w:szCs w:val="22"/>
        </w:rPr>
        <w:t>”) será realizada</w:t>
      </w:r>
      <w:r w:rsidR="00E76393" w:rsidRPr="005474F8">
        <w:rPr>
          <w:rFonts w:ascii="Verdana" w:hAnsi="Verdana"/>
          <w:color w:val="000000"/>
          <w:sz w:val="22"/>
          <w:szCs w:val="22"/>
        </w:rPr>
        <w:t xml:space="preserve"> com observância dos seguintes requisitos:</w:t>
      </w:r>
    </w:p>
    <w:p w14:paraId="2132006A" w14:textId="77777777" w:rsidR="00E76393" w:rsidRPr="005474F8" w:rsidRDefault="00E76393" w:rsidP="00F2179B">
      <w:pPr>
        <w:spacing w:line="312" w:lineRule="auto"/>
        <w:jc w:val="both"/>
        <w:rPr>
          <w:rFonts w:ascii="Verdana" w:hAnsi="Verdana"/>
          <w:color w:val="000000"/>
          <w:sz w:val="22"/>
          <w:szCs w:val="22"/>
        </w:rPr>
      </w:pPr>
    </w:p>
    <w:p w14:paraId="16469C5B" w14:textId="1ADAB2E0" w:rsidR="00E76393" w:rsidRPr="005474F8" w:rsidRDefault="00CB38CF" w:rsidP="00F2179B">
      <w:pPr>
        <w:spacing w:line="312" w:lineRule="auto"/>
        <w:jc w:val="both"/>
        <w:rPr>
          <w:rFonts w:ascii="Verdana" w:hAnsi="Verdana"/>
          <w:color w:val="000000"/>
          <w:sz w:val="22"/>
          <w:szCs w:val="22"/>
        </w:rPr>
      </w:pPr>
      <w:bookmarkStart w:id="11" w:name="_DV_M22"/>
      <w:bookmarkEnd w:id="11"/>
      <w:r w:rsidRPr="005474F8">
        <w:rPr>
          <w:rFonts w:ascii="Verdana" w:hAnsi="Verdana"/>
          <w:color w:val="000000"/>
          <w:sz w:val="22"/>
          <w:szCs w:val="22"/>
        </w:rPr>
        <w:t>2</w:t>
      </w:r>
      <w:r w:rsidR="00E76393" w:rsidRPr="005474F8">
        <w:rPr>
          <w:rFonts w:ascii="Verdana" w:hAnsi="Verdana"/>
          <w:color w:val="000000"/>
          <w:sz w:val="22"/>
          <w:szCs w:val="22"/>
        </w:rPr>
        <w:t>.1.1.</w:t>
      </w:r>
      <w:r w:rsidR="00E76393" w:rsidRPr="005474F8">
        <w:rPr>
          <w:rFonts w:ascii="Verdana" w:hAnsi="Verdana"/>
          <w:color w:val="000000"/>
          <w:sz w:val="22"/>
          <w:szCs w:val="22"/>
        </w:rPr>
        <w:tab/>
      </w:r>
      <w:r w:rsidR="00ED40DF" w:rsidRPr="005474F8">
        <w:rPr>
          <w:rFonts w:ascii="Verdana" w:hAnsi="Verdana"/>
          <w:color w:val="000000"/>
          <w:sz w:val="22"/>
          <w:szCs w:val="22"/>
        </w:rPr>
        <w:tab/>
      </w:r>
      <w:r w:rsidR="007744B1" w:rsidRPr="007744B1">
        <w:rPr>
          <w:rFonts w:ascii="Verdana" w:hAnsi="Verdana"/>
          <w:i/>
          <w:color w:val="000000"/>
          <w:sz w:val="22"/>
          <w:szCs w:val="22"/>
        </w:rPr>
        <w:t xml:space="preserve">Dispensa de Registro na </w:t>
      </w:r>
      <w:r w:rsidR="00810E18">
        <w:rPr>
          <w:rFonts w:ascii="Verdana" w:hAnsi="Verdana"/>
          <w:i/>
          <w:color w:val="000000"/>
          <w:sz w:val="22"/>
          <w:szCs w:val="22"/>
        </w:rPr>
        <w:t>CVM</w:t>
      </w:r>
      <w:r w:rsidR="007744B1" w:rsidRPr="007744B1">
        <w:rPr>
          <w:rFonts w:ascii="Verdana" w:hAnsi="Verdana"/>
          <w:i/>
          <w:color w:val="000000"/>
          <w:sz w:val="22"/>
          <w:szCs w:val="22"/>
        </w:rPr>
        <w:t xml:space="preserve"> e </w:t>
      </w:r>
      <w:r w:rsidR="004A4FC0">
        <w:rPr>
          <w:rFonts w:ascii="Verdana" w:hAnsi="Verdana"/>
          <w:i/>
          <w:color w:val="000000"/>
          <w:sz w:val="22"/>
          <w:szCs w:val="22"/>
        </w:rPr>
        <w:t xml:space="preserve">Registro na </w:t>
      </w:r>
      <w:r w:rsidR="007744B1" w:rsidRPr="007744B1">
        <w:rPr>
          <w:rFonts w:ascii="Verdana" w:hAnsi="Verdana"/>
          <w:i/>
          <w:color w:val="000000"/>
          <w:sz w:val="22"/>
          <w:szCs w:val="22"/>
        </w:rPr>
        <w:t>Associação Brasileira das Entidades dos Mercados Financeiro e de Capitais – ANBIMA (“</w:t>
      </w:r>
      <w:r w:rsidR="007744B1" w:rsidRPr="007744B1">
        <w:rPr>
          <w:rFonts w:ascii="Verdana" w:hAnsi="Verdana"/>
          <w:i/>
          <w:color w:val="000000"/>
          <w:sz w:val="22"/>
          <w:szCs w:val="22"/>
          <w:u w:val="single"/>
        </w:rPr>
        <w:t>ANBIMA</w:t>
      </w:r>
      <w:r w:rsidR="007744B1" w:rsidRPr="007744B1">
        <w:rPr>
          <w:rFonts w:ascii="Verdana" w:hAnsi="Verdana"/>
          <w:i/>
          <w:color w:val="000000"/>
          <w:sz w:val="22"/>
          <w:szCs w:val="22"/>
        </w:rPr>
        <w:t>”).</w:t>
      </w:r>
    </w:p>
    <w:p w14:paraId="2DE90B3A" w14:textId="77777777" w:rsidR="00E76393" w:rsidRPr="005474F8" w:rsidRDefault="00E76393" w:rsidP="00F2179B">
      <w:pPr>
        <w:pStyle w:val="sub"/>
        <w:widowControl/>
        <w:tabs>
          <w:tab w:val="clear" w:pos="0"/>
          <w:tab w:val="clear" w:pos="1440"/>
          <w:tab w:val="clear" w:pos="2880"/>
          <w:tab w:val="clear" w:pos="4320"/>
        </w:tabs>
        <w:spacing w:before="0" w:after="0" w:line="312" w:lineRule="auto"/>
        <w:rPr>
          <w:rFonts w:ascii="Verdana" w:hAnsi="Verdana"/>
          <w:color w:val="000000"/>
        </w:rPr>
      </w:pPr>
    </w:p>
    <w:p w14:paraId="60608470" w14:textId="77777777" w:rsidR="00E76393" w:rsidRPr="005474F8" w:rsidRDefault="00921A40" w:rsidP="00F2179B">
      <w:pPr>
        <w:spacing w:line="312" w:lineRule="auto"/>
        <w:jc w:val="both"/>
        <w:rPr>
          <w:rFonts w:ascii="Verdana" w:hAnsi="Verdana"/>
          <w:color w:val="000000"/>
          <w:sz w:val="22"/>
          <w:szCs w:val="22"/>
        </w:rPr>
      </w:pPr>
      <w:bookmarkStart w:id="12" w:name="_DV_M23"/>
      <w:bookmarkEnd w:id="12"/>
      <w:r w:rsidRPr="005474F8">
        <w:rPr>
          <w:rFonts w:ascii="Verdana" w:hAnsi="Verdana"/>
          <w:color w:val="000000"/>
          <w:sz w:val="22"/>
          <w:szCs w:val="22"/>
        </w:rPr>
        <w:t>2</w:t>
      </w:r>
      <w:r w:rsidR="00E76393" w:rsidRPr="005474F8">
        <w:rPr>
          <w:rFonts w:ascii="Verdana" w:hAnsi="Verdana"/>
          <w:color w:val="000000"/>
          <w:sz w:val="22"/>
          <w:szCs w:val="22"/>
        </w:rPr>
        <w:t>.1.1.1.</w:t>
      </w:r>
      <w:r w:rsidR="00E76393" w:rsidRPr="005474F8">
        <w:rPr>
          <w:rFonts w:ascii="Verdana" w:hAnsi="Verdana"/>
          <w:color w:val="000000"/>
          <w:sz w:val="22"/>
          <w:szCs w:val="22"/>
        </w:rPr>
        <w:tab/>
      </w:r>
      <w:r w:rsidR="002038FF" w:rsidRPr="005474F8">
        <w:rPr>
          <w:rFonts w:ascii="Verdana" w:hAnsi="Verdana"/>
          <w:color w:val="000000"/>
          <w:sz w:val="22"/>
          <w:szCs w:val="22"/>
        </w:rPr>
        <w:t>As Debêntures</w:t>
      </w:r>
      <w:r w:rsidR="00502B26" w:rsidRPr="005474F8">
        <w:rPr>
          <w:rFonts w:ascii="Verdana" w:hAnsi="Verdana"/>
          <w:color w:val="000000"/>
          <w:sz w:val="22"/>
          <w:szCs w:val="22"/>
        </w:rPr>
        <w:t xml:space="preserve"> serão </w:t>
      </w:r>
      <w:r w:rsidR="002038FF" w:rsidRPr="005474F8">
        <w:rPr>
          <w:rFonts w:ascii="Verdana" w:hAnsi="Verdana"/>
          <w:color w:val="000000"/>
          <w:sz w:val="22"/>
          <w:szCs w:val="22"/>
        </w:rPr>
        <w:t xml:space="preserve">objeto de distribuição pública com esforços restritos de </w:t>
      </w:r>
      <w:r w:rsidR="000E19A6">
        <w:rPr>
          <w:rFonts w:ascii="Verdana" w:hAnsi="Verdana"/>
          <w:color w:val="000000"/>
          <w:sz w:val="22"/>
          <w:szCs w:val="22"/>
        </w:rPr>
        <w:t>distribuição</w:t>
      </w:r>
      <w:r w:rsidR="00502B26" w:rsidRPr="005474F8">
        <w:rPr>
          <w:rFonts w:ascii="Verdana" w:hAnsi="Verdana"/>
          <w:color w:val="000000"/>
          <w:sz w:val="22"/>
          <w:szCs w:val="22"/>
        </w:rPr>
        <w:t>,</w:t>
      </w:r>
      <w:r w:rsidR="002038FF" w:rsidRPr="005474F8">
        <w:rPr>
          <w:rFonts w:ascii="Verdana" w:hAnsi="Verdana"/>
          <w:color w:val="000000"/>
          <w:sz w:val="22"/>
          <w:szCs w:val="22"/>
        </w:rPr>
        <w:t xml:space="preserve"> </w:t>
      </w:r>
      <w:r w:rsidR="00E76393" w:rsidRPr="005474F8">
        <w:rPr>
          <w:rFonts w:ascii="Verdana" w:hAnsi="Verdana"/>
          <w:color w:val="000000"/>
          <w:sz w:val="22"/>
          <w:szCs w:val="22"/>
        </w:rPr>
        <w:t xml:space="preserve">nos termos da Instrução </w:t>
      </w:r>
      <w:r w:rsidR="00306F12" w:rsidRPr="005474F8">
        <w:rPr>
          <w:rFonts w:ascii="Verdana" w:hAnsi="Verdana"/>
          <w:color w:val="000000"/>
          <w:sz w:val="22"/>
          <w:szCs w:val="22"/>
        </w:rPr>
        <w:t xml:space="preserve">da </w:t>
      </w:r>
      <w:r w:rsidR="00E76393" w:rsidRPr="005474F8">
        <w:rPr>
          <w:rFonts w:ascii="Verdana" w:hAnsi="Verdana"/>
          <w:color w:val="000000"/>
          <w:sz w:val="22"/>
          <w:szCs w:val="22"/>
        </w:rPr>
        <w:t>CVM nº 476</w:t>
      </w:r>
      <w:r w:rsidR="00306F12" w:rsidRPr="005474F8">
        <w:rPr>
          <w:rFonts w:ascii="Verdana" w:hAnsi="Verdana"/>
          <w:color w:val="000000"/>
          <w:sz w:val="22"/>
          <w:szCs w:val="22"/>
        </w:rPr>
        <w:t>, de 16 de janeiro de 2009, conforme alterada (</w:t>
      </w:r>
      <w:r w:rsidR="00016901" w:rsidRPr="005474F8">
        <w:rPr>
          <w:rFonts w:ascii="Verdana" w:hAnsi="Verdana"/>
          <w:color w:val="000000"/>
          <w:sz w:val="22"/>
          <w:szCs w:val="22"/>
        </w:rPr>
        <w:t>respectivamente, “</w:t>
      </w:r>
      <w:r w:rsidR="00016901" w:rsidRPr="005474F8">
        <w:rPr>
          <w:rFonts w:ascii="Verdana" w:hAnsi="Verdana"/>
          <w:color w:val="000000"/>
          <w:sz w:val="22"/>
          <w:szCs w:val="22"/>
          <w:u w:val="single"/>
        </w:rPr>
        <w:t>Oferta Restrita</w:t>
      </w:r>
      <w:r w:rsidR="00016901" w:rsidRPr="005474F8">
        <w:rPr>
          <w:rFonts w:ascii="Verdana" w:hAnsi="Verdana"/>
          <w:color w:val="000000"/>
          <w:sz w:val="22"/>
          <w:szCs w:val="22"/>
        </w:rPr>
        <w:t xml:space="preserve">” e </w:t>
      </w:r>
      <w:r w:rsidR="00306F12" w:rsidRPr="005474F8">
        <w:rPr>
          <w:rFonts w:ascii="Verdana" w:hAnsi="Verdana"/>
          <w:color w:val="000000"/>
          <w:sz w:val="22"/>
          <w:szCs w:val="22"/>
        </w:rPr>
        <w:t>“</w:t>
      </w:r>
      <w:r w:rsidR="00306F12" w:rsidRPr="005474F8">
        <w:rPr>
          <w:rFonts w:ascii="Verdana" w:hAnsi="Verdana"/>
          <w:color w:val="000000"/>
          <w:sz w:val="22"/>
          <w:szCs w:val="22"/>
          <w:u w:val="single"/>
        </w:rPr>
        <w:t>Instrução CVM 476</w:t>
      </w:r>
      <w:r w:rsidR="00306F12" w:rsidRPr="005474F8">
        <w:rPr>
          <w:rFonts w:ascii="Verdana" w:hAnsi="Verdana"/>
          <w:color w:val="000000"/>
          <w:sz w:val="22"/>
          <w:szCs w:val="22"/>
        </w:rPr>
        <w:t>”) e das demais disposições legais e regulamentares aplicáveis</w:t>
      </w:r>
      <w:r w:rsidR="00E76393" w:rsidRPr="005474F8">
        <w:rPr>
          <w:rFonts w:ascii="Verdana" w:hAnsi="Verdana"/>
          <w:color w:val="000000"/>
          <w:sz w:val="22"/>
          <w:szCs w:val="22"/>
        </w:rPr>
        <w:t>, estando, portanto,</w:t>
      </w:r>
      <w:r w:rsidR="00E76393" w:rsidRPr="005474F8">
        <w:rPr>
          <w:rFonts w:ascii="Verdana" w:hAnsi="Verdana"/>
          <w:sz w:val="22"/>
          <w:szCs w:val="22"/>
        </w:rPr>
        <w:t xml:space="preserve"> </w:t>
      </w:r>
      <w:r w:rsidR="00E76393" w:rsidRPr="005474F8">
        <w:rPr>
          <w:rFonts w:ascii="Verdana" w:hAnsi="Verdana"/>
          <w:color w:val="000000"/>
          <w:sz w:val="22"/>
          <w:szCs w:val="22"/>
        </w:rPr>
        <w:t>automaticamente dispensada</w:t>
      </w:r>
      <w:r w:rsidR="00F95240" w:rsidRPr="005474F8">
        <w:rPr>
          <w:rFonts w:ascii="Verdana" w:hAnsi="Verdana"/>
          <w:color w:val="000000"/>
          <w:sz w:val="22"/>
          <w:szCs w:val="22"/>
        </w:rPr>
        <w:t xml:space="preserve"> de registro</w:t>
      </w:r>
      <w:r w:rsidR="00306F12" w:rsidRPr="005474F8">
        <w:rPr>
          <w:rFonts w:ascii="Verdana" w:hAnsi="Verdana"/>
          <w:color w:val="000000"/>
          <w:sz w:val="22"/>
          <w:szCs w:val="22"/>
        </w:rPr>
        <w:t xml:space="preserve"> perante a CVM</w:t>
      </w:r>
      <w:r w:rsidR="00E76393" w:rsidRPr="005474F8">
        <w:rPr>
          <w:rFonts w:ascii="Verdana" w:hAnsi="Verdana"/>
          <w:color w:val="000000"/>
          <w:sz w:val="22"/>
          <w:szCs w:val="22"/>
        </w:rPr>
        <w:t xml:space="preserve">. </w:t>
      </w:r>
    </w:p>
    <w:p w14:paraId="71C5AAC1" w14:textId="77777777" w:rsidR="00E76393" w:rsidRPr="005474F8" w:rsidRDefault="00E76393" w:rsidP="00F2179B">
      <w:pPr>
        <w:spacing w:line="312" w:lineRule="auto"/>
        <w:jc w:val="both"/>
        <w:rPr>
          <w:rFonts w:ascii="Verdana" w:hAnsi="Verdana"/>
          <w:color w:val="000000"/>
          <w:sz w:val="22"/>
          <w:szCs w:val="22"/>
        </w:rPr>
      </w:pPr>
    </w:p>
    <w:p w14:paraId="4734A7CC" w14:textId="222AEC06" w:rsidR="00E76393" w:rsidRPr="005474F8" w:rsidRDefault="00306F12" w:rsidP="00F2179B">
      <w:pPr>
        <w:spacing w:line="312" w:lineRule="auto"/>
        <w:jc w:val="both"/>
        <w:rPr>
          <w:rFonts w:ascii="Verdana" w:hAnsi="Verdana"/>
          <w:color w:val="000000"/>
          <w:sz w:val="22"/>
          <w:szCs w:val="22"/>
        </w:rPr>
      </w:pPr>
      <w:r w:rsidRPr="005474F8">
        <w:rPr>
          <w:rFonts w:ascii="Verdana" w:hAnsi="Verdana"/>
          <w:color w:val="000000"/>
          <w:sz w:val="22"/>
          <w:szCs w:val="22"/>
        </w:rPr>
        <w:t>2</w:t>
      </w:r>
      <w:r w:rsidR="00E76393" w:rsidRPr="005474F8">
        <w:rPr>
          <w:rFonts w:ascii="Verdana" w:hAnsi="Verdana"/>
          <w:color w:val="000000"/>
          <w:sz w:val="22"/>
          <w:szCs w:val="22"/>
        </w:rPr>
        <w:t>.1.1.2</w:t>
      </w:r>
      <w:r w:rsidR="002A335A" w:rsidRPr="005474F8">
        <w:rPr>
          <w:rFonts w:ascii="Verdana" w:hAnsi="Verdana"/>
          <w:color w:val="000000"/>
          <w:sz w:val="22"/>
          <w:szCs w:val="22"/>
        </w:rPr>
        <w:t>.</w:t>
      </w:r>
      <w:r w:rsidR="00E84784">
        <w:rPr>
          <w:rFonts w:ascii="Verdana" w:hAnsi="Verdana"/>
          <w:color w:val="000000"/>
          <w:sz w:val="22"/>
          <w:szCs w:val="22"/>
        </w:rPr>
        <w:tab/>
      </w:r>
      <w:r w:rsidR="00E76393" w:rsidRPr="005474F8">
        <w:rPr>
          <w:rFonts w:ascii="Verdana" w:hAnsi="Verdana"/>
          <w:kern w:val="16"/>
          <w:sz w:val="22"/>
          <w:szCs w:val="22"/>
        </w:rPr>
        <w:t xml:space="preserve">Além disso, </w:t>
      </w:r>
      <w:r w:rsidR="00782547">
        <w:rPr>
          <w:rFonts w:ascii="Verdana" w:hAnsi="Verdana"/>
          <w:kern w:val="16"/>
          <w:sz w:val="22"/>
          <w:szCs w:val="22"/>
        </w:rPr>
        <w:t>n</w:t>
      </w:r>
      <w:r w:rsidR="00782547" w:rsidRPr="00782547">
        <w:rPr>
          <w:rFonts w:ascii="Verdana" w:hAnsi="Verdana"/>
          <w:kern w:val="16"/>
          <w:sz w:val="22"/>
          <w:szCs w:val="22"/>
        </w:rPr>
        <w:t>os termos do artigo 1º, parágrafo 1º do "Código ANBIMA de Regulação e Melhores Práticas para as Ofertas Públicas de Distribuição e Aquisição de Valores Mobiliários", em vigor desde 3 de fevereiro de 2014 (“</w:t>
      </w:r>
      <w:r w:rsidR="00782547" w:rsidRPr="00782547">
        <w:rPr>
          <w:rFonts w:ascii="Verdana" w:hAnsi="Verdana"/>
          <w:kern w:val="16"/>
          <w:sz w:val="22"/>
          <w:szCs w:val="22"/>
          <w:u w:val="single"/>
        </w:rPr>
        <w:t>Código ANBIMA</w:t>
      </w:r>
      <w:r w:rsidR="00782547" w:rsidRPr="00782547">
        <w:rPr>
          <w:rFonts w:ascii="Verdana" w:hAnsi="Verdana"/>
          <w:kern w:val="16"/>
          <w:sz w:val="22"/>
          <w:szCs w:val="22"/>
        </w:rPr>
        <w:t>”)</w:t>
      </w:r>
      <w:r w:rsidR="00C85588">
        <w:rPr>
          <w:rFonts w:ascii="Verdana" w:hAnsi="Verdana"/>
          <w:kern w:val="16"/>
          <w:sz w:val="22"/>
          <w:szCs w:val="22"/>
        </w:rPr>
        <w:t>,</w:t>
      </w:r>
      <w:r w:rsidR="00782547" w:rsidRPr="00782547">
        <w:rPr>
          <w:rFonts w:ascii="Verdana" w:hAnsi="Verdana"/>
          <w:kern w:val="16"/>
          <w:sz w:val="22"/>
          <w:szCs w:val="22"/>
        </w:rPr>
        <w:t xml:space="preserve"> </w:t>
      </w:r>
      <w:r w:rsidR="00C85588" w:rsidRPr="00782547">
        <w:rPr>
          <w:rFonts w:ascii="Verdana" w:hAnsi="Verdana"/>
          <w:kern w:val="16"/>
          <w:sz w:val="22"/>
          <w:szCs w:val="22"/>
        </w:rPr>
        <w:t>a</w:t>
      </w:r>
      <w:r w:rsidR="00782547" w:rsidRPr="00782547">
        <w:rPr>
          <w:rFonts w:ascii="Verdana" w:hAnsi="Verdana"/>
          <w:kern w:val="16"/>
          <w:sz w:val="22"/>
          <w:szCs w:val="22"/>
        </w:rPr>
        <w:t xml:space="preserve"> Oferta poderá vir a ser registrada exclusivamente com o intuito de envio de dados para a base de dados da ANBIMA, de acordo com o disposto no </w:t>
      </w:r>
      <w:r w:rsidR="00782547" w:rsidRPr="00782547">
        <w:rPr>
          <w:rFonts w:ascii="Verdana" w:hAnsi="Verdana"/>
          <w:kern w:val="16"/>
          <w:sz w:val="22"/>
          <w:szCs w:val="22"/>
        </w:rPr>
        <w:lastRenderedPageBreak/>
        <w:t>artigo 1º, parágrafo 2º, do Código ANBIMA, desde que a ANBIMA tenha divulgado a forma pela qual esse registro deverá ser feito até o comunicado de encerramento da Oferta.</w:t>
      </w:r>
    </w:p>
    <w:p w14:paraId="4A161659" w14:textId="77777777" w:rsidR="005C7C29" w:rsidRPr="005474F8" w:rsidRDefault="005C7C29" w:rsidP="00F2179B">
      <w:pPr>
        <w:spacing w:line="312" w:lineRule="auto"/>
        <w:jc w:val="both"/>
        <w:rPr>
          <w:rFonts w:ascii="Verdana" w:hAnsi="Verdana"/>
          <w:color w:val="000000"/>
          <w:sz w:val="22"/>
          <w:szCs w:val="22"/>
        </w:rPr>
      </w:pPr>
      <w:bookmarkStart w:id="13" w:name="_DV_M28"/>
      <w:bookmarkStart w:id="14" w:name="_DV_M29"/>
      <w:bookmarkEnd w:id="13"/>
      <w:bookmarkEnd w:id="14"/>
    </w:p>
    <w:p w14:paraId="4C643AFC" w14:textId="5A79A4D3" w:rsidR="00E76393" w:rsidRPr="005474F8" w:rsidRDefault="00E34C9B" w:rsidP="00F2179B">
      <w:pPr>
        <w:pStyle w:val="Corpodetexto3"/>
        <w:spacing w:line="312" w:lineRule="auto"/>
        <w:rPr>
          <w:rFonts w:ascii="Verdana" w:hAnsi="Verdana"/>
          <w:i/>
          <w:color w:val="000000"/>
          <w:sz w:val="22"/>
          <w:szCs w:val="22"/>
        </w:rPr>
      </w:pPr>
      <w:bookmarkStart w:id="15" w:name="_DV_M33"/>
      <w:bookmarkStart w:id="16" w:name="_Toc499990315"/>
      <w:bookmarkEnd w:id="15"/>
      <w:r w:rsidRPr="005474F8">
        <w:rPr>
          <w:rFonts w:ascii="Verdana" w:hAnsi="Verdana"/>
          <w:color w:val="000000"/>
          <w:sz w:val="22"/>
          <w:szCs w:val="22"/>
        </w:rPr>
        <w:t>2</w:t>
      </w:r>
      <w:r w:rsidR="00E76393" w:rsidRPr="005474F8">
        <w:rPr>
          <w:rFonts w:ascii="Verdana" w:hAnsi="Verdana"/>
          <w:color w:val="000000"/>
          <w:sz w:val="22"/>
          <w:szCs w:val="22"/>
        </w:rPr>
        <w:t>.1.2.</w:t>
      </w:r>
      <w:r w:rsidR="00E76393" w:rsidRPr="005474F8">
        <w:rPr>
          <w:rFonts w:ascii="Verdana" w:hAnsi="Verdana"/>
          <w:color w:val="000000"/>
          <w:sz w:val="22"/>
          <w:szCs w:val="22"/>
        </w:rPr>
        <w:tab/>
      </w:r>
      <w:bookmarkEnd w:id="16"/>
      <w:r w:rsidRPr="005474F8">
        <w:rPr>
          <w:rFonts w:ascii="Verdana" w:hAnsi="Verdana"/>
          <w:i/>
          <w:color w:val="000000"/>
          <w:sz w:val="22"/>
          <w:szCs w:val="22"/>
        </w:rPr>
        <w:tab/>
        <w:t xml:space="preserve">Arquivamento e Publicação da </w:t>
      </w:r>
      <w:r w:rsidR="00E84784">
        <w:rPr>
          <w:rFonts w:ascii="Verdana" w:hAnsi="Verdana"/>
          <w:i/>
          <w:color w:val="000000"/>
          <w:sz w:val="22"/>
          <w:szCs w:val="22"/>
        </w:rPr>
        <w:t xml:space="preserve">RCA </w:t>
      </w:r>
      <w:r w:rsidR="00ED25F4">
        <w:rPr>
          <w:rFonts w:ascii="Verdana" w:hAnsi="Verdana"/>
          <w:i/>
          <w:color w:val="000000"/>
          <w:sz w:val="22"/>
          <w:szCs w:val="22"/>
        </w:rPr>
        <w:t>da Emissora</w:t>
      </w:r>
    </w:p>
    <w:p w14:paraId="3C37A98B" w14:textId="77777777" w:rsidR="00E76393" w:rsidRPr="005474F8" w:rsidRDefault="00E76393" w:rsidP="00F2179B">
      <w:pPr>
        <w:spacing w:line="312" w:lineRule="auto"/>
        <w:jc w:val="both"/>
        <w:rPr>
          <w:rFonts w:ascii="Verdana" w:hAnsi="Verdana"/>
          <w:color w:val="000000"/>
          <w:sz w:val="22"/>
          <w:szCs w:val="22"/>
        </w:rPr>
      </w:pPr>
    </w:p>
    <w:p w14:paraId="3E7004B9" w14:textId="4C89C1E9" w:rsidR="00E76393" w:rsidRPr="005474F8" w:rsidRDefault="00E34C9B" w:rsidP="00F2179B">
      <w:pPr>
        <w:spacing w:line="312" w:lineRule="auto"/>
        <w:jc w:val="both"/>
        <w:rPr>
          <w:rFonts w:ascii="Verdana" w:hAnsi="Verdana"/>
          <w:color w:val="000000"/>
          <w:sz w:val="22"/>
          <w:szCs w:val="22"/>
        </w:rPr>
      </w:pPr>
      <w:r w:rsidRPr="005474F8">
        <w:rPr>
          <w:rFonts w:ascii="Verdana" w:hAnsi="Verdana"/>
          <w:color w:val="000000"/>
          <w:sz w:val="22"/>
          <w:szCs w:val="22"/>
        </w:rPr>
        <w:t>2</w:t>
      </w:r>
      <w:r w:rsidR="00E76393" w:rsidRPr="005474F8">
        <w:rPr>
          <w:rFonts w:ascii="Verdana" w:hAnsi="Verdana"/>
          <w:color w:val="000000"/>
          <w:sz w:val="22"/>
          <w:szCs w:val="22"/>
        </w:rPr>
        <w:t>.1.2.1.</w:t>
      </w:r>
      <w:r w:rsidR="00E76393" w:rsidRPr="005474F8">
        <w:rPr>
          <w:rFonts w:ascii="Verdana" w:hAnsi="Verdana"/>
          <w:color w:val="000000"/>
          <w:sz w:val="22"/>
          <w:szCs w:val="22"/>
        </w:rPr>
        <w:tab/>
        <w:t xml:space="preserve">A ata da </w:t>
      </w:r>
      <w:r w:rsidR="00E84784">
        <w:rPr>
          <w:rFonts w:ascii="Verdana" w:hAnsi="Verdana"/>
          <w:color w:val="000000"/>
          <w:sz w:val="22"/>
          <w:szCs w:val="22"/>
        </w:rPr>
        <w:t>RCA</w:t>
      </w:r>
      <w:r w:rsidR="00FD72A5">
        <w:rPr>
          <w:rFonts w:ascii="Verdana" w:hAnsi="Verdana"/>
          <w:color w:val="000000"/>
          <w:sz w:val="22"/>
          <w:szCs w:val="22"/>
        </w:rPr>
        <w:t xml:space="preserve"> da Emissora</w:t>
      </w:r>
      <w:r w:rsidR="00C3573E" w:rsidRPr="005474F8">
        <w:rPr>
          <w:rFonts w:ascii="Verdana" w:hAnsi="Verdana"/>
          <w:color w:val="000000"/>
          <w:sz w:val="22"/>
          <w:szCs w:val="22"/>
        </w:rPr>
        <w:t xml:space="preserve"> </w:t>
      </w:r>
      <w:r w:rsidR="001F6D37">
        <w:rPr>
          <w:rFonts w:ascii="Verdana" w:hAnsi="Verdana"/>
          <w:sz w:val="22"/>
          <w:szCs w:val="22"/>
        </w:rPr>
        <w:t>será</w:t>
      </w:r>
      <w:r w:rsidR="00E76393" w:rsidRPr="005474F8">
        <w:rPr>
          <w:rFonts w:ascii="Verdana" w:hAnsi="Verdana"/>
          <w:sz w:val="22"/>
          <w:szCs w:val="22"/>
        </w:rPr>
        <w:t xml:space="preserve"> devidamente</w:t>
      </w:r>
      <w:r w:rsidR="00E76393" w:rsidRPr="005474F8">
        <w:rPr>
          <w:rFonts w:ascii="Verdana" w:hAnsi="Verdana"/>
          <w:color w:val="000000"/>
          <w:sz w:val="22"/>
          <w:szCs w:val="22"/>
        </w:rPr>
        <w:t xml:space="preserve"> arquivada na J</w:t>
      </w:r>
      <w:r w:rsidRPr="005474F8">
        <w:rPr>
          <w:rFonts w:ascii="Verdana" w:hAnsi="Verdana"/>
          <w:color w:val="000000"/>
          <w:sz w:val="22"/>
          <w:szCs w:val="22"/>
        </w:rPr>
        <w:t xml:space="preserve">unta Comercial do Estado </w:t>
      </w:r>
      <w:r w:rsidR="00E84784">
        <w:rPr>
          <w:rFonts w:ascii="Verdana" w:hAnsi="Verdana"/>
          <w:color w:val="000000"/>
          <w:sz w:val="22"/>
          <w:szCs w:val="22"/>
        </w:rPr>
        <w:t xml:space="preserve">do Espírito Santo </w:t>
      </w:r>
      <w:r w:rsidRPr="005474F8">
        <w:rPr>
          <w:rFonts w:ascii="Verdana" w:hAnsi="Verdana"/>
          <w:color w:val="000000"/>
          <w:sz w:val="22"/>
          <w:szCs w:val="22"/>
        </w:rPr>
        <w:t>(“</w:t>
      </w:r>
      <w:r w:rsidR="00B14CAF" w:rsidRPr="00B14CAF">
        <w:rPr>
          <w:rFonts w:ascii="Verdana" w:hAnsi="Verdana"/>
          <w:color w:val="000000"/>
          <w:sz w:val="22"/>
          <w:szCs w:val="22"/>
          <w:u w:val="single"/>
        </w:rPr>
        <w:t>JUCE</w:t>
      </w:r>
      <w:r w:rsidR="00E84784">
        <w:rPr>
          <w:rFonts w:ascii="Verdana" w:hAnsi="Verdana"/>
          <w:color w:val="000000"/>
          <w:sz w:val="22"/>
          <w:szCs w:val="22"/>
          <w:u w:val="single"/>
        </w:rPr>
        <w:t>E</w:t>
      </w:r>
      <w:r w:rsidR="00B14CAF" w:rsidRPr="00B14CAF">
        <w:rPr>
          <w:rFonts w:ascii="Verdana" w:hAnsi="Verdana"/>
          <w:color w:val="000000"/>
          <w:sz w:val="22"/>
          <w:szCs w:val="22"/>
          <w:u w:val="single"/>
        </w:rPr>
        <w:t>S</w:t>
      </w:r>
      <w:r w:rsidRPr="005474F8">
        <w:rPr>
          <w:rFonts w:ascii="Verdana" w:hAnsi="Verdana"/>
          <w:color w:val="000000"/>
          <w:sz w:val="22"/>
          <w:szCs w:val="22"/>
        </w:rPr>
        <w:t>”)</w:t>
      </w:r>
      <w:r w:rsidR="00E76393" w:rsidRPr="005474F8">
        <w:rPr>
          <w:rFonts w:ascii="Verdana" w:hAnsi="Verdana"/>
          <w:color w:val="000000"/>
          <w:sz w:val="22"/>
          <w:szCs w:val="22"/>
        </w:rPr>
        <w:t xml:space="preserve"> e será publicada no (i) </w:t>
      </w:r>
      <w:r w:rsidRPr="005474F8">
        <w:rPr>
          <w:rFonts w:ascii="Verdana" w:hAnsi="Verdana"/>
          <w:color w:val="000000"/>
          <w:sz w:val="22"/>
          <w:szCs w:val="22"/>
        </w:rPr>
        <w:t xml:space="preserve">Diário Oficial do Estado </w:t>
      </w:r>
      <w:r w:rsidR="00D36DB2" w:rsidRPr="005474F8">
        <w:rPr>
          <w:rFonts w:ascii="Verdana" w:hAnsi="Verdana"/>
          <w:color w:val="000000"/>
          <w:sz w:val="22"/>
          <w:szCs w:val="22"/>
        </w:rPr>
        <w:t xml:space="preserve">do </w:t>
      </w:r>
      <w:r w:rsidR="001F6D37">
        <w:rPr>
          <w:rFonts w:ascii="Verdana" w:hAnsi="Verdana"/>
          <w:color w:val="000000"/>
          <w:sz w:val="22"/>
          <w:szCs w:val="22"/>
        </w:rPr>
        <w:t>Espírito Santo</w:t>
      </w:r>
      <w:r w:rsidRPr="005474F8">
        <w:rPr>
          <w:rFonts w:ascii="Verdana" w:hAnsi="Verdana"/>
          <w:color w:val="000000"/>
          <w:sz w:val="22"/>
          <w:szCs w:val="22"/>
        </w:rPr>
        <w:t xml:space="preserve"> (“</w:t>
      </w:r>
      <w:r w:rsidR="00554B82">
        <w:rPr>
          <w:rFonts w:ascii="Verdana" w:hAnsi="Verdana"/>
          <w:color w:val="000000"/>
          <w:sz w:val="22"/>
          <w:szCs w:val="22"/>
          <w:u w:val="single"/>
        </w:rPr>
        <w:t>Diário Oficial</w:t>
      </w:r>
      <w:r w:rsidRPr="005474F8">
        <w:rPr>
          <w:rFonts w:ascii="Verdana" w:hAnsi="Verdana"/>
          <w:color w:val="000000"/>
          <w:sz w:val="22"/>
          <w:szCs w:val="22"/>
        </w:rPr>
        <w:t>”)</w:t>
      </w:r>
      <w:r w:rsidR="00E76393" w:rsidRPr="005474F8">
        <w:rPr>
          <w:rFonts w:ascii="Verdana" w:hAnsi="Verdana"/>
          <w:color w:val="000000"/>
          <w:sz w:val="22"/>
          <w:szCs w:val="22"/>
        </w:rPr>
        <w:t xml:space="preserve"> e (ii) no</w:t>
      </w:r>
      <w:r w:rsidR="00782547">
        <w:rPr>
          <w:rFonts w:ascii="Verdana" w:hAnsi="Verdana"/>
          <w:color w:val="000000"/>
          <w:sz w:val="22"/>
          <w:szCs w:val="22"/>
        </w:rPr>
        <w:t xml:space="preserve"> jornal</w:t>
      </w:r>
      <w:r w:rsidR="00E76393" w:rsidRPr="005474F8">
        <w:rPr>
          <w:rFonts w:ascii="Verdana" w:hAnsi="Verdana"/>
          <w:color w:val="000000"/>
          <w:sz w:val="22"/>
          <w:szCs w:val="22"/>
        </w:rPr>
        <w:t xml:space="preserve"> </w:t>
      </w:r>
      <w:r w:rsidR="006055B7" w:rsidRPr="005474F8">
        <w:rPr>
          <w:rFonts w:ascii="Verdana" w:hAnsi="Verdana"/>
          <w:color w:val="000000"/>
          <w:sz w:val="22"/>
          <w:szCs w:val="22"/>
        </w:rPr>
        <w:t>“</w:t>
      </w:r>
      <w:r w:rsidR="00983897">
        <w:rPr>
          <w:rFonts w:ascii="Verdana" w:hAnsi="Verdana"/>
          <w:color w:val="000000"/>
          <w:sz w:val="22"/>
          <w:szCs w:val="22"/>
        </w:rPr>
        <w:t>A Tribuna</w:t>
      </w:r>
      <w:r w:rsidR="006055B7" w:rsidRPr="005474F8">
        <w:rPr>
          <w:rFonts w:ascii="Verdana" w:hAnsi="Verdana"/>
          <w:color w:val="000000"/>
          <w:sz w:val="22"/>
          <w:szCs w:val="22"/>
        </w:rPr>
        <w:t xml:space="preserve">”, </w:t>
      </w:r>
      <w:r w:rsidR="00E76393" w:rsidRPr="005474F8">
        <w:rPr>
          <w:rFonts w:ascii="Verdana" w:hAnsi="Verdana"/>
          <w:color w:val="000000"/>
          <w:sz w:val="22"/>
          <w:szCs w:val="22"/>
        </w:rPr>
        <w:t xml:space="preserve">nos termos </w:t>
      </w:r>
      <w:r w:rsidR="00E76393" w:rsidRPr="005474F8">
        <w:rPr>
          <w:rFonts w:ascii="Verdana" w:hAnsi="Verdana"/>
          <w:sz w:val="22"/>
          <w:szCs w:val="22"/>
        </w:rPr>
        <w:t xml:space="preserve">do inciso I do artigo 62 da Lei </w:t>
      </w:r>
      <w:r w:rsidRPr="005474F8">
        <w:rPr>
          <w:rFonts w:ascii="Verdana" w:hAnsi="Verdana"/>
          <w:sz w:val="22"/>
          <w:szCs w:val="22"/>
        </w:rPr>
        <w:t>das Sociedades por Ações</w:t>
      </w:r>
      <w:r w:rsidR="00E76393" w:rsidRPr="005474F8">
        <w:rPr>
          <w:rFonts w:ascii="Verdana" w:hAnsi="Verdana"/>
          <w:color w:val="000000"/>
          <w:sz w:val="22"/>
          <w:szCs w:val="22"/>
        </w:rPr>
        <w:t>.</w:t>
      </w:r>
      <w:r w:rsidR="00410654" w:rsidRPr="005474F8">
        <w:rPr>
          <w:rFonts w:ascii="Verdana" w:hAnsi="Verdana"/>
          <w:color w:val="000000"/>
          <w:sz w:val="22"/>
          <w:szCs w:val="22"/>
        </w:rPr>
        <w:t xml:space="preserve"> </w:t>
      </w:r>
    </w:p>
    <w:p w14:paraId="1239B4BE" w14:textId="77777777" w:rsidR="00E76393" w:rsidRPr="005474F8" w:rsidRDefault="00E76393" w:rsidP="00F2179B">
      <w:pPr>
        <w:spacing w:line="312" w:lineRule="auto"/>
        <w:jc w:val="both"/>
        <w:rPr>
          <w:rFonts w:ascii="Verdana" w:hAnsi="Verdana"/>
          <w:color w:val="000000"/>
          <w:sz w:val="22"/>
          <w:szCs w:val="22"/>
          <w:highlight w:val="yellow"/>
        </w:rPr>
      </w:pPr>
    </w:p>
    <w:p w14:paraId="4AD7A4F4" w14:textId="77777777" w:rsidR="00E76393" w:rsidRPr="005474F8" w:rsidRDefault="00E34C9B" w:rsidP="00F2179B">
      <w:pPr>
        <w:pStyle w:val="Corpodetexto3"/>
        <w:tabs>
          <w:tab w:val="left" w:pos="708"/>
          <w:tab w:val="left" w:pos="1416"/>
          <w:tab w:val="left" w:pos="2124"/>
          <w:tab w:val="left" w:pos="2832"/>
          <w:tab w:val="left" w:pos="3540"/>
          <w:tab w:val="left" w:pos="4248"/>
          <w:tab w:val="left" w:pos="4956"/>
          <w:tab w:val="left" w:pos="5545"/>
        </w:tabs>
        <w:spacing w:line="312" w:lineRule="auto"/>
        <w:rPr>
          <w:rFonts w:ascii="Verdana" w:hAnsi="Verdana"/>
          <w:i/>
          <w:color w:val="000000"/>
          <w:sz w:val="22"/>
          <w:szCs w:val="22"/>
        </w:rPr>
      </w:pPr>
      <w:bookmarkStart w:id="17" w:name="_DV_M35"/>
      <w:bookmarkStart w:id="18" w:name="_DV_M37"/>
      <w:bookmarkStart w:id="19" w:name="_DV_M36"/>
      <w:bookmarkEnd w:id="17"/>
      <w:bookmarkEnd w:id="18"/>
      <w:bookmarkEnd w:id="19"/>
      <w:r w:rsidRPr="005474F8">
        <w:rPr>
          <w:rFonts w:ascii="Verdana" w:hAnsi="Verdana"/>
          <w:color w:val="000000"/>
          <w:sz w:val="22"/>
          <w:szCs w:val="22"/>
        </w:rPr>
        <w:t>2</w:t>
      </w:r>
      <w:r w:rsidR="00E76393" w:rsidRPr="005474F8">
        <w:rPr>
          <w:rFonts w:ascii="Verdana" w:hAnsi="Verdana"/>
          <w:color w:val="000000"/>
          <w:sz w:val="22"/>
          <w:szCs w:val="22"/>
        </w:rPr>
        <w:t>.1.3.</w:t>
      </w:r>
      <w:r w:rsidR="00E76393" w:rsidRPr="005474F8">
        <w:rPr>
          <w:rFonts w:ascii="Verdana" w:hAnsi="Verdana"/>
          <w:i/>
          <w:color w:val="000000"/>
          <w:sz w:val="22"/>
          <w:szCs w:val="22"/>
        </w:rPr>
        <w:tab/>
      </w:r>
      <w:r w:rsidR="00E76393" w:rsidRPr="005474F8">
        <w:rPr>
          <w:rFonts w:ascii="Verdana" w:hAnsi="Verdana"/>
          <w:i/>
          <w:color w:val="000000"/>
          <w:sz w:val="22"/>
          <w:szCs w:val="22"/>
        </w:rPr>
        <w:tab/>
        <w:t>Inscrição e Registro desta Escritura</w:t>
      </w:r>
      <w:r w:rsidRPr="005474F8">
        <w:rPr>
          <w:rFonts w:ascii="Verdana" w:hAnsi="Verdana"/>
          <w:i/>
          <w:color w:val="000000"/>
          <w:sz w:val="22"/>
          <w:szCs w:val="22"/>
        </w:rPr>
        <w:t xml:space="preserve"> de Emissão</w:t>
      </w:r>
    </w:p>
    <w:p w14:paraId="4DE00CDE" w14:textId="77777777" w:rsidR="00E76393" w:rsidRPr="005474F8" w:rsidRDefault="00E76393" w:rsidP="00F2179B">
      <w:pPr>
        <w:spacing w:line="312" w:lineRule="auto"/>
        <w:jc w:val="both"/>
        <w:rPr>
          <w:rFonts w:ascii="Verdana" w:hAnsi="Verdana"/>
          <w:b/>
          <w:color w:val="000000"/>
          <w:sz w:val="22"/>
          <w:szCs w:val="22"/>
        </w:rPr>
      </w:pPr>
    </w:p>
    <w:p w14:paraId="275A6D87" w14:textId="3610D3C5" w:rsidR="00E76393" w:rsidRPr="005474F8" w:rsidRDefault="00E34C9B" w:rsidP="00F2179B">
      <w:pPr>
        <w:spacing w:line="312" w:lineRule="auto"/>
        <w:jc w:val="both"/>
        <w:rPr>
          <w:rFonts w:ascii="Verdana" w:hAnsi="Verdana"/>
          <w:color w:val="000000"/>
          <w:sz w:val="22"/>
          <w:szCs w:val="22"/>
        </w:rPr>
      </w:pPr>
      <w:bookmarkStart w:id="20" w:name="_DV_M38"/>
      <w:bookmarkEnd w:id="20"/>
      <w:r w:rsidRPr="005474F8">
        <w:rPr>
          <w:rFonts w:ascii="Verdana" w:hAnsi="Verdana"/>
          <w:color w:val="000000"/>
          <w:sz w:val="22"/>
          <w:szCs w:val="22"/>
        </w:rPr>
        <w:t>2</w:t>
      </w:r>
      <w:r w:rsidR="00E76393" w:rsidRPr="005474F8">
        <w:rPr>
          <w:rFonts w:ascii="Verdana" w:hAnsi="Verdana"/>
          <w:color w:val="000000"/>
          <w:sz w:val="22"/>
          <w:szCs w:val="22"/>
        </w:rPr>
        <w:t>.1.3.1</w:t>
      </w:r>
      <w:r w:rsidR="002A335A" w:rsidRPr="005474F8">
        <w:rPr>
          <w:rFonts w:ascii="Verdana" w:hAnsi="Verdana"/>
          <w:color w:val="000000"/>
          <w:sz w:val="22"/>
          <w:szCs w:val="22"/>
        </w:rPr>
        <w:t>.</w:t>
      </w:r>
      <w:r w:rsidR="00E76393" w:rsidRPr="005474F8">
        <w:rPr>
          <w:rFonts w:ascii="Verdana" w:hAnsi="Verdana"/>
          <w:color w:val="000000"/>
          <w:sz w:val="22"/>
          <w:szCs w:val="22"/>
        </w:rPr>
        <w:tab/>
        <w:t xml:space="preserve">Esta Escritura </w:t>
      </w:r>
      <w:r w:rsidRPr="005474F8">
        <w:rPr>
          <w:rFonts w:ascii="Verdana" w:hAnsi="Verdana"/>
          <w:color w:val="000000"/>
          <w:sz w:val="22"/>
          <w:szCs w:val="22"/>
        </w:rPr>
        <w:t xml:space="preserve">de Emissão </w:t>
      </w:r>
      <w:r w:rsidR="00E76393" w:rsidRPr="005474F8">
        <w:rPr>
          <w:rFonts w:ascii="Verdana" w:hAnsi="Verdana"/>
          <w:color w:val="000000"/>
          <w:sz w:val="22"/>
          <w:szCs w:val="22"/>
        </w:rPr>
        <w:t xml:space="preserve">e seus eventuais aditamentos serão </w:t>
      </w:r>
      <w:r w:rsidR="00325BAA">
        <w:rPr>
          <w:rFonts w:ascii="Verdana" w:hAnsi="Verdana"/>
          <w:color w:val="000000"/>
          <w:sz w:val="22"/>
          <w:szCs w:val="22"/>
        </w:rPr>
        <w:t xml:space="preserve">(i) </w:t>
      </w:r>
      <w:r w:rsidR="00325BAA" w:rsidRPr="00325BAA">
        <w:rPr>
          <w:rFonts w:ascii="Verdana" w:hAnsi="Verdana"/>
          <w:color w:val="000000"/>
          <w:sz w:val="22"/>
          <w:szCs w:val="22"/>
        </w:rPr>
        <w:t xml:space="preserve">arquivados na </w:t>
      </w:r>
      <w:r w:rsidR="00B14CAF">
        <w:rPr>
          <w:rFonts w:ascii="Verdana" w:hAnsi="Verdana"/>
          <w:color w:val="000000"/>
          <w:sz w:val="22"/>
          <w:szCs w:val="22"/>
        </w:rPr>
        <w:t>JUCE</w:t>
      </w:r>
      <w:r w:rsidR="00E84784">
        <w:rPr>
          <w:rFonts w:ascii="Verdana" w:hAnsi="Verdana"/>
          <w:color w:val="000000"/>
          <w:sz w:val="22"/>
          <w:szCs w:val="22"/>
        </w:rPr>
        <w:t>ES</w:t>
      </w:r>
      <w:r w:rsidR="00325BAA" w:rsidRPr="00325BAA">
        <w:rPr>
          <w:rFonts w:ascii="Verdana" w:hAnsi="Verdana"/>
          <w:color w:val="000000"/>
          <w:sz w:val="22"/>
          <w:szCs w:val="22"/>
        </w:rPr>
        <w:t xml:space="preserve">, de acordo com o disposto no artigo 62, inciso II e seu parágrafo 3º, da Lei das Sociedades por Ações, devendo </w:t>
      </w:r>
      <w:r w:rsidR="005B6758">
        <w:rPr>
          <w:rFonts w:ascii="Verdana" w:hAnsi="Verdana"/>
          <w:color w:val="000000"/>
          <w:sz w:val="22"/>
          <w:szCs w:val="22"/>
        </w:rPr>
        <w:t>1 (uma) via original d</w:t>
      </w:r>
      <w:r w:rsidR="00325BAA" w:rsidRPr="00325BAA">
        <w:rPr>
          <w:rFonts w:ascii="Verdana" w:hAnsi="Verdana"/>
          <w:color w:val="000000"/>
          <w:sz w:val="22"/>
          <w:szCs w:val="22"/>
        </w:rPr>
        <w:t xml:space="preserve">a respectiva Escritura de Emissão e seus eventuais aditamentos, devidamente arquivados na </w:t>
      </w:r>
      <w:r w:rsidR="00E84784">
        <w:rPr>
          <w:rFonts w:ascii="Verdana" w:hAnsi="Verdana"/>
          <w:color w:val="000000"/>
          <w:sz w:val="22"/>
          <w:szCs w:val="22"/>
        </w:rPr>
        <w:t>JUCEES</w:t>
      </w:r>
      <w:r w:rsidR="00325BAA" w:rsidRPr="00325BAA">
        <w:rPr>
          <w:rFonts w:ascii="Verdana" w:hAnsi="Verdana"/>
          <w:color w:val="000000"/>
          <w:sz w:val="22"/>
          <w:szCs w:val="22"/>
        </w:rPr>
        <w:t>, serem enviados, tempestivamente após o respectivo arquivamento, pela Emissora ao Agente Fiduciário</w:t>
      </w:r>
      <w:r w:rsidR="00E76393" w:rsidRPr="005474F8">
        <w:rPr>
          <w:rFonts w:ascii="Verdana" w:hAnsi="Verdana"/>
          <w:color w:val="000000"/>
          <w:sz w:val="22"/>
          <w:szCs w:val="22"/>
        </w:rPr>
        <w:t>.</w:t>
      </w:r>
    </w:p>
    <w:p w14:paraId="53289574" w14:textId="77777777" w:rsidR="00636FD5" w:rsidRPr="005474F8" w:rsidRDefault="00636FD5" w:rsidP="00F2179B">
      <w:pPr>
        <w:spacing w:line="312" w:lineRule="auto"/>
        <w:jc w:val="both"/>
        <w:rPr>
          <w:rFonts w:ascii="Verdana" w:hAnsi="Verdana"/>
          <w:color w:val="000000"/>
          <w:sz w:val="22"/>
          <w:szCs w:val="22"/>
        </w:rPr>
      </w:pPr>
    </w:p>
    <w:p w14:paraId="56FA72EF" w14:textId="21B76A89" w:rsidR="00E76393" w:rsidRPr="005474F8" w:rsidRDefault="006F3228" w:rsidP="00F2179B">
      <w:pPr>
        <w:spacing w:line="312" w:lineRule="auto"/>
        <w:jc w:val="both"/>
        <w:rPr>
          <w:rFonts w:ascii="Verdana" w:hAnsi="Verdana"/>
          <w:i/>
          <w:color w:val="000000"/>
          <w:sz w:val="22"/>
          <w:szCs w:val="22"/>
        </w:rPr>
      </w:pPr>
      <w:bookmarkStart w:id="21" w:name="_DV_M41"/>
      <w:bookmarkEnd w:id="21"/>
      <w:r w:rsidRPr="005474F8">
        <w:rPr>
          <w:rFonts w:ascii="Verdana" w:hAnsi="Verdana"/>
          <w:color w:val="000000"/>
          <w:sz w:val="22"/>
          <w:szCs w:val="22"/>
        </w:rPr>
        <w:t>2</w:t>
      </w:r>
      <w:r w:rsidR="00E76393" w:rsidRPr="005474F8">
        <w:rPr>
          <w:rFonts w:ascii="Verdana" w:hAnsi="Verdana"/>
          <w:color w:val="000000"/>
          <w:sz w:val="22"/>
          <w:szCs w:val="22"/>
        </w:rPr>
        <w:t>.1.4.</w:t>
      </w:r>
      <w:bookmarkStart w:id="22" w:name="_DV_M42"/>
      <w:bookmarkEnd w:id="22"/>
      <w:r w:rsidR="00E76393" w:rsidRPr="005474F8">
        <w:rPr>
          <w:rFonts w:ascii="Verdana" w:hAnsi="Verdana"/>
          <w:color w:val="000000"/>
          <w:sz w:val="22"/>
          <w:szCs w:val="22"/>
        </w:rPr>
        <w:tab/>
      </w:r>
      <w:r w:rsidR="00E76393" w:rsidRPr="005474F8">
        <w:rPr>
          <w:rFonts w:ascii="Verdana" w:hAnsi="Verdana"/>
          <w:i/>
          <w:color w:val="000000"/>
          <w:sz w:val="22"/>
          <w:szCs w:val="22"/>
        </w:rPr>
        <w:tab/>
      </w:r>
      <w:r w:rsidR="00FE58B2">
        <w:rPr>
          <w:rFonts w:ascii="Verdana" w:hAnsi="Verdana"/>
          <w:i/>
          <w:color w:val="000000"/>
          <w:sz w:val="22"/>
          <w:szCs w:val="22"/>
        </w:rPr>
        <w:t xml:space="preserve">Depósito </w:t>
      </w:r>
      <w:r w:rsidR="00E76393" w:rsidRPr="005474F8">
        <w:rPr>
          <w:rFonts w:ascii="Verdana" w:hAnsi="Verdana"/>
          <w:i/>
          <w:color w:val="000000"/>
          <w:sz w:val="22"/>
          <w:szCs w:val="22"/>
        </w:rPr>
        <w:t xml:space="preserve">para </w:t>
      </w:r>
      <w:bookmarkStart w:id="23" w:name="_DV_C38"/>
      <w:r w:rsidR="000E19A6">
        <w:rPr>
          <w:rStyle w:val="DeltaViewInsertion"/>
          <w:rFonts w:ascii="Verdana" w:hAnsi="Verdana"/>
          <w:i/>
          <w:color w:val="000000"/>
          <w:sz w:val="22"/>
          <w:szCs w:val="22"/>
          <w:u w:val="none"/>
        </w:rPr>
        <w:t>Distribuição,</w:t>
      </w:r>
      <w:r w:rsidR="00E76393" w:rsidRPr="005474F8">
        <w:rPr>
          <w:rStyle w:val="DeltaViewInsertion"/>
          <w:rFonts w:ascii="Verdana" w:hAnsi="Verdana"/>
          <w:i/>
          <w:color w:val="000000"/>
          <w:sz w:val="22"/>
          <w:szCs w:val="22"/>
          <w:u w:val="none"/>
        </w:rPr>
        <w:t xml:space="preserve"> </w:t>
      </w:r>
      <w:bookmarkStart w:id="24" w:name="_DV_M43"/>
      <w:bookmarkEnd w:id="23"/>
      <w:bookmarkEnd w:id="24"/>
      <w:r w:rsidR="00E76393" w:rsidRPr="005474F8">
        <w:rPr>
          <w:rFonts w:ascii="Verdana" w:hAnsi="Verdana"/>
          <w:i/>
          <w:color w:val="000000"/>
          <w:sz w:val="22"/>
          <w:szCs w:val="22"/>
        </w:rPr>
        <w:t>Negociação</w:t>
      </w:r>
      <w:r w:rsidR="000E19A6">
        <w:rPr>
          <w:rFonts w:ascii="Verdana" w:hAnsi="Verdana"/>
          <w:i/>
          <w:color w:val="000000"/>
          <w:sz w:val="22"/>
          <w:szCs w:val="22"/>
        </w:rPr>
        <w:t xml:space="preserve"> e Custódia Eletrônica</w:t>
      </w:r>
    </w:p>
    <w:p w14:paraId="611814F6" w14:textId="77777777" w:rsidR="00E76393" w:rsidRPr="005474F8" w:rsidRDefault="00E76393" w:rsidP="00F2179B">
      <w:pPr>
        <w:spacing w:line="312" w:lineRule="auto"/>
        <w:jc w:val="both"/>
        <w:rPr>
          <w:rFonts w:ascii="Verdana" w:hAnsi="Verdana"/>
          <w:color w:val="000000"/>
          <w:sz w:val="22"/>
          <w:szCs w:val="22"/>
        </w:rPr>
      </w:pPr>
    </w:p>
    <w:p w14:paraId="73E90EE9" w14:textId="64A72851" w:rsidR="00E76393" w:rsidRPr="005474F8" w:rsidRDefault="006F3228" w:rsidP="00F2179B">
      <w:pPr>
        <w:spacing w:line="312" w:lineRule="auto"/>
        <w:jc w:val="both"/>
        <w:rPr>
          <w:rFonts w:ascii="Verdana" w:hAnsi="Verdana"/>
          <w:color w:val="000000"/>
          <w:sz w:val="22"/>
          <w:szCs w:val="22"/>
        </w:rPr>
      </w:pPr>
      <w:bookmarkStart w:id="25" w:name="_DV_M44"/>
      <w:bookmarkStart w:id="26" w:name="_Toc499990318"/>
      <w:bookmarkEnd w:id="25"/>
      <w:r w:rsidRPr="005474F8">
        <w:rPr>
          <w:rFonts w:ascii="Verdana" w:hAnsi="Verdana"/>
          <w:color w:val="000000"/>
          <w:sz w:val="22"/>
          <w:szCs w:val="22"/>
        </w:rPr>
        <w:t>2</w:t>
      </w:r>
      <w:r w:rsidR="00E76393" w:rsidRPr="005474F8">
        <w:rPr>
          <w:rFonts w:ascii="Verdana" w:hAnsi="Verdana"/>
          <w:color w:val="000000"/>
          <w:sz w:val="22"/>
          <w:szCs w:val="22"/>
        </w:rPr>
        <w:t>.1.4.1.</w:t>
      </w:r>
      <w:r w:rsidR="00E76393" w:rsidRPr="005474F8">
        <w:rPr>
          <w:rFonts w:ascii="Verdana" w:hAnsi="Verdana"/>
          <w:color w:val="000000"/>
          <w:sz w:val="22"/>
          <w:szCs w:val="22"/>
        </w:rPr>
        <w:tab/>
      </w:r>
      <w:r w:rsidR="00554B82" w:rsidRPr="00554B82">
        <w:rPr>
          <w:rFonts w:ascii="Verdana" w:hAnsi="Verdana"/>
          <w:sz w:val="22"/>
          <w:szCs w:val="22"/>
        </w:rPr>
        <w:t>As Debêntures serão depositadas para: (a) distribuição pública no mercado primário por meio do MDA – Módulo de Distribuição de Ativos (“</w:t>
      </w:r>
      <w:r w:rsidR="00554B82" w:rsidRPr="00554B82">
        <w:rPr>
          <w:rFonts w:ascii="Verdana" w:hAnsi="Verdana"/>
          <w:sz w:val="22"/>
          <w:szCs w:val="22"/>
          <w:u w:val="single"/>
        </w:rPr>
        <w:t>MDA</w:t>
      </w:r>
      <w:r w:rsidR="00554B82" w:rsidRPr="00554B82">
        <w:rPr>
          <w:rFonts w:ascii="Verdana" w:hAnsi="Verdana"/>
          <w:sz w:val="22"/>
          <w:szCs w:val="22"/>
        </w:rPr>
        <w:t xml:space="preserve">”), administrado e operacionalizado pela B3 S.A. – Brasil, Bolsa, Balcão – Segmento Cetip UTVM, </w:t>
      </w:r>
      <w:r w:rsidR="00554B82" w:rsidRPr="00554B82">
        <w:rPr>
          <w:rFonts w:ascii="Verdana" w:hAnsi="Verdana"/>
          <w:bCs/>
          <w:sz w:val="22"/>
          <w:szCs w:val="22"/>
        </w:rPr>
        <w:t>com sede na Cidade de São Paulo, Estado de São Paulo, na Praça Antônio Prado, n</w:t>
      </w:r>
      <w:r w:rsidR="00554B82" w:rsidRPr="00554B82">
        <w:rPr>
          <w:rFonts w:ascii="Verdana" w:hAnsi="Verdana" w:cs="Arial"/>
          <w:sz w:val="22"/>
          <w:szCs w:val="22"/>
        </w:rPr>
        <w:t>º</w:t>
      </w:r>
      <w:r w:rsidR="00554B82" w:rsidRPr="00554B82">
        <w:rPr>
          <w:rFonts w:ascii="Verdana" w:hAnsi="Verdana"/>
          <w:bCs/>
          <w:sz w:val="22"/>
          <w:szCs w:val="22"/>
        </w:rPr>
        <w:t xml:space="preserve"> 48, 7</w:t>
      </w:r>
      <w:r w:rsidR="00554B82" w:rsidRPr="00554B82">
        <w:rPr>
          <w:rFonts w:ascii="Verdana" w:hAnsi="Verdana" w:cs="Arial"/>
          <w:sz w:val="22"/>
          <w:szCs w:val="22"/>
        </w:rPr>
        <w:t>º andar</w:t>
      </w:r>
      <w:r w:rsidR="00554B82" w:rsidRPr="00554B82">
        <w:rPr>
          <w:rFonts w:ascii="Verdana" w:hAnsi="Verdana"/>
          <w:bCs/>
          <w:sz w:val="22"/>
          <w:szCs w:val="22"/>
        </w:rPr>
        <w:t xml:space="preserve">, inscrita no CNPJ/MF sob o n.º 09.346.601/0001-25 </w:t>
      </w:r>
      <w:r w:rsidR="00554B82" w:rsidRPr="00554B82">
        <w:rPr>
          <w:rFonts w:ascii="Verdana" w:hAnsi="Verdana"/>
          <w:sz w:val="22"/>
          <w:szCs w:val="22"/>
        </w:rPr>
        <w:t>(“</w:t>
      </w:r>
      <w:r w:rsidR="00554B82" w:rsidRPr="00554B82">
        <w:rPr>
          <w:rFonts w:ascii="Verdana" w:hAnsi="Verdana"/>
          <w:sz w:val="22"/>
          <w:szCs w:val="22"/>
          <w:u w:val="single"/>
        </w:rPr>
        <w:t>B3</w:t>
      </w:r>
      <w:r w:rsidR="00554B82" w:rsidRPr="00554B82">
        <w:rPr>
          <w:rFonts w:ascii="Verdana" w:hAnsi="Verdana"/>
          <w:sz w:val="22"/>
          <w:szCs w:val="22"/>
        </w:rPr>
        <w:t>”), sendo a distribuição liquidada financeiramente através da B3; e (b) negociação, observado o disposto na Cláusula 2.4.2 abaixo, no mercado secundário por meio do CETIP21 – Títulos e Valores Mobiliários (“</w:t>
      </w:r>
      <w:r w:rsidR="00554B82" w:rsidRPr="00554B82">
        <w:rPr>
          <w:rFonts w:ascii="Verdana" w:hAnsi="Verdana"/>
          <w:sz w:val="22"/>
          <w:szCs w:val="22"/>
          <w:u w:val="single"/>
        </w:rPr>
        <w:t>CETIP21</w:t>
      </w:r>
      <w:r w:rsidR="00810E18">
        <w:rPr>
          <w:rFonts w:ascii="Verdana" w:hAnsi="Verdana"/>
          <w:sz w:val="22"/>
          <w:szCs w:val="22"/>
        </w:rPr>
        <w:t>”)</w:t>
      </w:r>
      <w:r w:rsidR="00FE58B2">
        <w:rPr>
          <w:rFonts w:ascii="Verdana" w:hAnsi="Verdana"/>
          <w:sz w:val="22"/>
          <w:szCs w:val="22"/>
        </w:rPr>
        <w:t>,</w:t>
      </w:r>
      <w:r w:rsidR="00554B82" w:rsidRPr="00554B82">
        <w:rPr>
          <w:rFonts w:ascii="Verdana" w:hAnsi="Verdana"/>
          <w:sz w:val="22"/>
          <w:szCs w:val="22"/>
        </w:rPr>
        <w:t xml:space="preserve"> sendo as negociações liquidadas financeiramente e as Debêntures custodiadas eletronicamente na B3.</w:t>
      </w:r>
    </w:p>
    <w:p w14:paraId="4EEDEFEA" w14:textId="77777777" w:rsidR="00E76393" w:rsidRPr="005474F8" w:rsidRDefault="00E76393" w:rsidP="00F2179B">
      <w:pPr>
        <w:spacing w:line="312" w:lineRule="auto"/>
        <w:rPr>
          <w:rFonts w:ascii="Verdana" w:hAnsi="Verdana"/>
          <w:color w:val="000000"/>
          <w:sz w:val="22"/>
          <w:szCs w:val="22"/>
        </w:rPr>
      </w:pPr>
    </w:p>
    <w:p w14:paraId="1919B3CF" w14:textId="77777777" w:rsidR="00E76393" w:rsidRPr="005474F8" w:rsidRDefault="00B95AFC" w:rsidP="00F2179B">
      <w:pPr>
        <w:spacing w:line="312" w:lineRule="auto"/>
        <w:jc w:val="both"/>
        <w:rPr>
          <w:rFonts w:ascii="Verdana" w:hAnsi="Verdana"/>
          <w:color w:val="000000"/>
          <w:sz w:val="22"/>
          <w:szCs w:val="22"/>
        </w:rPr>
      </w:pPr>
      <w:r w:rsidRPr="005474F8">
        <w:rPr>
          <w:rFonts w:ascii="Verdana" w:hAnsi="Verdana"/>
          <w:color w:val="000000"/>
          <w:sz w:val="22"/>
          <w:szCs w:val="22"/>
        </w:rPr>
        <w:t>2</w:t>
      </w:r>
      <w:r w:rsidR="00E76393" w:rsidRPr="005474F8">
        <w:rPr>
          <w:rFonts w:ascii="Verdana" w:hAnsi="Verdana"/>
          <w:color w:val="000000"/>
          <w:sz w:val="22"/>
          <w:szCs w:val="22"/>
        </w:rPr>
        <w:t>.1.4.2.</w:t>
      </w:r>
      <w:r w:rsidR="00E76393" w:rsidRPr="005474F8">
        <w:rPr>
          <w:rFonts w:ascii="Verdana" w:hAnsi="Verdana"/>
          <w:color w:val="000000"/>
          <w:sz w:val="22"/>
          <w:szCs w:val="22"/>
        </w:rPr>
        <w:tab/>
      </w:r>
      <w:r w:rsidR="00554B82" w:rsidRPr="00554B82">
        <w:rPr>
          <w:rFonts w:ascii="Verdana" w:hAnsi="Verdana"/>
          <w:color w:val="000000"/>
          <w:sz w:val="22"/>
          <w:szCs w:val="22"/>
        </w:rPr>
        <w:t xml:space="preserve">Não obstante o descrito na Cláusula </w:t>
      </w:r>
      <w:r w:rsidR="00554B82">
        <w:rPr>
          <w:rFonts w:ascii="Verdana" w:hAnsi="Verdana"/>
          <w:color w:val="000000"/>
          <w:sz w:val="22"/>
          <w:szCs w:val="22"/>
        </w:rPr>
        <w:t>2.1.4.1</w:t>
      </w:r>
      <w:r w:rsidR="00554B82" w:rsidRPr="00554B82">
        <w:rPr>
          <w:rFonts w:ascii="Verdana" w:hAnsi="Verdana"/>
          <w:color w:val="000000"/>
          <w:sz w:val="22"/>
          <w:szCs w:val="22"/>
        </w:rPr>
        <w:t xml:space="preserve"> acima, as Debêntures somente poderão ser negociadas: (i) </w:t>
      </w:r>
      <w:r w:rsidR="00F06AD4">
        <w:rPr>
          <w:rFonts w:ascii="Verdana" w:hAnsi="Verdana"/>
          <w:color w:val="000000"/>
          <w:sz w:val="22"/>
          <w:szCs w:val="22"/>
        </w:rPr>
        <w:t xml:space="preserve">entre </w:t>
      </w:r>
      <w:r w:rsidR="00554B82" w:rsidRPr="00F06AD4">
        <w:rPr>
          <w:rFonts w:ascii="Verdana" w:hAnsi="Verdana"/>
          <w:color w:val="000000"/>
          <w:sz w:val="22"/>
          <w:szCs w:val="22"/>
        </w:rPr>
        <w:t>Investidores Qualificados</w:t>
      </w:r>
      <w:r w:rsidR="00F06AD4">
        <w:rPr>
          <w:rFonts w:ascii="Verdana" w:hAnsi="Verdana"/>
          <w:color w:val="000000"/>
          <w:sz w:val="22"/>
          <w:szCs w:val="22"/>
        </w:rPr>
        <w:t xml:space="preserve"> (conforme </w:t>
      </w:r>
      <w:r w:rsidR="00F06AD4">
        <w:rPr>
          <w:rFonts w:ascii="Verdana" w:hAnsi="Verdana"/>
          <w:color w:val="000000"/>
          <w:sz w:val="22"/>
          <w:szCs w:val="22"/>
        </w:rPr>
        <w:lastRenderedPageBreak/>
        <w:t>definido abaixo)</w:t>
      </w:r>
      <w:r w:rsidR="00554B82" w:rsidRPr="00554B82">
        <w:rPr>
          <w:rFonts w:ascii="Verdana" w:hAnsi="Verdana"/>
          <w:color w:val="000000"/>
          <w:sz w:val="22"/>
          <w:szCs w:val="22"/>
        </w:rPr>
        <w:t>; e (ii) depois de decorridos 90 (noventa) dias contados da data de cada subscrição ou aquisição pelo investidor profissional, exceto pelo lote de Debêntures objeto de garantia firme, observado, na negociação subsequente, os limites e condições previstos nos artigos 2º e 3º da Instrução CVM 476, conforme disposto nos artigos 13 e 15 da Instrução CVM 476 e observado o cumprimento, pela Emissora, do artigo 17 da Instrução CVM 476, sendo que as negociações deverão respeitar as disposições legais e regulamentares aplicáveis.</w:t>
      </w:r>
    </w:p>
    <w:p w14:paraId="0A13D0D6" w14:textId="77777777" w:rsidR="00554B82" w:rsidRPr="005474F8" w:rsidRDefault="00554B82" w:rsidP="00F2179B">
      <w:pPr>
        <w:spacing w:line="312" w:lineRule="auto"/>
        <w:rPr>
          <w:rFonts w:ascii="Verdana" w:hAnsi="Verdana"/>
          <w:sz w:val="22"/>
          <w:szCs w:val="22"/>
        </w:rPr>
      </w:pPr>
      <w:bookmarkStart w:id="27" w:name="_DV_M46"/>
      <w:bookmarkEnd w:id="27"/>
    </w:p>
    <w:p w14:paraId="353F63E8" w14:textId="77777777" w:rsidR="00E76393" w:rsidRPr="005474F8" w:rsidRDefault="00E76393" w:rsidP="00F2179B">
      <w:pPr>
        <w:pStyle w:val="Ttulo1"/>
        <w:spacing w:line="312" w:lineRule="auto"/>
        <w:rPr>
          <w:rFonts w:ascii="Verdana" w:hAnsi="Verdana"/>
          <w:sz w:val="22"/>
          <w:szCs w:val="22"/>
        </w:rPr>
      </w:pPr>
      <w:bookmarkStart w:id="28" w:name="_Toc349758707"/>
      <w:r w:rsidRPr="005474F8">
        <w:rPr>
          <w:rFonts w:ascii="Verdana" w:hAnsi="Verdana"/>
          <w:sz w:val="22"/>
          <w:szCs w:val="22"/>
        </w:rPr>
        <w:t>CLÁUSULA I</w:t>
      </w:r>
      <w:r w:rsidR="00AE44F1" w:rsidRPr="005474F8">
        <w:rPr>
          <w:rFonts w:ascii="Verdana" w:hAnsi="Verdana"/>
          <w:sz w:val="22"/>
          <w:szCs w:val="22"/>
        </w:rPr>
        <w:t>II</w:t>
      </w:r>
      <w:bookmarkEnd w:id="28"/>
      <w:r w:rsidRPr="005474F8">
        <w:rPr>
          <w:rFonts w:ascii="Verdana" w:hAnsi="Verdana"/>
          <w:sz w:val="22"/>
          <w:szCs w:val="22"/>
        </w:rPr>
        <w:t xml:space="preserve"> </w:t>
      </w:r>
    </w:p>
    <w:p w14:paraId="5BE87DAB" w14:textId="77777777" w:rsidR="00E76393" w:rsidRPr="005474F8" w:rsidRDefault="00E76393" w:rsidP="00F2179B">
      <w:pPr>
        <w:pStyle w:val="Ttulo1"/>
        <w:spacing w:line="312" w:lineRule="auto"/>
        <w:rPr>
          <w:rFonts w:ascii="Verdana" w:hAnsi="Verdana"/>
          <w:sz w:val="22"/>
          <w:szCs w:val="22"/>
        </w:rPr>
      </w:pPr>
      <w:bookmarkStart w:id="29" w:name="_Toc349758708"/>
      <w:r w:rsidRPr="005474F8">
        <w:rPr>
          <w:rFonts w:ascii="Verdana" w:hAnsi="Verdana"/>
          <w:sz w:val="22"/>
          <w:szCs w:val="22"/>
        </w:rPr>
        <w:t>CARACTERÍSTICAS DA EMISSÃO</w:t>
      </w:r>
      <w:bookmarkEnd w:id="26"/>
      <w:bookmarkEnd w:id="29"/>
    </w:p>
    <w:p w14:paraId="0129E06B" w14:textId="77777777" w:rsidR="00E76393" w:rsidRPr="005474F8" w:rsidRDefault="00E76393" w:rsidP="00F2179B">
      <w:pPr>
        <w:spacing w:line="312" w:lineRule="auto"/>
        <w:jc w:val="both"/>
        <w:rPr>
          <w:rFonts w:ascii="Verdana" w:hAnsi="Verdana"/>
          <w:b/>
          <w:color w:val="000000"/>
          <w:sz w:val="22"/>
          <w:szCs w:val="22"/>
        </w:rPr>
      </w:pPr>
    </w:p>
    <w:p w14:paraId="3E930D70" w14:textId="77777777" w:rsidR="00E76393" w:rsidRPr="005474F8" w:rsidRDefault="00E76393" w:rsidP="00153F08">
      <w:pPr>
        <w:pStyle w:val="PargrafodaLista"/>
        <w:numPr>
          <w:ilvl w:val="1"/>
          <w:numId w:val="13"/>
        </w:numPr>
        <w:tabs>
          <w:tab w:val="left" w:pos="1418"/>
        </w:tabs>
        <w:spacing w:line="312" w:lineRule="auto"/>
        <w:ind w:left="0" w:firstLine="0"/>
        <w:jc w:val="both"/>
        <w:rPr>
          <w:rFonts w:ascii="Verdana" w:hAnsi="Verdana"/>
          <w:b/>
          <w:color w:val="000000"/>
          <w:sz w:val="22"/>
          <w:szCs w:val="22"/>
        </w:rPr>
      </w:pPr>
      <w:bookmarkStart w:id="30" w:name="_DV_M47"/>
      <w:bookmarkEnd w:id="30"/>
      <w:r w:rsidRPr="005474F8">
        <w:rPr>
          <w:rFonts w:ascii="Verdana" w:hAnsi="Verdana"/>
          <w:b/>
          <w:color w:val="000000"/>
          <w:sz w:val="22"/>
          <w:szCs w:val="22"/>
        </w:rPr>
        <w:t>Objeto Social da Emissora</w:t>
      </w:r>
    </w:p>
    <w:p w14:paraId="2A774DBE" w14:textId="77777777" w:rsidR="00E76393" w:rsidRPr="005474F8" w:rsidRDefault="00E76393" w:rsidP="00F2179B">
      <w:pPr>
        <w:spacing w:line="312" w:lineRule="auto"/>
        <w:jc w:val="both"/>
        <w:rPr>
          <w:rFonts w:ascii="Verdana" w:hAnsi="Verdana"/>
          <w:color w:val="000000"/>
          <w:sz w:val="22"/>
          <w:szCs w:val="22"/>
        </w:rPr>
      </w:pPr>
    </w:p>
    <w:p w14:paraId="1781DABC" w14:textId="62703F70" w:rsidR="00E84784" w:rsidRPr="00E84784" w:rsidRDefault="00AE44F1" w:rsidP="00E84784">
      <w:pPr>
        <w:spacing w:line="312" w:lineRule="auto"/>
        <w:jc w:val="both"/>
        <w:rPr>
          <w:rFonts w:ascii="Verdana" w:hAnsi="Verdana"/>
          <w:color w:val="000000"/>
          <w:sz w:val="22"/>
          <w:szCs w:val="22"/>
        </w:rPr>
      </w:pPr>
      <w:r w:rsidRPr="005474F8">
        <w:rPr>
          <w:rFonts w:ascii="Verdana" w:hAnsi="Verdana"/>
          <w:color w:val="000000"/>
          <w:sz w:val="22"/>
          <w:szCs w:val="22"/>
        </w:rPr>
        <w:t>3</w:t>
      </w:r>
      <w:r w:rsidR="00E76393" w:rsidRPr="005474F8">
        <w:rPr>
          <w:rFonts w:ascii="Verdana" w:hAnsi="Verdana"/>
          <w:color w:val="000000"/>
          <w:sz w:val="22"/>
          <w:szCs w:val="22"/>
        </w:rPr>
        <w:t>.1.1.</w:t>
      </w:r>
      <w:r w:rsidR="00E76393" w:rsidRPr="005474F8">
        <w:rPr>
          <w:rFonts w:ascii="Verdana" w:hAnsi="Verdana"/>
          <w:color w:val="000000"/>
          <w:sz w:val="22"/>
          <w:szCs w:val="22"/>
        </w:rPr>
        <w:tab/>
      </w:r>
      <w:r w:rsidR="00082E12" w:rsidRPr="005474F8">
        <w:rPr>
          <w:rFonts w:ascii="Verdana" w:hAnsi="Verdana"/>
          <w:color w:val="000000"/>
          <w:sz w:val="22"/>
          <w:szCs w:val="22"/>
        </w:rPr>
        <w:tab/>
      </w:r>
      <w:r w:rsidR="00E76393" w:rsidRPr="005474F8">
        <w:rPr>
          <w:rFonts w:ascii="Verdana" w:hAnsi="Verdana"/>
          <w:color w:val="000000"/>
          <w:sz w:val="22"/>
          <w:szCs w:val="22"/>
        </w:rPr>
        <w:t>A Emissora tem por objeto social</w:t>
      </w:r>
      <w:r w:rsidR="00554B82">
        <w:rPr>
          <w:rFonts w:ascii="Verdana" w:hAnsi="Verdana"/>
          <w:color w:val="000000"/>
          <w:sz w:val="22"/>
          <w:szCs w:val="22"/>
        </w:rPr>
        <w:t xml:space="preserve">: </w:t>
      </w:r>
      <w:r w:rsidR="001F2774">
        <w:rPr>
          <w:rFonts w:ascii="Verdana" w:hAnsi="Verdana"/>
          <w:color w:val="000000"/>
          <w:sz w:val="22"/>
          <w:szCs w:val="22"/>
        </w:rPr>
        <w:t>(1</w:t>
      </w:r>
      <w:r w:rsidR="00E84784">
        <w:rPr>
          <w:rFonts w:ascii="Verdana" w:hAnsi="Verdana"/>
          <w:color w:val="000000"/>
          <w:sz w:val="22"/>
          <w:szCs w:val="22"/>
        </w:rPr>
        <w:t xml:space="preserve">) </w:t>
      </w:r>
      <w:r w:rsidR="00E84784" w:rsidRPr="00E84784">
        <w:rPr>
          <w:rFonts w:ascii="Verdana" w:hAnsi="Verdana"/>
          <w:color w:val="000000"/>
          <w:sz w:val="22"/>
          <w:szCs w:val="22"/>
        </w:rPr>
        <w:t>Transportes rodoviário de carga, exceto produtos perigosos e mudanças, intermunicipal,</w:t>
      </w:r>
      <w:r w:rsidR="00E84784">
        <w:rPr>
          <w:rFonts w:ascii="Verdana" w:hAnsi="Verdana"/>
          <w:color w:val="000000"/>
          <w:sz w:val="22"/>
          <w:szCs w:val="22"/>
        </w:rPr>
        <w:t xml:space="preserve"> </w:t>
      </w:r>
      <w:r w:rsidR="00E84784" w:rsidRPr="00E84784">
        <w:rPr>
          <w:rFonts w:ascii="Verdana" w:hAnsi="Verdana"/>
          <w:color w:val="000000"/>
          <w:sz w:val="22"/>
          <w:szCs w:val="22"/>
        </w:rPr>
        <w:t>interestadual e internacional;</w:t>
      </w:r>
      <w:r w:rsidR="00E84784">
        <w:rPr>
          <w:rFonts w:ascii="Verdana" w:hAnsi="Verdana"/>
          <w:color w:val="000000"/>
          <w:sz w:val="22"/>
          <w:szCs w:val="22"/>
        </w:rPr>
        <w:t xml:space="preserve"> (</w:t>
      </w:r>
      <w:r w:rsidR="001F2774">
        <w:rPr>
          <w:rFonts w:ascii="Verdana" w:hAnsi="Verdana"/>
          <w:color w:val="000000"/>
          <w:sz w:val="22"/>
          <w:szCs w:val="22"/>
        </w:rPr>
        <w:t>2</w:t>
      </w:r>
      <w:r w:rsidR="00E84784">
        <w:rPr>
          <w:rFonts w:ascii="Verdana" w:hAnsi="Verdana"/>
          <w:color w:val="000000"/>
          <w:sz w:val="22"/>
          <w:szCs w:val="22"/>
        </w:rPr>
        <w:t xml:space="preserve">) </w:t>
      </w:r>
      <w:r w:rsidR="00E84784" w:rsidRPr="00E84784">
        <w:rPr>
          <w:rFonts w:ascii="Verdana" w:hAnsi="Verdana"/>
          <w:color w:val="000000"/>
          <w:sz w:val="22"/>
          <w:szCs w:val="22"/>
        </w:rPr>
        <w:t>Locação de automóveis sem condutor;</w:t>
      </w:r>
      <w:r w:rsidR="00E84784">
        <w:rPr>
          <w:rFonts w:ascii="Verdana" w:hAnsi="Verdana"/>
          <w:color w:val="000000"/>
          <w:sz w:val="22"/>
          <w:szCs w:val="22"/>
        </w:rPr>
        <w:t xml:space="preserve"> (</w:t>
      </w:r>
      <w:r w:rsidR="001F2774">
        <w:rPr>
          <w:rFonts w:ascii="Verdana" w:hAnsi="Verdana"/>
          <w:color w:val="000000"/>
          <w:sz w:val="22"/>
          <w:szCs w:val="22"/>
        </w:rPr>
        <w:t>3</w:t>
      </w:r>
      <w:r w:rsidR="00E84784">
        <w:rPr>
          <w:rFonts w:ascii="Verdana" w:hAnsi="Verdana"/>
          <w:color w:val="000000"/>
          <w:sz w:val="22"/>
          <w:szCs w:val="22"/>
        </w:rPr>
        <w:t xml:space="preserve">) </w:t>
      </w:r>
      <w:r w:rsidR="00E84784" w:rsidRPr="00E84784">
        <w:rPr>
          <w:rFonts w:ascii="Verdana" w:hAnsi="Verdana"/>
          <w:color w:val="000000"/>
          <w:sz w:val="22"/>
          <w:szCs w:val="22"/>
        </w:rPr>
        <w:t>Extração de madeira em florestas plantadas;</w:t>
      </w:r>
      <w:r w:rsidR="00E84784">
        <w:rPr>
          <w:rFonts w:ascii="Verdana" w:hAnsi="Verdana"/>
          <w:color w:val="000000"/>
          <w:sz w:val="22"/>
          <w:szCs w:val="22"/>
        </w:rPr>
        <w:t xml:space="preserve"> (</w:t>
      </w:r>
      <w:r w:rsidR="001F2774">
        <w:rPr>
          <w:rFonts w:ascii="Verdana" w:hAnsi="Verdana"/>
          <w:color w:val="000000"/>
          <w:sz w:val="22"/>
          <w:szCs w:val="22"/>
        </w:rPr>
        <w:t>4</w:t>
      </w:r>
      <w:r w:rsidR="00E84784">
        <w:rPr>
          <w:rFonts w:ascii="Verdana" w:hAnsi="Verdana"/>
          <w:color w:val="000000"/>
          <w:sz w:val="22"/>
          <w:szCs w:val="22"/>
        </w:rPr>
        <w:t xml:space="preserve">) </w:t>
      </w:r>
      <w:r w:rsidR="00E84784" w:rsidRPr="00E84784">
        <w:rPr>
          <w:rFonts w:ascii="Verdana" w:hAnsi="Verdana"/>
          <w:color w:val="000000"/>
          <w:sz w:val="22"/>
          <w:szCs w:val="22"/>
        </w:rPr>
        <w:t>Serviço de transporte de passageiros – locação de automóveis com motorista;</w:t>
      </w:r>
      <w:r w:rsidR="00E84784">
        <w:rPr>
          <w:rFonts w:ascii="Verdana" w:hAnsi="Verdana"/>
          <w:color w:val="000000"/>
          <w:sz w:val="22"/>
          <w:szCs w:val="22"/>
        </w:rPr>
        <w:t xml:space="preserve"> (</w:t>
      </w:r>
      <w:r w:rsidR="001F2774">
        <w:rPr>
          <w:rFonts w:ascii="Verdana" w:hAnsi="Verdana"/>
          <w:color w:val="000000"/>
          <w:sz w:val="22"/>
          <w:szCs w:val="22"/>
        </w:rPr>
        <w:t>5</w:t>
      </w:r>
      <w:r w:rsidR="00E84784">
        <w:rPr>
          <w:rFonts w:ascii="Verdana" w:hAnsi="Verdana"/>
          <w:color w:val="000000"/>
          <w:sz w:val="22"/>
          <w:szCs w:val="22"/>
        </w:rPr>
        <w:t xml:space="preserve">) </w:t>
      </w:r>
      <w:r w:rsidR="00E84784" w:rsidRPr="00E84784">
        <w:rPr>
          <w:rFonts w:ascii="Verdana" w:hAnsi="Verdana"/>
          <w:color w:val="000000"/>
          <w:sz w:val="22"/>
          <w:szCs w:val="22"/>
        </w:rPr>
        <w:t>Transporte rodoviário de produtos perigosos;</w:t>
      </w:r>
      <w:r w:rsidR="00E84784">
        <w:rPr>
          <w:rFonts w:ascii="Verdana" w:hAnsi="Verdana"/>
          <w:color w:val="000000"/>
          <w:sz w:val="22"/>
          <w:szCs w:val="22"/>
        </w:rPr>
        <w:t xml:space="preserve"> (</w:t>
      </w:r>
      <w:r w:rsidR="001F2774">
        <w:rPr>
          <w:rFonts w:ascii="Verdana" w:hAnsi="Verdana"/>
          <w:color w:val="000000"/>
          <w:sz w:val="22"/>
          <w:szCs w:val="22"/>
        </w:rPr>
        <w:t>6</w:t>
      </w:r>
      <w:r w:rsidR="00E84784">
        <w:rPr>
          <w:rFonts w:ascii="Verdana" w:hAnsi="Verdana"/>
          <w:color w:val="000000"/>
          <w:sz w:val="22"/>
          <w:szCs w:val="22"/>
        </w:rPr>
        <w:t xml:space="preserve">) </w:t>
      </w:r>
      <w:r w:rsidR="00E84784" w:rsidRPr="00E84784">
        <w:rPr>
          <w:rFonts w:ascii="Verdana" w:hAnsi="Verdana"/>
          <w:color w:val="000000"/>
          <w:sz w:val="22"/>
          <w:szCs w:val="22"/>
        </w:rPr>
        <w:t>Locação de mão de obra temporária;</w:t>
      </w:r>
      <w:r w:rsidR="00E84784">
        <w:rPr>
          <w:rFonts w:ascii="Verdana" w:hAnsi="Verdana"/>
          <w:color w:val="000000"/>
          <w:sz w:val="22"/>
          <w:szCs w:val="22"/>
        </w:rPr>
        <w:t xml:space="preserve"> (</w:t>
      </w:r>
      <w:r w:rsidR="001F2774">
        <w:rPr>
          <w:rFonts w:ascii="Verdana" w:hAnsi="Verdana"/>
          <w:color w:val="000000"/>
          <w:sz w:val="22"/>
          <w:szCs w:val="22"/>
        </w:rPr>
        <w:t>7</w:t>
      </w:r>
      <w:r w:rsidR="00E84784">
        <w:rPr>
          <w:rFonts w:ascii="Verdana" w:hAnsi="Verdana"/>
          <w:color w:val="000000"/>
          <w:sz w:val="22"/>
          <w:szCs w:val="22"/>
        </w:rPr>
        <w:t xml:space="preserve">) </w:t>
      </w:r>
      <w:r w:rsidR="00E84784" w:rsidRPr="00E84784">
        <w:rPr>
          <w:rFonts w:ascii="Verdana" w:hAnsi="Verdana"/>
          <w:color w:val="000000"/>
          <w:sz w:val="22"/>
          <w:szCs w:val="22"/>
        </w:rPr>
        <w:t>Transporte rodoviário coletivo de passageiros, sob regime de fretamento, municipal;</w:t>
      </w:r>
      <w:r w:rsidR="00E84784">
        <w:rPr>
          <w:rFonts w:ascii="Verdana" w:hAnsi="Verdana"/>
          <w:color w:val="000000"/>
          <w:sz w:val="22"/>
          <w:szCs w:val="22"/>
        </w:rPr>
        <w:t xml:space="preserve"> (</w:t>
      </w:r>
      <w:r w:rsidR="001F2774">
        <w:rPr>
          <w:rFonts w:ascii="Verdana" w:hAnsi="Verdana"/>
          <w:color w:val="000000"/>
          <w:sz w:val="22"/>
          <w:szCs w:val="22"/>
        </w:rPr>
        <w:t>8</w:t>
      </w:r>
      <w:r w:rsidR="00E84784">
        <w:rPr>
          <w:rFonts w:ascii="Verdana" w:hAnsi="Verdana"/>
          <w:color w:val="000000"/>
          <w:sz w:val="22"/>
          <w:szCs w:val="22"/>
        </w:rPr>
        <w:t xml:space="preserve">) </w:t>
      </w:r>
      <w:r w:rsidR="00E84784" w:rsidRPr="00E84784">
        <w:rPr>
          <w:rFonts w:ascii="Verdana" w:hAnsi="Verdana"/>
          <w:color w:val="000000"/>
          <w:sz w:val="22"/>
          <w:szCs w:val="22"/>
        </w:rPr>
        <w:t>Transporte rodoviário coletivo de passageiros, sob regime de fretamento, intermunicipal,</w:t>
      </w:r>
      <w:r w:rsidR="00E84784">
        <w:rPr>
          <w:rFonts w:ascii="Verdana" w:hAnsi="Verdana"/>
          <w:color w:val="000000"/>
          <w:sz w:val="22"/>
          <w:szCs w:val="22"/>
        </w:rPr>
        <w:t xml:space="preserve"> </w:t>
      </w:r>
      <w:r w:rsidR="00E84784" w:rsidRPr="00E84784">
        <w:rPr>
          <w:rFonts w:ascii="Verdana" w:hAnsi="Verdana"/>
          <w:color w:val="000000"/>
          <w:sz w:val="22"/>
          <w:szCs w:val="22"/>
        </w:rPr>
        <w:t>interestadual e internacional;</w:t>
      </w:r>
      <w:r w:rsidR="00E84784">
        <w:rPr>
          <w:rFonts w:ascii="Verdana" w:hAnsi="Verdana"/>
          <w:color w:val="000000"/>
          <w:sz w:val="22"/>
          <w:szCs w:val="22"/>
        </w:rPr>
        <w:t xml:space="preserve"> (</w:t>
      </w:r>
      <w:r w:rsidR="001F2774">
        <w:rPr>
          <w:rFonts w:ascii="Verdana" w:hAnsi="Verdana"/>
          <w:color w:val="000000"/>
          <w:sz w:val="22"/>
          <w:szCs w:val="22"/>
        </w:rPr>
        <w:t>9</w:t>
      </w:r>
      <w:r w:rsidR="00E84784">
        <w:rPr>
          <w:rFonts w:ascii="Verdana" w:hAnsi="Verdana"/>
          <w:color w:val="000000"/>
          <w:sz w:val="22"/>
          <w:szCs w:val="22"/>
        </w:rPr>
        <w:t xml:space="preserve">) </w:t>
      </w:r>
      <w:r w:rsidR="00E84784" w:rsidRPr="00E84784">
        <w:rPr>
          <w:rFonts w:ascii="Verdana" w:hAnsi="Verdana"/>
          <w:color w:val="000000"/>
          <w:sz w:val="22"/>
          <w:szCs w:val="22"/>
        </w:rPr>
        <w:t>Aluguel de outras máquinas e equipamentos comerciais e industriais não especificados</w:t>
      </w:r>
      <w:r w:rsidR="00E84784">
        <w:rPr>
          <w:rFonts w:ascii="Verdana" w:hAnsi="Verdana"/>
          <w:color w:val="000000"/>
          <w:sz w:val="22"/>
          <w:szCs w:val="22"/>
        </w:rPr>
        <w:t xml:space="preserve"> </w:t>
      </w:r>
      <w:r w:rsidR="00E84784" w:rsidRPr="00E84784">
        <w:rPr>
          <w:rFonts w:ascii="Verdana" w:hAnsi="Verdana"/>
          <w:color w:val="000000"/>
          <w:sz w:val="22"/>
          <w:szCs w:val="22"/>
        </w:rPr>
        <w:t>anteriormente, sem operador;</w:t>
      </w:r>
      <w:r w:rsidR="00E84784">
        <w:rPr>
          <w:rFonts w:ascii="Verdana" w:hAnsi="Verdana"/>
          <w:color w:val="000000"/>
          <w:sz w:val="22"/>
          <w:szCs w:val="22"/>
        </w:rPr>
        <w:t xml:space="preserve"> (</w:t>
      </w:r>
      <w:r w:rsidR="001F2774">
        <w:rPr>
          <w:rFonts w:ascii="Verdana" w:hAnsi="Verdana"/>
          <w:color w:val="000000"/>
          <w:sz w:val="22"/>
          <w:szCs w:val="22"/>
        </w:rPr>
        <w:t>10</w:t>
      </w:r>
      <w:r w:rsidR="00E84784">
        <w:rPr>
          <w:rFonts w:ascii="Verdana" w:hAnsi="Verdana"/>
          <w:color w:val="000000"/>
          <w:sz w:val="22"/>
          <w:szCs w:val="22"/>
        </w:rPr>
        <w:t xml:space="preserve">) </w:t>
      </w:r>
      <w:r w:rsidR="00E84784" w:rsidRPr="00E84784">
        <w:rPr>
          <w:rFonts w:ascii="Verdana" w:hAnsi="Verdana"/>
          <w:color w:val="000000"/>
          <w:sz w:val="22"/>
          <w:szCs w:val="22"/>
        </w:rPr>
        <w:t>Outros transportes rodoviários de passageiros não especificados anteriormente;</w:t>
      </w:r>
      <w:r w:rsidR="00E84784">
        <w:rPr>
          <w:rFonts w:ascii="Verdana" w:hAnsi="Verdana"/>
          <w:color w:val="000000"/>
          <w:sz w:val="22"/>
          <w:szCs w:val="22"/>
        </w:rPr>
        <w:t xml:space="preserve"> (</w:t>
      </w:r>
      <w:r w:rsidR="001F2774">
        <w:rPr>
          <w:rFonts w:ascii="Verdana" w:hAnsi="Verdana"/>
          <w:color w:val="000000"/>
          <w:sz w:val="22"/>
          <w:szCs w:val="22"/>
        </w:rPr>
        <w:t xml:space="preserve">11) </w:t>
      </w:r>
      <w:r w:rsidR="00E84784" w:rsidRPr="00E84784">
        <w:rPr>
          <w:rFonts w:ascii="Verdana" w:hAnsi="Verdana"/>
          <w:color w:val="000000"/>
          <w:sz w:val="22"/>
          <w:szCs w:val="22"/>
        </w:rPr>
        <w:t>Atividades de consultoria em gestão empresarial, exceto consultoria técnica específica;</w:t>
      </w:r>
      <w:r w:rsidR="001F2774">
        <w:rPr>
          <w:rFonts w:ascii="Verdana" w:hAnsi="Verdana"/>
          <w:color w:val="000000"/>
          <w:sz w:val="22"/>
          <w:szCs w:val="22"/>
        </w:rPr>
        <w:t xml:space="preserve"> (12) </w:t>
      </w:r>
      <w:r w:rsidR="00E84784" w:rsidRPr="00E84784">
        <w:rPr>
          <w:rFonts w:ascii="Verdana" w:hAnsi="Verdana"/>
          <w:color w:val="000000"/>
          <w:sz w:val="22"/>
          <w:szCs w:val="22"/>
        </w:rPr>
        <w:t>Organização de excursões em veículos rodoviários próprios, intermunicipal, interestadual e</w:t>
      </w:r>
      <w:r w:rsidR="001F2774">
        <w:rPr>
          <w:rFonts w:ascii="Verdana" w:hAnsi="Verdana"/>
          <w:color w:val="000000"/>
          <w:sz w:val="22"/>
          <w:szCs w:val="22"/>
        </w:rPr>
        <w:t xml:space="preserve"> </w:t>
      </w:r>
      <w:r w:rsidR="00E84784" w:rsidRPr="00E84784">
        <w:rPr>
          <w:rFonts w:ascii="Verdana" w:hAnsi="Verdana"/>
          <w:color w:val="000000"/>
          <w:sz w:val="22"/>
          <w:szCs w:val="22"/>
        </w:rPr>
        <w:t>internacional;</w:t>
      </w:r>
      <w:r w:rsidR="001F2774">
        <w:rPr>
          <w:rFonts w:ascii="Verdana" w:hAnsi="Verdana"/>
          <w:color w:val="000000"/>
          <w:sz w:val="22"/>
          <w:szCs w:val="22"/>
        </w:rPr>
        <w:t xml:space="preserve"> (13) </w:t>
      </w:r>
      <w:r w:rsidR="00E84784" w:rsidRPr="00E84784">
        <w:rPr>
          <w:rFonts w:ascii="Verdana" w:hAnsi="Verdana"/>
          <w:color w:val="000000"/>
          <w:sz w:val="22"/>
          <w:szCs w:val="22"/>
        </w:rPr>
        <w:t>Organização de excursões em veículos rodoviários próprios, municipal;</w:t>
      </w:r>
      <w:r w:rsidR="001F2774">
        <w:rPr>
          <w:rFonts w:ascii="Verdana" w:hAnsi="Verdana"/>
          <w:color w:val="000000"/>
          <w:sz w:val="22"/>
          <w:szCs w:val="22"/>
        </w:rPr>
        <w:t xml:space="preserve"> (14) </w:t>
      </w:r>
      <w:r w:rsidR="00E84784" w:rsidRPr="00E84784">
        <w:rPr>
          <w:rFonts w:ascii="Verdana" w:hAnsi="Verdana"/>
          <w:color w:val="000000"/>
          <w:sz w:val="22"/>
          <w:szCs w:val="22"/>
        </w:rPr>
        <w:t>Outras sociedades de participação, exceto holdings;</w:t>
      </w:r>
      <w:r w:rsidR="001F2774">
        <w:rPr>
          <w:rFonts w:ascii="Verdana" w:hAnsi="Verdana"/>
          <w:color w:val="000000"/>
          <w:sz w:val="22"/>
          <w:szCs w:val="22"/>
        </w:rPr>
        <w:t xml:space="preserve"> (15) </w:t>
      </w:r>
      <w:r w:rsidR="00E84784" w:rsidRPr="00E84784">
        <w:rPr>
          <w:rFonts w:ascii="Verdana" w:hAnsi="Verdana"/>
          <w:color w:val="000000"/>
          <w:sz w:val="22"/>
          <w:szCs w:val="22"/>
        </w:rPr>
        <w:t>Transporte rodoviário coletivo de passageiros, com itinerário fixo, interestadual;</w:t>
      </w:r>
      <w:r w:rsidR="001F2774">
        <w:rPr>
          <w:rFonts w:ascii="Verdana" w:hAnsi="Verdana"/>
          <w:color w:val="000000"/>
          <w:sz w:val="22"/>
          <w:szCs w:val="22"/>
        </w:rPr>
        <w:t xml:space="preserve"> (16) </w:t>
      </w:r>
      <w:r w:rsidR="00E84784" w:rsidRPr="00E84784">
        <w:rPr>
          <w:rFonts w:ascii="Verdana" w:hAnsi="Verdana"/>
          <w:color w:val="000000"/>
          <w:sz w:val="22"/>
          <w:szCs w:val="22"/>
        </w:rPr>
        <w:t>Transporte rodoviário coletivo de passageiros, com itinerário fixo, intermunicipal em região</w:t>
      </w:r>
      <w:r w:rsidR="001F2774">
        <w:rPr>
          <w:rFonts w:ascii="Verdana" w:hAnsi="Verdana"/>
          <w:color w:val="000000"/>
          <w:sz w:val="22"/>
          <w:szCs w:val="22"/>
        </w:rPr>
        <w:t xml:space="preserve"> </w:t>
      </w:r>
      <w:r w:rsidR="00E84784" w:rsidRPr="00E84784">
        <w:rPr>
          <w:rFonts w:ascii="Verdana" w:hAnsi="Verdana"/>
          <w:color w:val="000000"/>
          <w:sz w:val="22"/>
          <w:szCs w:val="22"/>
        </w:rPr>
        <w:t>metropolitana;</w:t>
      </w:r>
      <w:r w:rsidR="001F2774">
        <w:rPr>
          <w:rFonts w:ascii="Verdana" w:hAnsi="Verdana"/>
          <w:color w:val="000000"/>
          <w:sz w:val="22"/>
          <w:szCs w:val="22"/>
        </w:rPr>
        <w:t xml:space="preserve"> (17) </w:t>
      </w:r>
      <w:r w:rsidR="00E84784" w:rsidRPr="00E84784">
        <w:rPr>
          <w:rFonts w:ascii="Verdana" w:hAnsi="Verdana"/>
          <w:color w:val="000000"/>
          <w:sz w:val="22"/>
          <w:szCs w:val="22"/>
        </w:rPr>
        <w:t>Transporte rodoviário coletivo de passageiros, com itinerário fixo, intermunicipal, exceto em</w:t>
      </w:r>
      <w:r w:rsidR="001F2774">
        <w:rPr>
          <w:rFonts w:ascii="Verdana" w:hAnsi="Verdana"/>
          <w:color w:val="000000"/>
          <w:sz w:val="22"/>
          <w:szCs w:val="22"/>
        </w:rPr>
        <w:t xml:space="preserve"> </w:t>
      </w:r>
      <w:r w:rsidR="00E84784" w:rsidRPr="00E84784">
        <w:rPr>
          <w:rFonts w:ascii="Verdana" w:hAnsi="Verdana"/>
          <w:color w:val="000000"/>
          <w:sz w:val="22"/>
          <w:szCs w:val="22"/>
        </w:rPr>
        <w:t>região metropolitana;</w:t>
      </w:r>
      <w:r w:rsidR="001F2774">
        <w:rPr>
          <w:rFonts w:ascii="Verdana" w:hAnsi="Verdana"/>
          <w:color w:val="000000"/>
          <w:sz w:val="22"/>
          <w:szCs w:val="22"/>
        </w:rPr>
        <w:t xml:space="preserve"> (18) </w:t>
      </w:r>
      <w:r w:rsidR="00E84784" w:rsidRPr="00E84784">
        <w:rPr>
          <w:rFonts w:ascii="Verdana" w:hAnsi="Verdana"/>
          <w:color w:val="000000"/>
          <w:sz w:val="22"/>
          <w:szCs w:val="22"/>
        </w:rPr>
        <w:t>Transporte rodoviário coletivo de passageiros, com itinerário fixo, internacional;</w:t>
      </w:r>
      <w:r w:rsidR="001F2774">
        <w:rPr>
          <w:rFonts w:ascii="Verdana" w:hAnsi="Verdana"/>
          <w:color w:val="000000"/>
          <w:sz w:val="22"/>
          <w:szCs w:val="22"/>
        </w:rPr>
        <w:t xml:space="preserve"> (19) </w:t>
      </w:r>
      <w:r w:rsidR="00E84784" w:rsidRPr="00E84784">
        <w:rPr>
          <w:rFonts w:ascii="Verdana" w:hAnsi="Verdana"/>
          <w:color w:val="000000"/>
          <w:sz w:val="22"/>
          <w:szCs w:val="22"/>
        </w:rPr>
        <w:t>Transporte rodoviário coletivo de passageiros, com itinerário fixo, municipal;</w:t>
      </w:r>
      <w:r w:rsidR="001F2774">
        <w:rPr>
          <w:rFonts w:ascii="Verdana" w:hAnsi="Verdana"/>
          <w:color w:val="000000"/>
          <w:sz w:val="22"/>
          <w:szCs w:val="22"/>
        </w:rPr>
        <w:t xml:space="preserve"> (20) </w:t>
      </w:r>
      <w:r w:rsidR="00E84784" w:rsidRPr="00E84784">
        <w:rPr>
          <w:rFonts w:ascii="Verdana" w:hAnsi="Verdana"/>
          <w:color w:val="000000"/>
          <w:sz w:val="22"/>
          <w:szCs w:val="22"/>
        </w:rPr>
        <w:t xml:space="preserve">Transporte rodoviário de carga, exceto produtos </w:t>
      </w:r>
      <w:r w:rsidR="00E84784" w:rsidRPr="00E84784">
        <w:rPr>
          <w:rFonts w:ascii="Verdana" w:hAnsi="Verdana"/>
          <w:color w:val="000000"/>
          <w:sz w:val="22"/>
          <w:szCs w:val="22"/>
        </w:rPr>
        <w:lastRenderedPageBreak/>
        <w:t>perigosos e mudanças, municipal;</w:t>
      </w:r>
      <w:r w:rsidR="001F2774">
        <w:rPr>
          <w:rFonts w:ascii="Verdana" w:hAnsi="Verdana"/>
          <w:color w:val="000000"/>
          <w:sz w:val="22"/>
          <w:szCs w:val="22"/>
        </w:rPr>
        <w:t xml:space="preserve"> (21) </w:t>
      </w:r>
      <w:r w:rsidR="00E84784" w:rsidRPr="00E84784">
        <w:rPr>
          <w:rFonts w:ascii="Verdana" w:hAnsi="Verdana"/>
          <w:color w:val="000000"/>
          <w:sz w:val="22"/>
          <w:szCs w:val="22"/>
        </w:rPr>
        <w:t>Manutenção e reparação de máquinas, equipamentos e aparelhos para transporte e</w:t>
      </w:r>
      <w:r w:rsidR="001F2774">
        <w:rPr>
          <w:rFonts w:ascii="Verdana" w:hAnsi="Verdana"/>
          <w:color w:val="000000"/>
          <w:sz w:val="22"/>
          <w:szCs w:val="22"/>
        </w:rPr>
        <w:t xml:space="preserve"> </w:t>
      </w:r>
      <w:r w:rsidR="00E84784" w:rsidRPr="00E84784">
        <w:rPr>
          <w:rFonts w:ascii="Verdana" w:hAnsi="Verdana"/>
          <w:color w:val="000000"/>
          <w:sz w:val="22"/>
          <w:szCs w:val="22"/>
        </w:rPr>
        <w:t>elevação de cargas;</w:t>
      </w:r>
      <w:r w:rsidR="001F2774">
        <w:rPr>
          <w:rFonts w:ascii="Verdana" w:hAnsi="Verdana"/>
          <w:color w:val="000000"/>
          <w:sz w:val="22"/>
          <w:szCs w:val="22"/>
        </w:rPr>
        <w:t xml:space="preserve"> (22) </w:t>
      </w:r>
      <w:r w:rsidR="00E84784" w:rsidRPr="00E84784">
        <w:rPr>
          <w:rFonts w:ascii="Verdana" w:hAnsi="Verdana"/>
          <w:color w:val="000000"/>
          <w:sz w:val="22"/>
          <w:szCs w:val="22"/>
        </w:rPr>
        <w:t>Serviços de operação e fornecimento de equipamentos para transporte e elevação de</w:t>
      </w:r>
      <w:r w:rsidR="001F2774">
        <w:rPr>
          <w:rFonts w:ascii="Verdana" w:hAnsi="Verdana"/>
          <w:color w:val="000000"/>
          <w:sz w:val="22"/>
          <w:szCs w:val="22"/>
        </w:rPr>
        <w:t xml:space="preserve"> </w:t>
      </w:r>
      <w:r w:rsidR="00E84784" w:rsidRPr="00E84784">
        <w:rPr>
          <w:rFonts w:ascii="Verdana" w:hAnsi="Verdana"/>
          <w:color w:val="000000"/>
          <w:sz w:val="22"/>
          <w:szCs w:val="22"/>
        </w:rPr>
        <w:t>cargas e pessoas para uso em obras;</w:t>
      </w:r>
      <w:r w:rsidR="001F2774">
        <w:rPr>
          <w:rFonts w:ascii="Verdana" w:hAnsi="Verdana"/>
          <w:color w:val="000000"/>
          <w:sz w:val="22"/>
          <w:szCs w:val="22"/>
        </w:rPr>
        <w:t xml:space="preserve"> (23) </w:t>
      </w:r>
      <w:r w:rsidR="00E84784" w:rsidRPr="00E84784">
        <w:rPr>
          <w:rFonts w:ascii="Verdana" w:hAnsi="Verdana"/>
          <w:color w:val="000000"/>
          <w:sz w:val="22"/>
          <w:szCs w:val="22"/>
        </w:rPr>
        <w:t>Organização logística do transporte de carga;</w:t>
      </w:r>
    </w:p>
    <w:p w14:paraId="3DEE3EFA" w14:textId="6E383218" w:rsidR="00E76393" w:rsidRPr="005474F8" w:rsidRDefault="001F2774" w:rsidP="00E84784">
      <w:pPr>
        <w:spacing w:line="312" w:lineRule="auto"/>
        <w:jc w:val="both"/>
        <w:rPr>
          <w:rFonts w:ascii="Verdana" w:hAnsi="Verdana"/>
          <w:color w:val="000000"/>
          <w:sz w:val="22"/>
          <w:szCs w:val="22"/>
        </w:rPr>
      </w:pPr>
      <w:r>
        <w:rPr>
          <w:rFonts w:ascii="Verdana" w:hAnsi="Verdana"/>
          <w:color w:val="000000"/>
          <w:sz w:val="22"/>
          <w:szCs w:val="22"/>
        </w:rPr>
        <w:t xml:space="preserve"> (24) </w:t>
      </w:r>
      <w:r w:rsidR="00E84784" w:rsidRPr="00E84784">
        <w:rPr>
          <w:rFonts w:ascii="Verdana" w:hAnsi="Verdana"/>
          <w:color w:val="000000"/>
          <w:sz w:val="22"/>
          <w:szCs w:val="22"/>
        </w:rPr>
        <w:t>Limpeza em prédios e em domicilio;</w:t>
      </w:r>
      <w:r>
        <w:rPr>
          <w:rFonts w:ascii="Verdana" w:hAnsi="Verdana"/>
          <w:color w:val="000000"/>
          <w:sz w:val="22"/>
          <w:szCs w:val="22"/>
        </w:rPr>
        <w:t xml:space="preserve"> (25) </w:t>
      </w:r>
      <w:r w:rsidR="00E84784" w:rsidRPr="00E84784">
        <w:rPr>
          <w:rFonts w:ascii="Verdana" w:hAnsi="Verdana"/>
          <w:color w:val="000000"/>
          <w:sz w:val="22"/>
          <w:szCs w:val="22"/>
        </w:rPr>
        <w:t>Serviço de estacionamento de veículos;</w:t>
      </w:r>
      <w:r>
        <w:rPr>
          <w:rFonts w:ascii="Verdana" w:hAnsi="Verdana"/>
          <w:color w:val="000000"/>
          <w:sz w:val="22"/>
          <w:szCs w:val="22"/>
        </w:rPr>
        <w:t xml:space="preserve"> (26) </w:t>
      </w:r>
      <w:r w:rsidR="00E84784" w:rsidRPr="00E84784">
        <w:rPr>
          <w:rFonts w:ascii="Verdana" w:hAnsi="Verdana"/>
          <w:color w:val="000000"/>
          <w:sz w:val="22"/>
          <w:szCs w:val="22"/>
        </w:rPr>
        <w:t>Serviços de carga e descarga, tais como: Serviços de peação; serviços de patiamento de</w:t>
      </w:r>
      <w:r>
        <w:rPr>
          <w:rFonts w:ascii="Verdana" w:hAnsi="Verdana"/>
          <w:color w:val="000000"/>
          <w:sz w:val="22"/>
          <w:szCs w:val="22"/>
        </w:rPr>
        <w:t xml:space="preserve"> </w:t>
      </w:r>
      <w:r w:rsidR="00E84784" w:rsidRPr="00E84784">
        <w:rPr>
          <w:rFonts w:ascii="Verdana" w:hAnsi="Verdana"/>
          <w:color w:val="000000"/>
          <w:sz w:val="22"/>
          <w:szCs w:val="22"/>
        </w:rPr>
        <w:t>carros</w:t>
      </w:r>
      <w:r>
        <w:rPr>
          <w:rFonts w:ascii="Verdana" w:hAnsi="Verdana"/>
          <w:color w:val="000000"/>
          <w:sz w:val="22"/>
          <w:szCs w:val="22"/>
        </w:rPr>
        <w:t>,</w:t>
      </w:r>
      <w:r w:rsidR="00E84784" w:rsidRPr="00E84784">
        <w:rPr>
          <w:rFonts w:ascii="Verdana" w:hAnsi="Verdana"/>
          <w:color w:val="000000"/>
          <w:sz w:val="22"/>
          <w:szCs w:val="22"/>
        </w:rPr>
        <w:t xml:space="preserve"> serviço de movimentação de containeres</w:t>
      </w:r>
      <w:r>
        <w:rPr>
          <w:rFonts w:ascii="Verdana" w:hAnsi="Verdana"/>
          <w:color w:val="000000"/>
          <w:sz w:val="22"/>
          <w:szCs w:val="22"/>
        </w:rPr>
        <w:t>,</w:t>
      </w:r>
      <w:r w:rsidR="00E84784" w:rsidRPr="00E84784">
        <w:rPr>
          <w:rFonts w:ascii="Verdana" w:hAnsi="Verdana"/>
          <w:color w:val="000000"/>
          <w:sz w:val="22"/>
          <w:szCs w:val="22"/>
        </w:rPr>
        <w:t xml:space="preserve"> locação de guindastes para cargas e</w:t>
      </w:r>
      <w:r>
        <w:rPr>
          <w:rFonts w:ascii="Verdana" w:hAnsi="Verdana"/>
          <w:color w:val="000000"/>
          <w:sz w:val="22"/>
          <w:szCs w:val="22"/>
        </w:rPr>
        <w:t xml:space="preserve"> </w:t>
      </w:r>
      <w:r w:rsidR="00E84784" w:rsidRPr="00E84784">
        <w:rPr>
          <w:rFonts w:ascii="Verdana" w:hAnsi="Verdana"/>
          <w:color w:val="000000"/>
          <w:sz w:val="22"/>
          <w:szCs w:val="22"/>
        </w:rPr>
        <w:t>descargas de mercadorias com operador; aluguel de guinchos, guindastes, empilhadeiras para</w:t>
      </w:r>
      <w:r>
        <w:rPr>
          <w:rFonts w:ascii="Verdana" w:hAnsi="Verdana"/>
          <w:color w:val="000000"/>
          <w:sz w:val="22"/>
          <w:szCs w:val="22"/>
        </w:rPr>
        <w:t xml:space="preserve"> </w:t>
      </w:r>
      <w:r w:rsidR="00E84784" w:rsidRPr="00E84784">
        <w:rPr>
          <w:rFonts w:ascii="Verdana" w:hAnsi="Verdana"/>
          <w:color w:val="000000"/>
          <w:sz w:val="22"/>
          <w:szCs w:val="22"/>
        </w:rPr>
        <w:t>movimentação, carga e descarga de mercadorias;</w:t>
      </w:r>
      <w:r>
        <w:rPr>
          <w:rFonts w:ascii="Verdana" w:hAnsi="Verdana"/>
          <w:color w:val="000000"/>
          <w:sz w:val="22"/>
          <w:szCs w:val="22"/>
        </w:rPr>
        <w:t xml:space="preserve"> (27) </w:t>
      </w:r>
      <w:r w:rsidR="00E84784" w:rsidRPr="00E84784">
        <w:rPr>
          <w:rFonts w:ascii="Verdana" w:hAnsi="Verdana"/>
          <w:color w:val="000000"/>
          <w:sz w:val="22"/>
          <w:szCs w:val="22"/>
        </w:rPr>
        <w:t>Operações em terminais;</w:t>
      </w:r>
      <w:r>
        <w:rPr>
          <w:rFonts w:ascii="Verdana" w:hAnsi="Verdana"/>
          <w:color w:val="000000"/>
          <w:sz w:val="22"/>
          <w:szCs w:val="22"/>
        </w:rPr>
        <w:t xml:space="preserve"> (28) </w:t>
      </w:r>
      <w:r w:rsidR="00E84784" w:rsidRPr="00E84784">
        <w:rPr>
          <w:rFonts w:ascii="Verdana" w:hAnsi="Verdana"/>
          <w:color w:val="000000"/>
          <w:sz w:val="22"/>
          <w:szCs w:val="22"/>
        </w:rPr>
        <w:t>Agenciamento de Cargas, exceto para o transporte marítimo;</w:t>
      </w:r>
      <w:r>
        <w:rPr>
          <w:rFonts w:ascii="Verdana" w:hAnsi="Verdana"/>
          <w:color w:val="000000"/>
          <w:sz w:val="22"/>
          <w:szCs w:val="22"/>
        </w:rPr>
        <w:t xml:space="preserve"> (29) </w:t>
      </w:r>
      <w:r w:rsidR="00E84784" w:rsidRPr="00E84784">
        <w:rPr>
          <w:rFonts w:ascii="Verdana" w:hAnsi="Verdana"/>
          <w:color w:val="000000"/>
          <w:sz w:val="22"/>
          <w:szCs w:val="22"/>
        </w:rPr>
        <w:t>Operação dos aeroportos e campos de aterrissagem;</w:t>
      </w:r>
      <w:r>
        <w:rPr>
          <w:rFonts w:ascii="Verdana" w:hAnsi="Verdana"/>
          <w:color w:val="000000"/>
          <w:sz w:val="22"/>
          <w:szCs w:val="22"/>
        </w:rPr>
        <w:t xml:space="preserve"> (30) </w:t>
      </w:r>
      <w:r w:rsidR="00E84784" w:rsidRPr="00E84784">
        <w:rPr>
          <w:rFonts w:ascii="Verdana" w:hAnsi="Verdana"/>
          <w:color w:val="000000"/>
          <w:sz w:val="22"/>
          <w:szCs w:val="22"/>
        </w:rPr>
        <w:t>Atividades auxiliares dos transportes aéreos, exceto operação dos aeroportos e campos</w:t>
      </w:r>
      <w:r>
        <w:rPr>
          <w:rFonts w:ascii="Verdana" w:hAnsi="Verdana"/>
          <w:color w:val="000000"/>
          <w:sz w:val="22"/>
          <w:szCs w:val="22"/>
        </w:rPr>
        <w:t xml:space="preserve"> </w:t>
      </w:r>
      <w:r w:rsidR="00E84784" w:rsidRPr="00E84784">
        <w:rPr>
          <w:rFonts w:ascii="Verdana" w:hAnsi="Verdana"/>
          <w:color w:val="000000"/>
          <w:sz w:val="22"/>
          <w:szCs w:val="22"/>
        </w:rPr>
        <w:t>de aterrissagem;</w:t>
      </w:r>
      <w:r>
        <w:rPr>
          <w:rFonts w:ascii="Verdana" w:hAnsi="Verdana"/>
          <w:color w:val="000000"/>
          <w:sz w:val="22"/>
          <w:szCs w:val="22"/>
        </w:rPr>
        <w:t xml:space="preserve"> (31) </w:t>
      </w:r>
      <w:r w:rsidR="00E84784" w:rsidRPr="00E84784">
        <w:rPr>
          <w:rFonts w:ascii="Verdana" w:hAnsi="Verdana"/>
          <w:color w:val="000000"/>
          <w:sz w:val="22"/>
          <w:szCs w:val="22"/>
        </w:rPr>
        <w:t>Serviços Combinados de Escritório e Apoio Administrativo;</w:t>
      </w:r>
      <w:r>
        <w:rPr>
          <w:rFonts w:ascii="Verdana" w:hAnsi="Verdana"/>
          <w:color w:val="000000"/>
          <w:sz w:val="22"/>
          <w:szCs w:val="22"/>
        </w:rPr>
        <w:t xml:space="preserve"> (32) </w:t>
      </w:r>
      <w:r w:rsidR="00E84784" w:rsidRPr="00E84784">
        <w:rPr>
          <w:rFonts w:ascii="Verdana" w:hAnsi="Verdana"/>
          <w:color w:val="000000"/>
          <w:sz w:val="22"/>
          <w:szCs w:val="22"/>
        </w:rPr>
        <w:t>Preparação de documentos e serviços especializados de apoio administrativo não</w:t>
      </w:r>
      <w:r>
        <w:rPr>
          <w:rFonts w:ascii="Verdana" w:hAnsi="Verdana"/>
          <w:color w:val="000000"/>
          <w:sz w:val="22"/>
          <w:szCs w:val="22"/>
        </w:rPr>
        <w:t xml:space="preserve"> </w:t>
      </w:r>
      <w:r w:rsidR="00E84784" w:rsidRPr="00E84784">
        <w:rPr>
          <w:rFonts w:ascii="Verdana" w:hAnsi="Verdana"/>
          <w:color w:val="000000"/>
          <w:sz w:val="22"/>
          <w:szCs w:val="22"/>
        </w:rPr>
        <w:t>especificados anteriormente;</w:t>
      </w:r>
      <w:r>
        <w:rPr>
          <w:rFonts w:ascii="Verdana" w:hAnsi="Verdana"/>
          <w:color w:val="000000"/>
          <w:sz w:val="22"/>
          <w:szCs w:val="22"/>
        </w:rPr>
        <w:t xml:space="preserve"> (33) </w:t>
      </w:r>
      <w:r w:rsidR="00E84784" w:rsidRPr="00E84784">
        <w:rPr>
          <w:rFonts w:ascii="Verdana" w:hAnsi="Verdana"/>
          <w:color w:val="000000"/>
          <w:sz w:val="22"/>
          <w:szCs w:val="22"/>
        </w:rPr>
        <w:t>Atividade de Limpeza não especificada anteriormente;</w:t>
      </w:r>
      <w:r>
        <w:rPr>
          <w:rFonts w:ascii="Verdana" w:hAnsi="Verdana"/>
          <w:color w:val="000000"/>
          <w:sz w:val="22"/>
          <w:szCs w:val="22"/>
        </w:rPr>
        <w:t xml:space="preserve"> (34) </w:t>
      </w:r>
      <w:r w:rsidR="00E84784" w:rsidRPr="00E84784">
        <w:rPr>
          <w:rFonts w:ascii="Verdana" w:hAnsi="Verdana"/>
          <w:color w:val="000000"/>
          <w:sz w:val="22"/>
          <w:szCs w:val="22"/>
        </w:rPr>
        <w:t>Atividades Paisagística;</w:t>
      </w:r>
      <w:r>
        <w:rPr>
          <w:rFonts w:ascii="Verdana" w:hAnsi="Verdana"/>
          <w:color w:val="000000"/>
          <w:sz w:val="22"/>
          <w:szCs w:val="22"/>
        </w:rPr>
        <w:t xml:space="preserve"> (35) </w:t>
      </w:r>
      <w:r w:rsidR="00E84784" w:rsidRPr="00E84784">
        <w:rPr>
          <w:rFonts w:ascii="Verdana" w:hAnsi="Verdana"/>
          <w:color w:val="000000"/>
          <w:sz w:val="22"/>
          <w:szCs w:val="22"/>
        </w:rPr>
        <w:t>Serviço combinados para apoio a edifícios, exceto condomínio prediais;</w:t>
      </w:r>
      <w:r>
        <w:rPr>
          <w:rFonts w:ascii="Verdana" w:hAnsi="Verdana"/>
          <w:color w:val="000000"/>
          <w:sz w:val="22"/>
          <w:szCs w:val="22"/>
        </w:rPr>
        <w:t xml:space="preserve"> (36) </w:t>
      </w:r>
      <w:r w:rsidR="00E84784" w:rsidRPr="00E84784">
        <w:rPr>
          <w:rFonts w:ascii="Verdana" w:hAnsi="Verdana"/>
          <w:color w:val="000000"/>
          <w:sz w:val="22"/>
          <w:szCs w:val="22"/>
        </w:rPr>
        <w:t>Serviço de pulverização e controle de pragas agrícolas;</w:t>
      </w:r>
      <w:r>
        <w:rPr>
          <w:rFonts w:ascii="Verdana" w:hAnsi="Verdana"/>
          <w:color w:val="000000"/>
          <w:sz w:val="22"/>
          <w:szCs w:val="22"/>
        </w:rPr>
        <w:t xml:space="preserve"> (37) </w:t>
      </w:r>
      <w:r w:rsidR="00E84784" w:rsidRPr="00E84784">
        <w:rPr>
          <w:rFonts w:ascii="Verdana" w:hAnsi="Verdana"/>
          <w:color w:val="000000"/>
          <w:sz w:val="22"/>
          <w:szCs w:val="22"/>
        </w:rPr>
        <w:t>Extração de outros minerais não-metálicos não especificados anteriormente;</w:t>
      </w:r>
      <w:r>
        <w:rPr>
          <w:rFonts w:ascii="Verdana" w:hAnsi="Verdana"/>
          <w:color w:val="000000"/>
          <w:sz w:val="22"/>
          <w:szCs w:val="22"/>
        </w:rPr>
        <w:t xml:space="preserve"> (38) </w:t>
      </w:r>
      <w:r w:rsidR="00E84784" w:rsidRPr="00E84784">
        <w:rPr>
          <w:rFonts w:ascii="Verdana" w:hAnsi="Verdana"/>
          <w:color w:val="000000"/>
          <w:sz w:val="22"/>
          <w:szCs w:val="22"/>
        </w:rPr>
        <w:t>Atividades de apoio à extração de petróleo e gás natural;</w:t>
      </w:r>
      <w:r>
        <w:rPr>
          <w:rFonts w:ascii="Verdana" w:hAnsi="Verdana"/>
          <w:color w:val="000000"/>
          <w:sz w:val="22"/>
          <w:szCs w:val="22"/>
        </w:rPr>
        <w:t xml:space="preserve"> (39) </w:t>
      </w:r>
      <w:r w:rsidR="00E84784" w:rsidRPr="00E84784">
        <w:rPr>
          <w:rFonts w:ascii="Verdana" w:hAnsi="Verdana"/>
          <w:color w:val="000000"/>
          <w:sz w:val="22"/>
          <w:szCs w:val="22"/>
        </w:rPr>
        <w:t>Atividades de apoio à extração de minerais metálicos não-ferrosos;</w:t>
      </w:r>
      <w:r>
        <w:rPr>
          <w:rFonts w:ascii="Verdana" w:hAnsi="Verdana"/>
          <w:color w:val="000000"/>
          <w:sz w:val="22"/>
          <w:szCs w:val="22"/>
        </w:rPr>
        <w:t xml:space="preserve"> (40) </w:t>
      </w:r>
      <w:r w:rsidR="00E84784" w:rsidRPr="00E84784">
        <w:rPr>
          <w:rFonts w:ascii="Verdana" w:hAnsi="Verdana"/>
          <w:color w:val="000000"/>
          <w:sz w:val="22"/>
          <w:szCs w:val="22"/>
        </w:rPr>
        <w:t>Atividades de apoio à extração de minerais não-metálicos;</w:t>
      </w:r>
      <w:r>
        <w:rPr>
          <w:rFonts w:ascii="Verdana" w:hAnsi="Verdana"/>
          <w:color w:val="000000"/>
          <w:sz w:val="22"/>
          <w:szCs w:val="22"/>
        </w:rPr>
        <w:t xml:space="preserve"> (41) </w:t>
      </w:r>
      <w:r w:rsidR="00E84784" w:rsidRPr="00E84784">
        <w:rPr>
          <w:rFonts w:ascii="Verdana" w:hAnsi="Verdana"/>
          <w:color w:val="000000"/>
          <w:sz w:val="22"/>
          <w:szCs w:val="22"/>
        </w:rPr>
        <w:t>Distribuição de água por caminhões;</w:t>
      </w:r>
      <w:r>
        <w:rPr>
          <w:rFonts w:ascii="Verdana" w:hAnsi="Verdana"/>
          <w:color w:val="000000"/>
          <w:sz w:val="22"/>
          <w:szCs w:val="22"/>
        </w:rPr>
        <w:t xml:space="preserve"> (42) </w:t>
      </w:r>
      <w:r w:rsidR="00E84784" w:rsidRPr="00E84784">
        <w:rPr>
          <w:rFonts w:ascii="Verdana" w:hAnsi="Verdana"/>
          <w:color w:val="000000"/>
          <w:sz w:val="22"/>
          <w:szCs w:val="22"/>
        </w:rPr>
        <w:t>Coleta de resíduos não perigosos;</w:t>
      </w:r>
      <w:r>
        <w:rPr>
          <w:rFonts w:ascii="Verdana" w:hAnsi="Verdana"/>
          <w:color w:val="000000"/>
          <w:sz w:val="22"/>
          <w:szCs w:val="22"/>
        </w:rPr>
        <w:t xml:space="preserve"> (43) </w:t>
      </w:r>
      <w:r w:rsidR="00E84784" w:rsidRPr="00E84784">
        <w:rPr>
          <w:rFonts w:ascii="Verdana" w:hAnsi="Verdana"/>
          <w:color w:val="000000"/>
          <w:sz w:val="22"/>
          <w:szCs w:val="22"/>
        </w:rPr>
        <w:t>Coleta de resíduos perigosos;</w:t>
      </w:r>
      <w:r>
        <w:rPr>
          <w:rFonts w:ascii="Verdana" w:hAnsi="Verdana"/>
          <w:color w:val="000000"/>
          <w:sz w:val="22"/>
          <w:szCs w:val="22"/>
        </w:rPr>
        <w:t xml:space="preserve"> (44) </w:t>
      </w:r>
      <w:r w:rsidR="00E84784" w:rsidRPr="00E84784">
        <w:rPr>
          <w:rFonts w:ascii="Verdana" w:hAnsi="Verdana"/>
          <w:color w:val="000000"/>
          <w:sz w:val="22"/>
          <w:szCs w:val="22"/>
        </w:rPr>
        <w:t>Obras de terraplenagem;</w:t>
      </w:r>
      <w:r>
        <w:rPr>
          <w:rFonts w:ascii="Verdana" w:hAnsi="Verdana"/>
          <w:color w:val="000000"/>
          <w:sz w:val="22"/>
          <w:szCs w:val="22"/>
        </w:rPr>
        <w:t xml:space="preserve"> (45) </w:t>
      </w:r>
      <w:r w:rsidR="00E84784" w:rsidRPr="00E84784">
        <w:rPr>
          <w:rFonts w:ascii="Verdana" w:hAnsi="Verdana"/>
          <w:color w:val="000000"/>
          <w:sz w:val="22"/>
          <w:szCs w:val="22"/>
        </w:rPr>
        <w:t>Serviços de preparação do terreno não especificados anteriormente;</w:t>
      </w:r>
      <w:r>
        <w:rPr>
          <w:rFonts w:ascii="Verdana" w:hAnsi="Verdana"/>
          <w:color w:val="000000"/>
          <w:sz w:val="22"/>
          <w:szCs w:val="22"/>
        </w:rPr>
        <w:t xml:space="preserve"> (46) </w:t>
      </w:r>
      <w:r w:rsidR="00E84784" w:rsidRPr="00E84784">
        <w:rPr>
          <w:rFonts w:ascii="Verdana" w:hAnsi="Verdana"/>
          <w:color w:val="000000"/>
          <w:sz w:val="22"/>
          <w:szCs w:val="22"/>
        </w:rPr>
        <w:t>Serviços de lanternagem ou funilaria e pintura de veículos automotores;</w:t>
      </w:r>
      <w:r>
        <w:rPr>
          <w:rFonts w:ascii="Verdana" w:hAnsi="Verdana"/>
          <w:color w:val="000000"/>
          <w:sz w:val="22"/>
          <w:szCs w:val="22"/>
        </w:rPr>
        <w:t xml:space="preserve"> </w:t>
      </w:r>
      <w:r w:rsidR="00F35A11">
        <w:rPr>
          <w:rFonts w:ascii="Verdana" w:hAnsi="Verdana"/>
          <w:color w:val="000000"/>
          <w:sz w:val="22"/>
          <w:szCs w:val="22"/>
        </w:rPr>
        <w:t xml:space="preserve">(47) </w:t>
      </w:r>
      <w:r w:rsidR="00E84784" w:rsidRPr="00E84784">
        <w:rPr>
          <w:rFonts w:ascii="Verdana" w:hAnsi="Verdana"/>
          <w:color w:val="000000"/>
          <w:sz w:val="22"/>
          <w:szCs w:val="22"/>
        </w:rPr>
        <w:t>Serviços de reboque de veículos;</w:t>
      </w:r>
      <w:r w:rsidR="00F35A11">
        <w:rPr>
          <w:rFonts w:ascii="Verdana" w:hAnsi="Verdana"/>
          <w:color w:val="000000"/>
          <w:sz w:val="22"/>
          <w:szCs w:val="22"/>
        </w:rPr>
        <w:t xml:space="preserve"> (48) </w:t>
      </w:r>
      <w:r w:rsidR="00E84784" w:rsidRPr="00E84784">
        <w:rPr>
          <w:rFonts w:ascii="Verdana" w:hAnsi="Verdana"/>
          <w:color w:val="000000"/>
          <w:sz w:val="22"/>
          <w:szCs w:val="22"/>
        </w:rPr>
        <w:t>Imunização e controle de pragas urbanas;</w:t>
      </w:r>
      <w:r w:rsidR="00F35A11">
        <w:rPr>
          <w:rFonts w:ascii="Verdana" w:hAnsi="Verdana"/>
          <w:color w:val="000000"/>
          <w:sz w:val="22"/>
          <w:szCs w:val="22"/>
        </w:rPr>
        <w:t xml:space="preserve"> e (49) </w:t>
      </w:r>
      <w:r w:rsidR="00E84784" w:rsidRPr="00E84784">
        <w:rPr>
          <w:rFonts w:ascii="Verdana" w:hAnsi="Verdana"/>
          <w:color w:val="000000"/>
          <w:sz w:val="22"/>
          <w:szCs w:val="22"/>
        </w:rPr>
        <w:t>Serviços de remoção de pacientes, exceto os serviços móveis de atendimento a urgênc</w:t>
      </w:r>
      <w:r w:rsidR="00E84784">
        <w:rPr>
          <w:rFonts w:ascii="Verdana" w:hAnsi="Verdana"/>
          <w:color w:val="000000"/>
          <w:sz w:val="22"/>
          <w:szCs w:val="22"/>
        </w:rPr>
        <w:t>ias</w:t>
      </w:r>
      <w:r w:rsidR="00A0028A">
        <w:rPr>
          <w:rFonts w:ascii="Verdana" w:hAnsi="Verdana"/>
          <w:color w:val="000000"/>
          <w:sz w:val="22"/>
          <w:szCs w:val="22"/>
        </w:rPr>
        <w:t>.</w:t>
      </w:r>
    </w:p>
    <w:p w14:paraId="77F2C533" w14:textId="77777777" w:rsidR="00E76393" w:rsidRPr="005474F8" w:rsidRDefault="00E76393" w:rsidP="00F2179B">
      <w:pPr>
        <w:spacing w:line="312" w:lineRule="auto"/>
        <w:jc w:val="both"/>
        <w:rPr>
          <w:rFonts w:ascii="Verdana" w:hAnsi="Verdana"/>
          <w:b/>
          <w:color w:val="000000"/>
          <w:sz w:val="22"/>
          <w:szCs w:val="22"/>
        </w:rPr>
      </w:pPr>
    </w:p>
    <w:p w14:paraId="37842133" w14:textId="77777777" w:rsidR="00E76393" w:rsidRPr="000045E0" w:rsidRDefault="00E76393" w:rsidP="00153F08">
      <w:pPr>
        <w:pStyle w:val="PargrafodaLista"/>
        <w:numPr>
          <w:ilvl w:val="1"/>
          <w:numId w:val="13"/>
        </w:numPr>
        <w:tabs>
          <w:tab w:val="left" w:pos="1418"/>
        </w:tabs>
        <w:spacing w:line="312" w:lineRule="auto"/>
        <w:ind w:left="0" w:firstLine="0"/>
        <w:jc w:val="both"/>
        <w:rPr>
          <w:rFonts w:ascii="Verdana" w:hAnsi="Verdana"/>
          <w:b/>
          <w:color w:val="000000"/>
          <w:sz w:val="22"/>
          <w:szCs w:val="22"/>
        </w:rPr>
      </w:pPr>
      <w:r w:rsidRPr="000045E0">
        <w:rPr>
          <w:rFonts w:ascii="Verdana" w:hAnsi="Verdana"/>
          <w:b/>
          <w:color w:val="000000"/>
          <w:sz w:val="22"/>
          <w:szCs w:val="22"/>
        </w:rPr>
        <w:t>Número da Emissão</w:t>
      </w:r>
    </w:p>
    <w:p w14:paraId="62FA7C1D" w14:textId="77777777" w:rsidR="00E76393" w:rsidRPr="000045E0" w:rsidRDefault="00E76393" w:rsidP="00F2179B">
      <w:pPr>
        <w:spacing w:line="312" w:lineRule="auto"/>
        <w:jc w:val="both"/>
        <w:rPr>
          <w:rFonts w:ascii="Verdana" w:hAnsi="Verdana"/>
          <w:color w:val="000000"/>
          <w:sz w:val="22"/>
          <w:szCs w:val="22"/>
        </w:rPr>
      </w:pPr>
    </w:p>
    <w:p w14:paraId="3E785587" w14:textId="0B9A8FFB" w:rsidR="00E76393" w:rsidRPr="000045E0" w:rsidRDefault="0063742A" w:rsidP="00082E12">
      <w:pPr>
        <w:spacing w:line="312" w:lineRule="auto"/>
        <w:jc w:val="both"/>
        <w:rPr>
          <w:rFonts w:ascii="Verdana" w:hAnsi="Verdana"/>
          <w:color w:val="000000"/>
          <w:sz w:val="22"/>
          <w:szCs w:val="22"/>
        </w:rPr>
      </w:pPr>
      <w:bookmarkStart w:id="31" w:name="_DV_M48"/>
      <w:bookmarkEnd w:id="31"/>
      <w:r w:rsidRPr="000045E0">
        <w:rPr>
          <w:rFonts w:ascii="Verdana" w:hAnsi="Verdana"/>
          <w:color w:val="000000"/>
          <w:sz w:val="22"/>
          <w:szCs w:val="22"/>
        </w:rPr>
        <w:t>3</w:t>
      </w:r>
      <w:r w:rsidR="00E76393" w:rsidRPr="000045E0">
        <w:rPr>
          <w:rFonts w:ascii="Verdana" w:hAnsi="Verdana"/>
          <w:color w:val="000000"/>
          <w:sz w:val="22"/>
          <w:szCs w:val="22"/>
        </w:rPr>
        <w:t>.2.1.</w:t>
      </w:r>
      <w:r w:rsidR="00E76393" w:rsidRPr="000045E0">
        <w:rPr>
          <w:rFonts w:ascii="Verdana" w:hAnsi="Verdana"/>
          <w:color w:val="000000"/>
          <w:sz w:val="22"/>
          <w:szCs w:val="22"/>
        </w:rPr>
        <w:tab/>
      </w:r>
      <w:r w:rsidR="0091294F" w:rsidRPr="000045E0">
        <w:rPr>
          <w:rFonts w:ascii="Verdana" w:hAnsi="Verdana"/>
          <w:color w:val="000000"/>
          <w:sz w:val="22"/>
          <w:szCs w:val="22"/>
        </w:rPr>
        <w:tab/>
      </w:r>
      <w:r w:rsidR="00082E12" w:rsidRPr="000045E0">
        <w:rPr>
          <w:rFonts w:ascii="Verdana" w:hAnsi="Verdana"/>
          <w:color w:val="000000"/>
          <w:sz w:val="22"/>
          <w:szCs w:val="22"/>
        </w:rPr>
        <w:t>Esta</w:t>
      </w:r>
      <w:r w:rsidR="00E76393" w:rsidRPr="000045E0">
        <w:rPr>
          <w:rFonts w:ascii="Verdana" w:hAnsi="Verdana"/>
          <w:color w:val="000000"/>
          <w:sz w:val="22"/>
          <w:szCs w:val="22"/>
        </w:rPr>
        <w:t xml:space="preserve"> Emissão constitui a </w:t>
      </w:r>
      <w:r w:rsidR="00F35A11">
        <w:rPr>
          <w:rFonts w:ascii="Verdana" w:hAnsi="Verdana"/>
          <w:color w:val="000000"/>
          <w:sz w:val="22"/>
          <w:szCs w:val="22"/>
        </w:rPr>
        <w:t>2</w:t>
      </w:r>
      <w:r w:rsidR="00E76393" w:rsidRPr="000045E0">
        <w:rPr>
          <w:rFonts w:ascii="Verdana" w:hAnsi="Verdana"/>
          <w:color w:val="000000"/>
          <w:sz w:val="22"/>
          <w:szCs w:val="22"/>
        </w:rPr>
        <w:t>ª</w:t>
      </w:r>
      <w:r w:rsidRPr="000045E0">
        <w:rPr>
          <w:rFonts w:ascii="Verdana" w:hAnsi="Verdana"/>
          <w:color w:val="000000"/>
          <w:sz w:val="22"/>
          <w:szCs w:val="22"/>
        </w:rPr>
        <w:t xml:space="preserve"> (</w:t>
      </w:r>
      <w:r w:rsidR="00F35A11">
        <w:rPr>
          <w:rFonts w:ascii="Verdana" w:hAnsi="Verdana"/>
          <w:color w:val="000000"/>
          <w:sz w:val="22"/>
          <w:szCs w:val="22"/>
        </w:rPr>
        <w:t>segunda</w:t>
      </w:r>
      <w:r w:rsidRPr="000045E0">
        <w:rPr>
          <w:rFonts w:ascii="Verdana" w:hAnsi="Verdana"/>
          <w:color w:val="000000"/>
          <w:sz w:val="22"/>
          <w:szCs w:val="22"/>
        </w:rPr>
        <w:t>)</w:t>
      </w:r>
      <w:r w:rsidR="00E76393" w:rsidRPr="000045E0">
        <w:rPr>
          <w:rFonts w:ascii="Verdana" w:hAnsi="Verdana"/>
          <w:color w:val="000000"/>
          <w:sz w:val="22"/>
          <w:szCs w:val="22"/>
        </w:rPr>
        <w:t xml:space="preserve"> emissão de debêntures da Emissora. </w:t>
      </w:r>
    </w:p>
    <w:p w14:paraId="2975F296" w14:textId="77777777" w:rsidR="005474F8" w:rsidRDefault="005474F8" w:rsidP="00F2179B">
      <w:pPr>
        <w:spacing w:line="312" w:lineRule="auto"/>
        <w:jc w:val="both"/>
        <w:rPr>
          <w:rFonts w:ascii="Verdana" w:hAnsi="Verdana"/>
          <w:color w:val="000000"/>
          <w:sz w:val="22"/>
          <w:szCs w:val="22"/>
          <w:highlight w:val="yellow"/>
        </w:rPr>
      </w:pPr>
    </w:p>
    <w:p w14:paraId="499AD98F" w14:textId="77777777" w:rsidR="005B0F2C" w:rsidRPr="00A0028A" w:rsidRDefault="005B0F2C" w:rsidP="00F2179B">
      <w:pPr>
        <w:spacing w:line="312" w:lineRule="auto"/>
        <w:jc w:val="both"/>
        <w:rPr>
          <w:rFonts w:ascii="Verdana" w:hAnsi="Verdana"/>
          <w:color w:val="000000"/>
          <w:sz w:val="22"/>
          <w:szCs w:val="22"/>
          <w:highlight w:val="yellow"/>
        </w:rPr>
      </w:pPr>
    </w:p>
    <w:p w14:paraId="2CE83677" w14:textId="77777777" w:rsidR="00E76393" w:rsidRPr="000045E0" w:rsidRDefault="00E76393" w:rsidP="00153F08">
      <w:pPr>
        <w:numPr>
          <w:ilvl w:val="1"/>
          <w:numId w:val="13"/>
        </w:numPr>
        <w:tabs>
          <w:tab w:val="left" w:pos="1418"/>
        </w:tabs>
        <w:spacing w:line="312" w:lineRule="auto"/>
        <w:ind w:left="1418" w:hanging="1418"/>
        <w:jc w:val="both"/>
        <w:rPr>
          <w:rFonts w:ascii="Verdana" w:hAnsi="Verdana"/>
          <w:b/>
          <w:color w:val="000000"/>
          <w:sz w:val="22"/>
          <w:szCs w:val="22"/>
        </w:rPr>
      </w:pPr>
      <w:bookmarkStart w:id="32" w:name="_DV_M49"/>
      <w:bookmarkEnd w:id="32"/>
      <w:r w:rsidRPr="000045E0">
        <w:rPr>
          <w:rFonts w:ascii="Verdana" w:hAnsi="Verdana"/>
          <w:b/>
          <w:color w:val="000000"/>
          <w:sz w:val="22"/>
          <w:szCs w:val="22"/>
        </w:rPr>
        <w:lastRenderedPageBreak/>
        <w:t xml:space="preserve">Valor Total da Emissão </w:t>
      </w:r>
    </w:p>
    <w:p w14:paraId="637E4221" w14:textId="77777777" w:rsidR="00E76393" w:rsidRPr="000045E0" w:rsidRDefault="00E76393" w:rsidP="00F2179B">
      <w:pPr>
        <w:spacing w:line="312" w:lineRule="auto"/>
        <w:jc w:val="both"/>
        <w:rPr>
          <w:rFonts w:ascii="Verdana" w:hAnsi="Verdana"/>
          <w:color w:val="000000"/>
          <w:sz w:val="22"/>
          <w:szCs w:val="22"/>
        </w:rPr>
      </w:pPr>
    </w:p>
    <w:p w14:paraId="7DBBD017" w14:textId="1039920E" w:rsidR="0091294F" w:rsidRPr="000045E0" w:rsidRDefault="0063742A" w:rsidP="00F2179B">
      <w:pPr>
        <w:spacing w:line="312" w:lineRule="auto"/>
        <w:jc w:val="both"/>
        <w:rPr>
          <w:rFonts w:ascii="Verdana" w:hAnsi="Verdana"/>
          <w:color w:val="000000"/>
          <w:sz w:val="22"/>
          <w:szCs w:val="22"/>
          <w:u w:val="double"/>
        </w:rPr>
      </w:pPr>
      <w:bookmarkStart w:id="33" w:name="_DV_M50"/>
      <w:bookmarkEnd w:id="33"/>
      <w:r w:rsidRPr="000045E0">
        <w:rPr>
          <w:rFonts w:ascii="Verdana" w:hAnsi="Verdana"/>
          <w:color w:val="000000"/>
          <w:sz w:val="22"/>
          <w:szCs w:val="22"/>
        </w:rPr>
        <w:t>3</w:t>
      </w:r>
      <w:r w:rsidR="00E76393" w:rsidRPr="000045E0">
        <w:rPr>
          <w:rFonts w:ascii="Verdana" w:hAnsi="Verdana"/>
          <w:color w:val="000000"/>
          <w:sz w:val="22"/>
          <w:szCs w:val="22"/>
        </w:rPr>
        <w:t>.3.1.</w:t>
      </w:r>
      <w:r w:rsidR="00E76393" w:rsidRPr="000045E0">
        <w:rPr>
          <w:rFonts w:ascii="Verdana" w:hAnsi="Verdana"/>
          <w:color w:val="000000"/>
          <w:sz w:val="22"/>
          <w:szCs w:val="22"/>
        </w:rPr>
        <w:tab/>
      </w:r>
      <w:r w:rsidR="00E76393" w:rsidRPr="000045E0">
        <w:rPr>
          <w:rFonts w:ascii="Verdana" w:hAnsi="Verdana"/>
          <w:color w:val="000000"/>
          <w:sz w:val="22"/>
          <w:szCs w:val="22"/>
        </w:rPr>
        <w:tab/>
        <w:t>O valor total da Emissão será de R$</w:t>
      </w:r>
      <w:r w:rsidR="00C85588">
        <w:rPr>
          <w:rFonts w:ascii="Verdana" w:hAnsi="Verdana"/>
          <w:color w:val="000000"/>
          <w:sz w:val="22"/>
          <w:szCs w:val="22"/>
        </w:rPr>
        <w:t>1</w:t>
      </w:r>
      <w:r w:rsidR="00F35A11">
        <w:rPr>
          <w:rFonts w:ascii="Verdana" w:hAnsi="Verdana"/>
          <w:color w:val="000000"/>
          <w:sz w:val="22"/>
          <w:szCs w:val="22"/>
        </w:rPr>
        <w:t>80</w:t>
      </w:r>
      <w:r w:rsidR="00E76393" w:rsidRPr="000045E0">
        <w:rPr>
          <w:rFonts w:ascii="Verdana" w:hAnsi="Verdana"/>
          <w:color w:val="000000"/>
          <w:sz w:val="22"/>
          <w:szCs w:val="22"/>
        </w:rPr>
        <w:t>.000.000,00 (</w:t>
      </w:r>
      <w:r w:rsidR="00F35A11">
        <w:rPr>
          <w:rFonts w:ascii="Verdana" w:hAnsi="Verdana"/>
          <w:color w:val="000000"/>
          <w:sz w:val="22"/>
          <w:szCs w:val="22"/>
        </w:rPr>
        <w:t xml:space="preserve">cento e oitenta </w:t>
      </w:r>
      <w:r w:rsidR="00E76393" w:rsidRPr="000045E0">
        <w:rPr>
          <w:rFonts w:ascii="Verdana" w:hAnsi="Verdana"/>
          <w:color w:val="000000"/>
          <w:sz w:val="22"/>
          <w:szCs w:val="22"/>
        </w:rPr>
        <w:t>milhões de reais)</w:t>
      </w:r>
      <w:bookmarkStart w:id="34" w:name="_DV_C40"/>
      <w:r w:rsidR="00E76393" w:rsidRPr="000045E0">
        <w:rPr>
          <w:rFonts w:ascii="Verdana" w:hAnsi="Verdana"/>
          <w:color w:val="000000"/>
          <w:sz w:val="22"/>
          <w:szCs w:val="22"/>
        </w:rPr>
        <w:t>, na Data de Emissão</w:t>
      </w:r>
      <w:r w:rsidRPr="000045E0">
        <w:rPr>
          <w:rFonts w:ascii="Verdana" w:hAnsi="Verdana"/>
          <w:color w:val="000000"/>
          <w:sz w:val="22"/>
          <w:szCs w:val="22"/>
        </w:rPr>
        <w:t xml:space="preserve"> (conforme definida n</w:t>
      </w:r>
      <w:r w:rsidR="00990DF2">
        <w:rPr>
          <w:rFonts w:ascii="Verdana" w:hAnsi="Verdana"/>
          <w:color w:val="000000"/>
          <w:sz w:val="22"/>
          <w:szCs w:val="22"/>
        </w:rPr>
        <w:t>o</w:t>
      </w:r>
      <w:r w:rsidRPr="000045E0">
        <w:rPr>
          <w:rFonts w:ascii="Verdana" w:hAnsi="Verdana"/>
          <w:color w:val="000000"/>
          <w:sz w:val="22"/>
          <w:szCs w:val="22"/>
        </w:rPr>
        <w:t xml:space="preserve"> </w:t>
      </w:r>
      <w:r w:rsidR="00990DF2">
        <w:rPr>
          <w:rFonts w:ascii="Verdana" w:hAnsi="Verdana"/>
          <w:color w:val="000000"/>
          <w:sz w:val="22"/>
          <w:szCs w:val="22"/>
        </w:rPr>
        <w:t>item</w:t>
      </w:r>
      <w:r w:rsidRPr="000045E0">
        <w:rPr>
          <w:rFonts w:ascii="Verdana" w:hAnsi="Verdana"/>
          <w:color w:val="000000"/>
          <w:sz w:val="22"/>
          <w:szCs w:val="22"/>
        </w:rPr>
        <w:t xml:space="preserve"> </w:t>
      </w:r>
      <w:r w:rsidR="006D27F4" w:rsidRPr="000045E0">
        <w:rPr>
          <w:rFonts w:ascii="Verdana" w:hAnsi="Verdana"/>
          <w:color w:val="000000"/>
          <w:sz w:val="22"/>
          <w:szCs w:val="22"/>
        </w:rPr>
        <w:t>4</w:t>
      </w:r>
      <w:r w:rsidRPr="000045E0">
        <w:rPr>
          <w:rFonts w:ascii="Verdana" w:hAnsi="Verdana"/>
          <w:color w:val="000000"/>
          <w:sz w:val="22"/>
          <w:szCs w:val="22"/>
        </w:rPr>
        <w:t>.1.2 abaixo)</w:t>
      </w:r>
      <w:r w:rsidR="00E76393" w:rsidRPr="000045E0">
        <w:rPr>
          <w:rFonts w:ascii="Verdana" w:hAnsi="Verdana"/>
          <w:color w:val="000000"/>
          <w:sz w:val="22"/>
          <w:szCs w:val="22"/>
        </w:rPr>
        <w:t>.</w:t>
      </w:r>
      <w:bookmarkStart w:id="35" w:name="_DV_M51"/>
      <w:bookmarkEnd w:id="34"/>
      <w:bookmarkEnd w:id="35"/>
    </w:p>
    <w:p w14:paraId="292AF5F9" w14:textId="77777777" w:rsidR="00325611" w:rsidRPr="00A0028A" w:rsidRDefault="00325611" w:rsidP="00F2179B">
      <w:pPr>
        <w:spacing w:line="312" w:lineRule="auto"/>
        <w:jc w:val="both"/>
        <w:rPr>
          <w:rFonts w:ascii="Verdana" w:hAnsi="Verdana"/>
          <w:color w:val="000000"/>
          <w:sz w:val="22"/>
          <w:szCs w:val="22"/>
          <w:highlight w:val="yellow"/>
        </w:rPr>
      </w:pPr>
    </w:p>
    <w:p w14:paraId="702B0F6C" w14:textId="77777777" w:rsidR="00E76393" w:rsidRPr="000045E0" w:rsidRDefault="00E76393" w:rsidP="00153F08">
      <w:pPr>
        <w:numPr>
          <w:ilvl w:val="1"/>
          <w:numId w:val="13"/>
        </w:numPr>
        <w:tabs>
          <w:tab w:val="left" w:pos="1418"/>
        </w:tabs>
        <w:spacing w:line="312" w:lineRule="auto"/>
        <w:ind w:left="1418" w:hanging="1418"/>
        <w:jc w:val="both"/>
        <w:rPr>
          <w:rFonts w:ascii="Verdana" w:hAnsi="Verdana"/>
          <w:b/>
          <w:color w:val="000000"/>
          <w:sz w:val="22"/>
          <w:szCs w:val="22"/>
        </w:rPr>
      </w:pPr>
      <w:bookmarkStart w:id="36" w:name="_DV_M52"/>
      <w:bookmarkEnd w:id="36"/>
      <w:r w:rsidRPr="000045E0">
        <w:rPr>
          <w:rFonts w:ascii="Verdana" w:hAnsi="Verdana"/>
          <w:b/>
          <w:color w:val="000000"/>
          <w:sz w:val="22"/>
          <w:szCs w:val="22"/>
        </w:rPr>
        <w:t>Número de Séries</w:t>
      </w:r>
    </w:p>
    <w:p w14:paraId="3EFB8464" w14:textId="77777777" w:rsidR="00E76393" w:rsidRPr="000045E0" w:rsidRDefault="00E76393" w:rsidP="00F2179B">
      <w:pPr>
        <w:numPr>
          <w:ilvl w:val="12"/>
          <w:numId w:val="0"/>
        </w:numPr>
        <w:spacing w:line="312" w:lineRule="auto"/>
        <w:jc w:val="both"/>
        <w:rPr>
          <w:rFonts w:ascii="Verdana" w:hAnsi="Verdana"/>
          <w:color w:val="000000"/>
          <w:sz w:val="22"/>
          <w:szCs w:val="22"/>
        </w:rPr>
      </w:pPr>
    </w:p>
    <w:p w14:paraId="5212C85E" w14:textId="77777777" w:rsidR="00E76393" w:rsidRPr="000045E0" w:rsidRDefault="00C774D7" w:rsidP="00F2179B">
      <w:pPr>
        <w:spacing w:line="312" w:lineRule="auto"/>
        <w:jc w:val="both"/>
        <w:rPr>
          <w:rFonts w:ascii="Verdana" w:hAnsi="Verdana"/>
          <w:color w:val="000000"/>
          <w:sz w:val="22"/>
          <w:szCs w:val="22"/>
        </w:rPr>
      </w:pPr>
      <w:bookmarkStart w:id="37" w:name="_DV_M53"/>
      <w:bookmarkEnd w:id="37"/>
      <w:r w:rsidRPr="000045E0">
        <w:rPr>
          <w:rFonts w:ascii="Verdana" w:hAnsi="Verdana"/>
          <w:color w:val="000000"/>
          <w:sz w:val="22"/>
          <w:szCs w:val="22"/>
        </w:rPr>
        <w:t>3</w:t>
      </w:r>
      <w:r w:rsidR="00E76393" w:rsidRPr="000045E0">
        <w:rPr>
          <w:rFonts w:ascii="Verdana" w:hAnsi="Verdana"/>
          <w:color w:val="000000"/>
          <w:sz w:val="22"/>
          <w:szCs w:val="22"/>
        </w:rPr>
        <w:t>.4.1.</w:t>
      </w:r>
      <w:r w:rsidR="00E76393" w:rsidRPr="000045E0">
        <w:rPr>
          <w:rFonts w:ascii="Verdana" w:hAnsi="Verdana"/>
          <w:color w:val="000000"/>
          <w:sz w:val="22"/>
          <w:szCs w:val="22"/>
        </w:rPr>
        <w:tab/>
        <w:t xml:space="preserve">A </w:t>
      </w:r>
      <w:r w:rsidR="00E76393" w:rsidRPr="000045E0">
        <w:rPr>
          <w:rStyle w:val="DeltaViewInsertion"/>
          <w:rFonts w:ascii="Verdana" w:hAnsi="Verdana"/>
          <w:color w:val="000000"/>
          <w:sz w:val="22"/>
          <w:szCs w:val="22"/>
          <w:u w:val="none"/>
        </w:rPr>
        <w:t>Emissão</w:t>
      </w:r>
      <w:r w:rsidR="00E76393" w:rsidRPr="000045E0">
        <w:rPr>
          <w:rFonts w:ascii="Verdana" w:hAnsi="Verdana"/>
          <w:color w:val="000000"/>
          <w:sz w:val="22"/>
          <w:szCs w:val="22"/>
        </w:rPr>
        <w:t xml:space="preserve"> será realizada em </w:t>
      </w:r>
      <w:bookmarkStart w:id="38" w:name="_DV_C42"/>
      <w:r w:rsidR="00E76393" w:rsidRPr="000045E0">
        <w:rPr>
          <w:rFonts w:ascii="Verdana" w:hAnsi="Verdana"/>
          <w:color w:val="000000"/>
          <w:sz w:val="22"/>
          <w:szCs w:val="22"/>
        </w:rPr>
        <w:t>série única.</w:t>
      </w:r>
      <w:bookmarkStart w:id="39" w:name="_DV_M54"/>
      <w:bookmarkEnd w:id="38"/>
      <w:bookmarkEnd w:id="39"/>
    </w:p>
    <w:p w14:paraId="359DA866" w14:textId="77777777" w:rsidR="00E76393" w:rsidRPr="000045E0" w:rsidRDefault="00E76393" w:rsidP="00F2179B">
      <w:pPr>
        <w:numPr>
          <w:ilvl w:val="12"/>
          <w:numId w:val="0"/>
        </w:numPr>
        <w:spacing w:line="312" w:lineRule="auto"/>
        <w:jc w:val="both"/>
        <w:rPr>
          <w:rFonts w:ascii="Verdana" w:hAnsi="Verdana"/>
          <w:color w:val="000000"/>
          <w:sz w:val="22"/>
          <w:szCs w:val="22"/>
        </w:rPr>
      </w:pPr>
    </w:p>
    <w:p w14:paraId="7C521A42" w14:textId="77777777" w:rsidR="00E76393" w:rsidRPr="000045E0" w:rsidRDefault="00E76393" w:rsidP="00153F08">
      <w:pPr>
        <w:numPr>
          <w:ilvl w:val="1"/>
          <w:numId w:val="13"/>
        </w:numPr>
        <w:tabs>
          <w:tab w:val="left" w:pos="1418"/>
        </w:tabs>
        <w:spacing w:line="312" w:lineRule="auto"/>
        <w:ind w:left="1418" w:hanging="1418"/>
        <w:jc w:val="both"/>
        <w:rPr>
          <w:rFonts w:ascii="Verdana" w:hAnsi="Verdana"/>
          <w:color w:val="000000"/>
          <w:sz w:val="22"/>
          <w:szCs w:val="22"/>
        </w:rPr>
      </w:pPr>
      <w:r w:rsidRPr="000045E0">
        <w:rPr>
          <w:rFonts w:ascii="Verdana" w:hAnsi="Verdana"/>
          <w:b/>
          <w:color w:val="000000"/>
          <w:sz w:val="22"/>
          <w:szCs w:val="22"/>
        </w:rPr>
        <w:t>Quantidade de Debêntures</w:t>
      </w:r>
    </w:p>
    <w:p w14:paraId="74C64192" w14:textId="77777777" w:rsidR="00E76393" w:rsidRPr="000045E0" w:rsidRDefault="00E76393" w:rsidP="00F2179B">
      <w:pPr>
        <w:numPr>
          <w:ilvl w:val="12"/>
          <w:numId w:val="0"/>
        </w:numPr>
        <w:spacing w:line="312" w:lineRule="auto"/>
        <w:jc w:val="both"/>
        <w:rPr>
          <w:rFonts w:ascii="Verdana" w:hAnsi="Verdana"/>
          <w:color w:val="000000"/>
          <w:sz w:val="22"/>
          <w:szCs w:val="22"/>
        </w:rPr>
      </w:pPr>
    </w:p>
    <w:p w14:paraId="74CE77F2" w14:textId="774E8CD1" w:rsidR="00E76393" w:rsidRPr="000045E0" w:rsidRDefault="00C774D7" w:rsidP="00F2179B">
      <w:pPr>
        <w:numPr>
          <w:ilvl w:val="12"/>
          <w:numId w:val="0"/>
        </w:numPr>
        <w:spacing w:line="312" w:lineRule="auto"/>
        <w:jc w:val="both"/>
        <w:rPr>
          <w:rFonts w:ascii="Verdana" w:hAnsi="Verdana"/>
          <w:color w:val="000000"/>
          <w:sz w:val="22"/>
          <w:szCs w:val="22"/>
        </w:rPr>
      </w:pPr>
      <w:r w:rsidRPr="000045E0">
        <w:rPr>
          <w:rFonts w:ascii="Verdana" w:hAnsi="Verdana"/>
          <w:color w:val="000000"/>
          <w:sz w:val="22"/>
          <w:szCs w:val="22"/>
        </w:rPr>
        <w:t>3</w:t>
      </w:r>
      <w:r w:rsidR="00E76393" w:rsidRPr="000045E0">
        <w:rPr>
          <w:rFonts w:ascii="Verdana" w:hAnsi="Verdana"/>
          <w:color w:val="000000"/>
          <w:sz w:val="22"/>
          <w:szCs w:val="22"/>
        </w:rPr>
        <w:t>.5.1.</w:t>
      </w:r>
      <w:r w:rsidR="00E76393" w:rsidRPr="000045E0">
        <w:rPr>
          <w:rFonts w:ascii="Verdana" w:hAnsi="Verdana"/>
          <w:color w:val="000000"/>
          <w:sz w:val="22"/>
          <w:szCs w:val="22"/>
        </w:rPr>
        <w:tab/>
      </w:r>
      <w:r w:rsidRPr="000045E0">
        <w:rPr>
          <w:rFonts w:ascii="Verdana" w:hAnsi="Verdana"/>
          <w:sz w:val="22"/>
          <w:szCs w:val="22"/>
        </w:rPr>
        <w:t xml:space="preserve">Serão emitidas </w:t>
      </w:r>
      <w:r w:rsidR="00C85588">
        <w:rPr>
          <w:rFonts w:ascii="Verdana" w:hAnsi="Verdana"/>
          <w:sz w:val="22"/>
          <w:szCs w:val="22"/>
        </w:rPr>
        <w:t>1</w:t>
      </w:r>
      <w:r w:rsidR="00F35A11">
        <w:rPr>
          <w:rFonts w:ascii="Verdana" w:hAnsi="Verdana"/>
          <w:sz w:val="22"/>
          <w:szCs w:val="22"/>
        </w:rPr>
        <w:t>8</w:t>
      </w:r>
      <w:r w:rsidR="00554B82">
        <w:rPr>
          <w:rFonts w:ascii="Verdana" w:hAnsi="Verdana"/>
          <w:sz w:val="22"/>
          <w:szCs w:val="22"/>
        </w:rPr>
        <w:t>0.000</w:t>
      </w:r>
      <w:r w:rsidR="00E76393" w:rsidRPr="000045E0">
        <w:rPr>
          <w:rFonts w:ascii="Verdana" w:hAnsi="Verdana"/>
          <w:sz w:val="22"/>
          <w:szCs w:val="22"/>
        </w:rPr>
        <w:t xml:space="preserve"> (</w:t>
      </w:r>
      <w:r w:rsidR="00F35A11">
        <w:rPr>
          <w:rFonts w:ascii="Verdana" w:hAnsi="Verdana"/>
          <w:sz w:val="22"/>
          <w:szCs w:val="22"/>
        </w:rPr>
        <w:t>cento e oitenta</w:t>
      </w:r>
      <w:r w:rsidR="00554B82">
        <w:rPr>
          <w:rFonts w:ascii="Verdana" w:hAnsi="Verdana"/>
          <w:sz w:val="22"/>
          <w:szCs w:val="22"/>
        </w:rPr>
        <w:t xml:space="preserve"> mil</w:t>
      </w:r>
      <w:r w:rsidR="00E76393" w:rsidRPr="000045E0">
        <w:rPr>
          <w:rFonts w:ascii="Verdana" w:hAnsi="Verdana"/>
          <w:sz w:val="22"/>
          <w:szCs w:val="22"/>
        </w:rPr>
        <w:t>) Debêntures.</w:t>
      </w:r>
    </w:p>
    <w:p w14:paraId="2FDC6D23" w14:textId="77777777" w:rsidR="00E76393" w:rsidRPr="000045E0" w:rsidRDefault="00E76393" w:rsidP="00F2179B">
      <w:pPr>
        <w:numPr>
          <w:ilvl w:val="12"/>
          <w:numId w:val="0"/>
        </w:numPr>
        <w:spacing w:line="312" w:lineRule="auto"/>
        <w:jc w:val="both"/>
        <w:rPr>
          <w:rFonts w:ascii="Verdana" w:hAnsi="Verdana"/>
          <w:color w:val="000000"/>
          <w:sz w:val="22"/>
          <w:szCs w:val="22"/>
        </w:rPr>
      </w:pPr>
    </w:p>
    <w:p w14:paraId="365392AF" w14:textId="74F48008" w:rsidR="00E76393" w:rsidRPr="000045E0" w:rsidRDefault="00C774D7" w:rsidP="00F2179B">
      <w:pPr>
        <w:spacing w:line="312" w:lineRule="auto"/>
        <w:jc w:val="both"/>
        <w:rPr>
          <w:rFonts w:ascii="Verdana" w:hAnsi="Verdana"/>
          <w:b/>
          <w:sz w:val="22"/>
          <w:szCs w:val="22"/>
        </w:rPr>
      </w:pPr>
      <w:r w:rsidRPr="000045E0">
        <w:rPr>
          <w:rFonts w:ascii="Verdana" w:hAnsi="Verdana"/>
          <w:b/>
          <w:sz w:val="22"/>
          <w:szCs w:val="22"/>
        </w:rPr>
        <w:t>3</w:t>
      </w:r>
      <w:r w:rsidR="00E76393" w:rsidRPr="000045E0">
        <w:rPr>
          <w:rFonts w:ascii="Verdana" w:hAnsi="Verdana"/>
          <w:b/>
          <w:sz w:val="22"/>
          <w:szCs w:val="22"/>
        </w:rPr>
        <w:t>.6</w:t>
      </w:r>
      <w:r w:rsidR="002A335A" w:rsidRPr="000045E0">
        <w:rPr>
          <w:rFonts w:ascii="Verdana" w:hAnsi="Verdana"/>
          <w:b/>
          <w:sz w:val="22"/>
          <w:szCs w:val="22"/>
        </w:rPr>
        <w:t>.</w:t>
      </w:r>
      <w:r w:rsidR="00E76393" w:rsidRPr="000045E0">
        <w:rPr>
          <w:rFonts w:ascii="Verdana" w:hAnsi="Verdana"/>
          <w:b/>
          <w:sz w:val="22"/>
          <w:szCs w:val="22"/>
        </w:rPr>
        <w:tab/>
      </w:r>
      <w:r w:rsidR="00E76393" w:rsidRPr="000045E0">
        <w:rPr>
          <w:rFonts w:ascii="Verdana" w:hAnsi="Verdana"/>
          <w:b/>
          <w:sz w:val="22"/>
          <w:szCs w:val="22"/>
        </w:rPr>
        <w:tab/>
        <w:t xml:space="preserve">Banco </w:t>
      </w:r>
      <w:r w:rsidR="001C7614" w:rsidRPr="000045E0">
        <w:rPr>
          <w:rFonts w:ascii="Verdana" w:hAnsi="Verdana"/>
          <w:b/>
          <w:sz w:val="22"/>
          <w:szCs w:val="22"/>
        </w:rPr>
        <w:t>Liquidante</w:t>
      </w:r>
      <w:r w:rsidR="00E76393" w:rsidRPr="000045E0">
        <w:rPr>
          <w:rFonts w:ascii="Verdana" w:hAnsi="Verdana"/>
          <w:b/>
          <w:sz w:val="22"/>
          <w:szCs w:val="22"/>
        </w:rPr>
        <w:t xml:space="preserve"> e Escriturador</w:t>
      </w:r>
      <w:r w:rsidR="00FE58B2">
        <w:rPr>
          <w:rFonts w:ascii="Verdana" w:hAnsi="Verdana"/>
          <w:b/>
          <w:sz w:val="22"/>
          <w:szCs w:val="22"/>
        </w:rPr>
        <w:t xml:space="preserve"> </w:t>
      </w:r>
    </w:p>
    <w:p w14:paraId="3F2F1B8A" w14:textId="77777777" w:rsidR="00E76393" w:rsidRPr="000045E0" w:rsidRDefault="00E76393" w:rsidP="00F2179B">
      <w:pPr>
        <w:spacing w:line="312" w:lineRule="auto"/>
        <w:jc w:val="both"/>
        <w:rPr>
          <w:rFonts w:ascii="Verdana" w:hAnsi="Verdana"/>
          <w:sz w:val="22"/>
          <w:szCs w:val="22"/>
        </w:rPr>
      </w:pPr>
    </w:p>
    <w:p w14:paraId="0D40606B" w14:textId="7C50ACFD" w:rsidR="00E93E88" w:rsidRPr="000045E0" w:rsidRDefault="00C774D7" w:rsidP="00F2179B">
      <w:pPr>
        <w:spacing w:line="312" w:lineRule="auto"/>
        <w:jc w:val="both"/>
        <w:rPr>
          <w:rFonts w:ascii="Verdana" w:hAnsi="Verdana"/>
          <w:sz w:val="22"/>
          <w:szCs w:val="22"/>
        </w:rPr>
      </w:pPr>
      <w:r w:rsidRPr="000045E0">
        <w:rPr>
          <w:rFonts w:ascii="Verdana" w:hAnsi="Verdana"/>
          <w:sz w:val="22"/>
          <w:szCs w:val="22"/>
        </w:rPr>
        <w:t>3</w:t>
      </w:r>
      <w:r w:rsidR="00E76393" w:rsidRPr="000045E0">
        <w:rPr>
          <w:rFonts w:ascii="Verdana" w:hAnsi="Verdana"/>
          <w:sz w:val="22"/>
          <w:szCs w:val="22"/>
        </w:rPr>
        <w:t>.6.1</w:t>
      </w:r>
      <w:r w:rsidR="00870A59" w:rsidRPr="000045E0">
        <w:rPr>
          <w:rFonts w:ascii="Verdana" w:hAnsi="Verdana"/>
          <w:sz w:val="22"/>
          <w:szCs w:val="22"/>
        </w:rPr>
        <w:t>.</w:t>
      </w:r>
      <w:r w:rsidR="00E76393" w:rsidRPr="000045E0">
        <w:rPr>
          <w:rFonts w:ascii="Verdana" w:hAnsi="Verdana"/>
          <w:sz w:val="22"/>
          <w:szCs w:val="22"/>
        </w:rPr>
        <w:tab/>
        <w:t xml:space="preserve">O Banco </w:t>
      </w:r>
      <w:r w:rsidR="001C7614" w:rsidRPr="000045E0">
        <w:rPr>
          <w:rFonts w:ascii="Verdana" w:hAnsi="Verdana"/>
          <w:sz w:val="22"/>
          <w:szCs w:val="22"/>
        </w:rPr>
        <w:t>Liquidante</w:t>
      </w:r>
      <w:r w:rsidR="00E86729">
        <w:rPr>
          <w:rFonts w:ascii="Verdana" w:hAnsi="Verdana"/>
          <w:sz w:val="22"/>
          <w:szCs w:val="22"/>
        </w:rPr>
        <w:t xml:space="preserve"> </w:t>
      </w:r>
      <w:r w:rsidR="00321B1E">
        <w:rPr>
          <w:rFonts w:ascii="Verdana" w:hAnsi="Verdana"/>
          <w:sz w:val="22"/>
          <w:szCs w:val="22"/>
        </w:rPr>
        <w:t xml:space="preserve">e Escriturador </w:t>
      </w:r>
      <w:r w:rsidR="00E86729">
        <w:rPr>
          <w:rFonts w:ascii="Verdana" w:hAnsi="Verdana"/>
          <w:sz w:val="22"/>
          <w:szCs w:val="22"/>
        </w:rPr>
        <w:t>será a</w:t>
      </w:r>
      <w:r w:rsidR="00502BF3">
        <w:rPr>
          <w:rFonts w:ascii="Verdana" w:hAnsi="Verdana"/>
          <w:sz w:val="22"/>
          <w:szCs w:val="22"/>
        </w:rPr>
        <w:t xml:space="preserve"> </w:t>
      </w:r>
      <w:r w:rsidR="00502BF3" w:rsidRPr="00170B59">
        <w:rPr>
          <w:rFonts w:ascii="Verdana" w:hAnsi="Verdana" w:cs="Arial"/>
          <w:b/>
          <w:sz w:val="22"/>
          <w:szCs w:val="22"/>
        </w:rPr>
        <w:t>OLIVEIRA TRUST DISTRIBUIDORA DE TÍTULOS E VALORES MOBILIÁRIOS</w:t>
      </w:r>
      <w:r w:rsidR="00502BF3" w:rsidRPr="00BC4223">
        <w:rPr>
          <w:rFonts w:ascii="Verdana" w:hAnsi="Verdana" w:cs="Arial"/>
          <w:b/>
          <w:sz w:val="22"/>
          <w:szCs w:val="22"/>
        </w:rPr>
        <w:t> S.A.</w:t>
      </w:r>
      <w:r w:rsidR="00502BF3" w:rsidRPr="00BC4223">
        <w:rPr>
          <w:rFonts w:ascii="Verdana" w:hAnsi="Verdana" w:cs="Arial"/>
          <w:sz w:val="22"/>
          <w:szCs w:val="22"/>
        </w:rPr>
        <w:t>,</w:t>
      </w:r>
      <w:r w:rsidR="00502BF3" w:rsidRPr="00722D6D">
        <w:rPr>
          <w:rFonts w:ascii="Palatino Linotype" w:hAnsi="Palatino Linotype"/>
          <w:sz w:val="22"/>
          <w:szCs w:val="22"/>
        </w:rPr>
        <w:t xml:space="preserve"> </w:t>
      </w:r>
      <w:r w:rsidR="00502BF3" w:rsidRPr="00BC4223">
        <w:rPr>
          <w:rFonts w:ascii="Verdana" w:hAnsi="Verdana"/>
          <w:sz w:val="22"/>
          <w:szCs w:val="22"/>
        </w:rPr>
        <w:t>instituição financeira com sede na Cidade do Rio de Janeiro, Estado do Rio de Janeiro, na Avenida das Américas 3434, bloco 7, sala 201, inscrita no CNPJ sob o n.º 36.113.876/0001</w:t>
      </w:r>
      <w:r w:rsidR="00502BF3" w:rsidRPr="00BC4223">
        <w:rPr>
          <w:rFonts w:ascii="Verdana" w:hAnsi="Verdana"/>
          <w:sz w:val="22"/>
          <w:szCs w:val="22"/>
        </w:rPr>
        <w:noBreakHyphen/>
        <w:t>91, neste ato representada nos termos de seu estatuto social</w:t>
      </w:r>
      <w:r w:rsidR="00502BF3" w:rsidRPr="00E0393D">
        <w:rPr>
          <w:rFonts w:ascii="Verdana" w:hAnsi="Verdana"/>
          <w:sz w:val="22"/>
          <w:szCs w:val="22"/>
        </w:rPr>
        <w:t xml:space="preserve"> </w:t>
      </w:r>
      <w:r w:rsidR="0091294F" w:rsidRPr="00E0393D">
        <w:rPr>
          <w:rFonts w:ascii="Verdana" w:hAnsi="Verdana"/>
          <w:sz w:val="22"/>
          <w:szCs w:val="22"/>
        </w:rPr>
        <w:t>(“</w:t>
      </w:r>
      <w:r w:rsidR="009A03DE" w:rsidRPr="00E0393D">
        <w:rPr>
          <w:rFonts w:ascii="Verdana" w:hAnsi="Verdana"/>
          <w:sz w:val="22"/>
          <w:szCs w:val="22"/>
          <w:u w:val="single"/>
        </w:rPr>
        <w:t>Banco Liquidante</w:t>
      </w:r>
      <w:r w:rsidR="00321B1E">
        <w:rPr>
          <w:rFonts w:ascii="Verdana" w:hAnsi="Verdana"/>
          <w:sz w:val="22"/>
          <w:szCs w:val="22"/>
        </w:rPr>
        <w:t>” e “</w:t>
      </w:r>
      <w:r w:rsidR="00321B1E" w:rsidRPr="00321B1E">
        <w:rPr>
          <w:rFonts w:ascii="Verdana" w:hAnsi="Verdana"/>
          <w:sz w:val="22"/>
          <w:szCs w:val="22"/>
          <w:u w:val="single"/>
        </w:rPr>
        <w:t>Escriturador</w:t>
      </w:r>
      <w:r w:rsidR="00321B1E">
        <w:rPr>
          <w:rFonts w:ascii="Verdana" w:hAnsi="Verdana"/>
          <w:sz w:val="22"/>
          <w:szCs w:val="22"/>
        </w:rPr>
        <w:t>”).</w:t>
      </w:r>
    </w:p>
    <w:p w14:paraId="79BF8FD5" w14:textId="77777777" w:rsidR="00E76393" w:rsidRPr="000045E0" w:rsidRDefault="00E76393" w:rsidP="00F2179B">
      <w:pPr>
        <w:spacing w:line="312" w:lineRule="auto"/>
        <w:jc w:val="both"/>
        <w:rPr>
          <w:rFonts w:ascii="Verdana" w:hAnsi="Verdana"/>
          <w:b/>
          <w:sz w:val="22"/>
          <w:szCs w:val="22"/>
        </w:rPr>
      </w:pPr>
    </w:p>
    <w:p w14:paraId="44FDC99A" w14:textId="77777777" w:rsidR="00E76393" w:rsidRPr="000045E0" w:rsidRDefault="00196014" w:rsidP="00F2179B">
      <w:pPr>
        <w:spacing w:line="312" w:lineRule="auto"/>
        <w:jc w:val="both"/>
        <w:rPr>
          <w:rFonts w:ascii="Verdana" w:hAnsi="Verdana"/>
          <w:b/>
          <w:sz w:val="22"/>
          <w:szCs w:val="22"/>
        </w:rPr>
      </w:pPr>
      <w:r w:rsidRPr="000045E0">
        <w:rPr>
          <w:rFonts w:ascii="Verdana" w:hAnsi="Verdana"/>
          <w:b/>
          <w:sz w:val="22"/>
          <w:szCs w:val="22"/>
        </w:rPr>
        <w:t>3</w:t>
      </w:r>
      <w:r w:rsidR="00E76393" w:rsidRPr="000045E0">
        <w:rPr>
          <w:rFonts w:ascii="Verdana" w:hAnsi="Verdana"/>
          <w:b/>
          <w:sz w:val="22"/>
          <w:szCs w:val="22"/>
        </w:rPr>
        <w:t>.7</w:t>
      </w:r>
      <w:r w:rsidR="002A335A" w:rsidRPr="000045E0">
        <w:rPr>
          <w:rFonts w:ascii="Verdana" w:hAnsi="Verdana"/>
          <w:b/>
          <w:sz w:val="22"/>
          <w:szCs w:val="22"/>
        </w:rPr>
        <w:t>.</w:t>
      </w:r>
      <w:r w:rsidR="00E76393" w:rsidRPr="000045E0">
        <w:rPr>
          <w:rFonts w:ascii="Verdana" w:hAnsi="Verdana"/>
          <w:b/>
          <w:sz w:val="22"/>
          <w:szCs w:val="22"/>
        </w:rPr>
        <w:tab/>
      </w:r>
      <w:r w:rsidR="00E76393" w:rsidRPr="000045E0">
        <w:rPr>
          <w:rFonts w:ascii="Verdana" w:hAnsi="Verdana"/>
          <w:b/>
          <w:sz w:val="22"/>
          <w:szCs w:val="22"/>
        </w:rPr>
        <w:tab/>
        <w:t>Colocação e Procedimento de Distribuição</w:t>
      </w:r>
    </w:p>
    <w:p w14:paraId="572BF016" w14:textId="77777777" w:rsidR="00E76393" w:rsidRPr="000045E0" w:rsidRDefault="00E76393" w:rsidP="00F2179B">
      <w:pPr>
        <w:spacing w:line="312" w:lineRule="auto"/>
        <w:jc w:val="both"/>
        <w:rPr>
          <w:rFonts w:ascii="Verdana" w:hAnsi="Verdana"/>
          <w:sz w:val="22"/>
          <w:szCs w:val="22"/>
        </w:rPr>
      </w:pPr>
    </w:p>
    <w:p w14:paraId="4BA65F59" w14:textId="139DF70D" w:rsidR="00FE02FC" w:rsidRPr="000045E0" w:rsidRDefault="00196014" w:rsidP="000A20AC">
      <w:pPr>
        <w:pStyle w:val="Corpodetexto3"/>
        <w:spacing w:line="312" w:lineRule="auto"/>
        <w:rPr>
          <w:rFonts w:ascii="Verdana" w:hAnsi="Verdana"/>
          <w:color w:val="000000"/>
          <w:sz w:val="22"/>
          <w:szCs w:val="22"/>
        </w:rPr>
      </w:pPr>
      <w:r w:rsidRPr="000045E0">
        <w:rPr>
          <w:rFonts w:ascii="Verdana" w:hAnsi="Verdana"/>
          <w:sz w:val="22"/>
          <w:szCs w:val="22"/>
        </w:rPr>
        <w:t>3</w:t>
      </w:r>
      <w:r w:rsidR="000A20AC" w:rsidRPr="000045E0">
        <w:rPr>
          <w:rFonts w:ascii="Verdana" w:hAnsi="Verdana"/>
          <w:sz w:val="22"/>
          <w:szCs w:val="22"/>
        </w:rPr>
        <w:t>.7.1</w:t>
      </w:r>
      <w:r w:rsidR="00870A59" w:rsidRPr="000045E0">
        <w:rPr>
          <w:rFonts w:ascii="Verdana" w:hAnsi="Verdana"/>
          <w:sz w:val="22"/>
          <w:szCs w:val="22"/>
        </w:rPr>
        <w:t>.</w:t>
      </w:r>
      <w:r w:rsidR="000A20AC" w:rsidRPr="000045E0">
        <w:rPr>
          <w:rFonts w:ascii="Verdana" w:hAnsi="Verdana"/>
          <w:sz w:val="22"/>
          <w:szCs w:val="22"/>
        </w:rPr>
        <w:tab/>
        <w:t xml:space="preserve"> </w:t>
      </w:r>
      <w:r w:rsidR="00E76393" w:rsidRPr="000045E0">
        <w:rPr>
          <w:rFonts w:ascii="Verdana" w:hAnsi="Verdana"/>
          <w:sz w:val="22"/>
          <w:szCs w:val="22"/>
        </w:rPr>
        <w:t xml:space="preserve">As Debêntures serão objeto de distribuição pública com esforços restritos de </w:t>
      </w:r>
      <w:r w:rsidR="000E19A6">
        <w:rPr>
          <w:rFonts w:ascii="Verdana" w:hAnsi="Verdana"/>
          <w:sz w:val="22"/>
          <w:szCs w:val="22"/>
        </w:rPr>
        <w:t>distribuição</w:t>
      </w:r>
      <w:r w:rsidR="00910150" w:rsidRPr="000045E0">
        <w:rPr>
          <w:rFonts w:ascii="Verdana" w:hAnsi="Verdana"/>
          <w:sz w:val="22"/>
          <w:szCs w:val="22"/>
        </w:rPr>
        <w:t xml:space="preserve">, </w:t>
      </w:r>
      <w:r w:rsidR="00723F07" w:rsidRPr="000045E0">
        <w:rPr>
          <w:rFonts w:ascii="Verdana" w:hAnsi="Verdana"/>
          <w:sz w:val="22"/>
          <w:szCs w:val="22"/>
        </w:rPr>
        <w:t>sob o regime</w:t>
      </w:r>
      <w:r w:rsidR="005B0F2C">
        <w:rPr>
          <w:rFonts w:ascii="Verdana" w:hAnsi="Verdana"/>
          <w:sz w:val="22"/>
          <w:szCs w:val="22"/>
        </w:rPr>
        <w:t xml:space="preserve"> </w:t>
      </w:r>
      <w:r w:rsidR="00723F07" w:rsidRPr="000045E0">
        <w:rPr>
          <w:rFonts w:ascii="Verdana" w:hAnsi="Verdana"/>
          <w:sz w:val="22"/>
          <w:szCs w:val="22"/>
        </w:rPr>
        <w:t xml:space="preserve">de garantia </w:t>
      </w:r>
      <w:r w:rsidR="00723F07" w:rsidRPr="00257CF2">
        <w:rPr>
          <w:rFonts w:ascii="Verdana" w:hAnsi="Verdana"/>
          <w:sz w:val="22"/>
          <w:szCs w:val="22"/>
        </w:rPr>
        <w:t xml:space="preserve">firme de colocação, </w:t>
      </w:r>
      <w:r w:rsidR="00D42CDF" w:rsidRPr="00257CF2">
        <w:rPr>
          <w:rFonts w:ascii="Verdana" w:hAnsi="Verdana"/>
          <w:sz w:val="22"/>
          <w:szCs w:val="22"/>
        </w:rPr>
        <w:t>para o montante de R$</w:t>
      </w:r>
      <w:r w:rsidR="00C85588" w:rsidRPr="00257CF2">
        <w:rPr>
          <w:rFonts w:ascii="Verdana" w:hAnsi="Verdana"/>
          <w:sz w:val="22"/>
          <w:szCs w:val="22"/>
        </w:rPr>
        <w:t>1</w:t>
      </w:r>
      <w:r w:rsidR="00257CF2" w:rsidRPr="00257CF2">
        <w:rPr>
          <w:rFonts w:ascii="Verdana" w:hAnsi="Verdana"/>
          <w:sz w:val="22"/>
          <w:szCs w:val="22"/>
        </w:rPr>
        <w:t>8</w:t>
      </w:r>
      <w:r w:rsidR="009F078E" w:rsidRPr="00257CF2">
        <w:rPr>
          <w:rFonts w:ascii="Verdana" w:hAnsi="Verdana"/>
          <w:sz w:val="22"/>
          <w:szCs w:val="22"/>
        </w:rPr>
        <w:t>0</w:t>
      </w:r>
      <w:r w:rsidR="00D42CDF" w:rsidRPr="00257CF2">
        <w:rPr>
          <w:rFonts w:ascii="Verdana" w:hAnsi="Verdana"/>
          <w:sz w:val="22"/>
          <w:szCs w:val="22"/>
        </w:rPr>
        <w:t>.000.000,00 (</w:t>
      </w:r>
      <w:r w:rsidR="00257CF2" w:rsidRPr="00257CF2">
        <w:rPr>
          <w:rFonts w:ascii="Verdana" w:hAnsi="Verdana"/>
          <w:sz w:val="22"/>
          <w:szCs w:val="22"/>
        </w:rPr>
        <w:t>cento e oitenta</w:t>
      </w:r>
      <w:r w:rsidR="009F078E" w:rsidRPr="00257CF2">
        <w:rPr>
          <w:rFonts w:ascii="Verdana" w:hAnsi="Verdana"/>
          <w:sz w:val="22"/>
          <w:szCs w:val="22"/>
        </w:rPr>
        <w:t xml:space="preserve"> </w:t>
      </w:r>
      <w:r w:rsidR="00D42CDF" w:rsidRPr="00257CF2">
        <w:rPr>
          <w:rFonts w:ascii="Verdana" w:hAnsi="Verdana"/>
          <w:sz w:val="22"/>
          <w:szCs w:val="22"/>
        </w:rPr>
        <w:t>milhões de reais)</w:t>
      </w:r>
      <w:r w:rsidR="00F06AD4" w:rsidRPr="00257CF2">
        <w:rPr>
          <w:rFonts w:ascii="Verdana" w:hAnsi="Verdana"/>
          <w:sz w:val="22"/>
          <w:szCs w:val="22"/>
        </w:rPr>
        <w:t xml:space="preserve"> (“</w:t>
      </w:r>
      <w:r w:rsidR="00F06AD4" w:rsidRPr="00257CF2">
        <w:rPr>
          <w:rFonts w:ascii="Verdana" w:hAnsi="Verdana"/>
          <w:sz w:val="22"/>
          <w:szCs w:val="22"/>
          <w:u w:val="single"/>
        </w:rPr>
        <w:t>Garantia Firme</w:t>
      </w:r>
      <w:r w:rsidR="00F06AD4" w:rsidRPr="00257CF2">
        <w:rPr>
          <w:rFonts w:ascii="Verdana" w:hAnsi="Verdana"/>
          <w:sz w:val="22"/>
          <w:szCs w:val="22"/>
        </w:rPr>
        <w:t>”)</w:t>
      </w:r>
      <w:r w:rsidR="00BB5822" w:rsidRPr="00257CF2">
        <w:rPr>
          <w:rFonts w:ascii="Verdana" w:hAnsi="Verdana"/>
          <w:sz w:val="22"/>
          <w:szCs w:val="22"/>
        </w:rPr>
        <w:t xml:space="preserve"> </w:t>
      </w:r>
      <w:r w:rsidR="005114F7" w:rsidRPr="00257CF2">
        <w:rPr>
          <w:rFonts w:ascii="Verdana" w:hAnsi="Verdana"/>
          <w:sz w:val="22"/>
          <w:szCs w:val="22"/>
        </w:rPr>
        <w:t xml:space="preserve">com intermediação </w:t>
      </w:r>
      <w:r w:rsidR="00C85588" w:rsidRPr="00257CF2">
        <w:rPr>
          <w:rFonts w:ascii="Verdana" w:hAnsi="Verdana"/>
          <w:sz w:val="22"/>
          <w:szCs w:val="22"/>
        </w:rPr>
        <w:t xml:space="preserve">de instituição financeira </w:t>
      </w:r>
      <w:r w:rsidR="000E19A6" w:rsidRPr="00257CF2">
        <w:rPr>
          <w:rFonts w:ascii="Verdana" w:hAnsi="Verdana"/>
          <w:sz w:val="22"/>
          <w:szCs w:val="22"/>
        </w:rPr>
        <w:t>integrante do</w:t>
      </w:r>
      <w:r w:rsidR="000E19A6">
        <w:rPr>
          <w:rFonts w:ascii="Verdana" w:hAnsi="Verdana"/>
          <w:sz w:val="22"/>
          <w:szCs w:val="22"/>
        </w:rPr>
        <w:t xml:space="preserve"> sistema de distribuição </w:t>
      </w:r>
      <w:r w:rsidR="00C85588">
        <w:rPr>
          <w:rFonts w:ascii="Verdana" w:hAnsi="Verdana"/>
          <w:sz w:val="22"/>
          <w:szCs w:val="22"/>
        </w:rPr>
        <w:t>(“Coordenador Líder”)</w:t>
      </w:r>
      <w:r w:rsidR="00C85588" w:rsidRPr="000045E0">
        <w:rPr>
          <w:rFonts w:ascii="Verdana" w:hAnsi="Verdana"/>
          <w:color w:val="000000"/>
          <w:sz w:val="22"/>
          <w:szCs w:val="22"/>
        </w:rPr>
        <w:t xml:space="preserve">, </w:t>
      </w:r>
      <w:r w:rsidR="00C85588">
        <w:rPr>
          <w:rFonts w:ascii="Verdana" w:hAnsi="Verdana"/>
          <w:color w:val="000000"/>
          <w:sz w:val="22"/>
          <w:szCs w:val="22"/>
        </w:rPr>
        <w:t>conforme contrato</w:t>
      </w:r>
      <w:r w:rsidR="00C85588" w:rsidRPr="000045E0">
        <w:rPr>
          <w:rFonts w:ascii="Verdana" w:hAnsi="Verdana"/>
          <w:sz w:val="22"/>
          <w:szCs w:val="22"/>
        </w:rPr>
        <w:t xml:space="preserve"> </w:t>
      </w:r>
      <w:r w:rsidR="00910150" w:rsidRPr="000045E0">
        <w:rPr>
          <w:rFonts w:ascii="Verdana" w:hAnsi="Verdana"/>
          <w:color w:val="000000"/>
          <w:sz w:val="22"/>
          <w:szCs w:val="22"/>
        </w:rPr>
        <w:t>a ser celebrado entre a Emissora e o</w:t>
      </w:r>
      <w:r w:rsidR="000045E0">
        <w:rPr>
          <w:rFonts w:ascii="Verdana" w:hAnsi="Verdana"/>
          <w:color w:val="000000"/>
          <w:sz w:val="22"/>
          <w:szCs w:val="22"/>
        </w:rPr>
        <w:t xml:space="preserve"> Coordenador Líder</w:t>
      </w:r>
      <w:r w:rsidR="00910150" w:rsidRPr="000045E0">
        <w:rPr>
          <w:rFonts w:ascii="Verdana" w:hAnsi="Verdana"/>
          <w:color w:val="000000"/>
          <w:sz w:val="22"/>
          <w:szCs w:val="22"/>
        </w:rPr>
        <w:t xml:space="preserve"> (“</w:t>
      </w:r>
      <w:r w:rsidR="00910150" w:rsidRPr="000045E0">
        <w:rPr>
          <w:rFonts w:ascii="Verdana" w:hAnsi="Verdana"/>
          <w:color w:val="000000"/>
          <w:sz w:val="22"/>
          <w:szCs w:val="22"/>
          <w:u w:val="single"/>
        </w:rPr>
        <w:t xml:space="preserve">Contrato de </w:t>
      </w:r>
      <w:r w:rsidR="00723F07" w:rsidRPr="000045E0">
        <w:rPr>
          <w:rFonts w:ascii="Verdana" w:hAnsi="Verdana"/>
          <w:color w:val="000000"/>
          <w:sz w:val="22"/>
          <w:szCs w:val="22"/>
          <w:u w:val="single"/>
        </w:rPr>
        <w:t>Colocaçã</w:t>
      </w:r>
      <w:r w:rsidR="00910150" w:rsidRPr="000045E0">
        <w:rPr>
          <w:rFonts w:ascii="Verdana" w:hAnsi="Verdana"/>
          <w:color w:val="000000"/>
          <w:sz w:val="22"/>
          <w:szCs w:val="22"/>
          <w:u w:val="single"/>
        </w:rPr>
        <w:t>o</w:t>
      </w:r>
      <w:r w:rsidR="00910150" w:rsidRPr="000045E0">
        <w:rPr>
          <w:rFonts w:ascii="Verdana" w:hAnsi="Verdana"/>
          <w:color w:val="000000"/>
          <w:sz w:val="22"/>
          <w:szCs w:val="22"/>
        </w:rPr>
        <w:t>”)</w:t>
      </w:r>
      <w:r w:rsidR="00555796" w:rsidRPr="000045E0">
        <w:rPr>
          <w:rFonts w:ascii="Verdana" w:hAnsi="Verdana"/>
          <w:sz w:val="22"/>
          <w:szCs w:val="22"/>
        </w:rPr>
        <w:t>.</w:t>
      </w:r>
      <w:r w:rsidR="006F5F44" w:rsidRPr="000045E0">
        <w:rPr>
          <w:rFonts w:ascii="Verdana" w:hAnsi="Verdana"/>
          <w:sz w:val="22"/>
          <w:szCs w:val="22"/>
        </w:rPr>
        <w:t xml:space="preserve"> </w:t>
      </w:r>
    </w:p>
    <w:p w14:paraId="48A4ADA0" w14:textId="77777777" w:rsidR="000A20AC" w:rsidRPr="000045E0" w:rsidRDefault="000A20AC" w:rsidP="000A20AC">
      <w:pPr>
        <w:pStyle w:val="Corpodetexto3"/>
        <w:spacing w:line="312" w:lineRule="auto"/>
        <w:rPr>
          <w:rFonts w:ascii="Verdana" w:hAnsi="Verdana"/>
          <w:color w:val="000000"/>
          <w:sz w:val="22"/>
          <w:szCs w:val="22"/>
        </w:rPr>
      </w:pPr>
    </w:p>
    <w:p w14:paraId="70A5BA39" w14:textId="77777777" w:rsidR="000A20AC" w:rsidRPr="000045E0" w:rsidRDefault="000A20AC" w:rsidP="000A20AC">
      <w:pPr>
        <w:pStyle w:val="Corpodetexto3"/>
        <w:spacing w:line="312" w:lineRule="auto"/>
        <w:rPr>
          <w:rFonts w:ascii="Verdana" w:hAnsi="Verdana"/>
          <w:color w:val="000000"/>
          <w:sz w:val="22"/>
          <w:szCs w:val="22"/>
        </w:rPr>
      </w:pPr>
      <w:r w:rsidRPr="000045E0">
        <w:rPr>
          <w:rFonts w:ascii="Verdana" w:hAnsi="Verdana"/>
          <w:color w:val="000000"/>
          <w:sz w:val="22"/>
          <w:szCs w:val="22"/>
        </w:rPr>
        <w:t>3.7.2.</w:t>
      </w:r>
      <w:r w:rsidRPr="000045E0">
        <w:rPr>
          <w:rFonts w:ascii="Verdana" w:hAnsi="Verdana"/>
          <w:color w:val="000000"/>
          <w:sz w:val="22"/>
          <w:szCs w:val="22"/>
        </w:rPr>
        <w:tab/>
        <w:t>O plano de distribuição seguirá o procedimento descrito na Instrução CVM 476, conforme previsto no Contrato de Colocação. Para tanto, o</w:t>
      </w:r>
      <w:r w:rsidR="00C82D5E">
        <w:rPr>
          <w:rFonts w:ascii="Verdana" w:hAnsi="Verdana"/>
          <w:color w:val="000000"/>
          <w:sz w:val="22"/>
          <w:szCs w:val="22"/>
        </w:rPr>
        <w:t xml:space="preserve"> Coordenador Líder poderá</w:t>
      </w:r>
      <w:r w:rsidRPr="000045E0">
        <w:rPr>
          <w:rFonts w:ascii="Verdana" w:hAnsi="Verdana"/>
          <w:color w:val="000000"/>
          <w:sz w:val="22"/>
          <w:szCs w:val="22"/>
        </w:rPr>
        <w:t xml:space="preserve"> acessar no máximo </w:t>
      </w:r>
      <w:r w:rsidR="000045E0">
        <w:rPr>
          <w:rFonts w:ascii="Verdana" w:hAnsi="Verdana"/>
          <w:color w:val="000000"/>
          <w:sz w:val="22"/>
          <w:szCs w:val="22"/>
        </w:rPr>
        <w:t>75</w:t>
      </w:r>
      <w:r w:rsidR="0091294F" w:rsidRPr="000045E0">
        <w:rPr>
          <w:rFonts w:ascii="Verdana" w:hAnsi="Verdana"/>
          <w:color w:val="000000"/>
          <w:sz w:val="22"/>
          <w:szCs w:val="22"/>
        </w:rPr>
        <w:t xml:space="preserve"> </w:t>
      </w:r>
      <w:r w:rsidRPr="000045E0">
        <w:rPr>
          <w:rFonts w:ascii="Verdana" w:hAnsi="Verdana"/>
          <w:color w:val="000000"/>
          <w:sz w:val="22"/>
          <w:szCs w:val="22"/>
        </w:rPr>
        <w:t>(</w:t>
      </w:r>
      <w:r w:rsidR="000045E0">
        <w:rPr>
          <w:rFonts w:ascii="Verdana" w:hAnsi="Verdana"/>
          <w:color w:val="000000"/>
          <w:sz w:val="22"/>
          <w:szCs w:val="22"/>
        </w:rPr>
        <w:t>setenta e cinco</w:t>
      </w:r>
      <w:r w:rsidRPr="000045E0">
        <w:rPr>
          <w:rFonts w:ascii="Verdana" w:hAnsi="Verdana"/>
          <w:color w:val="000000"/>
          <w:sz w:val="22"/>
          <w:szCs w:val="22"/>
        </w:rPr>
        <w:t xml:space="preserve">) Investidores </w:t>
      </w:r>
      <w:r w:rsidR="00F06AD4">
        <w:rPr>
          <w:rFonts w:ascii="Verdana" w:hAnsi="Verdana"/>
          <w:color w:val="000000"/>
          <w:sz w:val="22"/>
          <w:szCs w:val="22"/>
        </w:rPr>
        <w:t xml:space="preserve">Profissionais </w:t>
      </w:r>
      <w:r w:rsidR="00F06AD4">
        <w:rPr>
          <w:rFonts w:ascii="Verdana" w:hAnsi="Verdana"/>
          <w:color w:val="000000"/>
          <w:sz w:val="22"/>
          <w:szCs w:val="22"/>
        </w:rPr>
        <w:lastRenderedPageBreak/>
        <w:t>(conforme definido abaixo)</w:t>
      </w:r>
      <w:r w:rsidRPr="000045E0">
        <w:rPr>
          <w:rFonts w:ascii="Verdana" w:hAnsi="Verdana"/>
          <w:color w:val="000000"/>
          <w:sz w:val="22"/>
          <w:szCs w:val="22"/>
        </w:rPr>
        <w:t xml:space="preserve">, sendo possível a subscrição ou aquisição de Debêntures por, no máximo, </w:t>
      </w:r>
      <w:r w:rsidR="000045E0">
        <w:rPr>
          <w:rFonts w:ascii="Verdana" w:hAnsi="Verdana"/>
          <w:color w:val="000000"/>
          <w:sz w:val="22"/>
          <w:szCs w:val="22"/>
        </w:rPr>
        <w:t>50</w:t>
      </w:r>
      <w:r w:rsidR="0091294F" w:rsidRPr="000045E0">
        <w:rPr>
          <w:rFonts w:ascii="Verdana" w:hAnsi="Verdana"/>
          <w:color w:val="000000"/>
          <w:sz w:val="22"/>
          <w:szCs w:val="22"/>
        </w:rPr>
        <w:t xml:space="preserve"> </w:t>
      </w:r>
      <w:r w:rsidRPr="000045E0">
        <w:rPr>
          <w:rFonts w:ascii="Verdana" w:hAnsi="Verdana"/>
          <w:color w:val="000000"/>
          <w:sz w:val="22"/>
          <w:szCs w:val="22"/>
        </w:rPr>
        <w:t>(</w:t>
      </w:r>
      <w:r w:rsidR="000045E0">
        <w:rPr>
          <w:rFonts w:ascii="Verdana" w:hAnsi="Verdana"/>
          <w:color w:val="000000"/>
          <w:sz w:val="22"/>
          <w:szCs w:val="22"/>
        </w:rPr>
        <w:t>cinquenta</w:t>
      </w:r>
      <w:r w:rsidR="00F06AD4">
        <w:rPr>
          <w:rFonts w:ascii="Verdana" w:hAnsi="Verdana"/>
          <w:color w:val="000000"/>
          <w:sz w:val="22"/>
          <w:szCs w:val="22"/>
        </w:rPr>
        <w:t>) Investidores Profissionais</w:t>
      </w:r>
      <w:r w:rsidRPr="000045E0">
        <w:rPr>
          <w:rFonts w:ascii="Verdana" w:hAnsi="Verdana"/>
          <w:color w:val="000000"/>
          <w:sz w:val="22"/>
          <w:szCs w:val="22"/>
        </w:rPr>
        <w:t>.</w:t>
      </w:r>
    </w:p>
    <w:p w14:paraId="20E61A84" w14:textId="77777777" w:rsidR="00016901" w:rsidRPr="000045E0" w:rsidRDefault="00016901" w:rsidP="000A20AC">
      <w:pPr>
        <w:pStyle w:val="Corpodetexto3"/>
        <w:spacing w:line="312" w:lineRule="auto"/>
        <w:rPr>
          <w:rFonts w:ascii="Verdana" w:hAnsi="Verdana"/>
          <w:color w:val="000000"/>
          <w:sz w:val="22"/>
          <w:szCs w:val="22"/>
        </w:rPr>
      </w:pPr>
    </w:p>
    <w:p w14:paraId="3693EC88" w14:textId="77777777" w:rsidR="00017D5E" w:rsidRDefault="00016901" w:rsidP="00017D5E">
      <w:pPr>
        <w:widowControl w:val="0"/>
        <w:tabs>
          <w:tab w:val="left" w:pos="993"/>
        </w:tabs>
        <w:spacing w:line="320" w:lineRule="exact"/>
        <w:jc w:val="both"/>
        <w:rPr>
          <w:rFonts w:ascii="Verdana" w:hAnsi="Verdana"/>
          <w:color w:val="000000"/>
          <w:sz w:val="22"/>
          <w:szCs w:val="22"/>
        </w:rPr>
      </w:pPr>
      <w:r w:rsidRPr="000045E0">
        <w:rPr>
          <w:rFonts w:ascii="Verdana" w:hAnsi="Verdana"/>
          <w:color w:val="000000"/>
          <w:sz w:val="22"/>
          <w:szCs w:val="22"/>
        </w:rPr>
        <w:t>3.7.2.1.</w:t>
      </w:r>
      <w:r w:rsidRPr="000045E0">
        <w:rPr>
          <w:rFonts w:ascii="Verdana" w:hAnsi="Verdana"/>
          <w:color w:val="000000"/>
          <w:sz w:val="22"/>
          <w:szCs w:val="22"/>
        </w:rPr>
        <w:tab/>
        <w:t xml:space="preserve">O prazo máximo de colocação das Debêntures será </w:t>
      </w:r>
      <w:r w:rsidR="00C85588">
        <w:rPr>
          <w:rFonts w:ascii="Verdana" w:hAnsi="Verdana"/>
          <w:color w:val="000000"/>
          <w:sz w:val="22"/>
          <w:szCs w:val="22"/>
        </w:rPr>
        <w:t>estabelecido no Contrato de Colocação</w:t>
      </w:r>
      <w:r w:rsidR="000E19A6">
        <w:rPr>
          <w:rFonts w:ascii="Verdana" w:hAnsi="Verdana"/>
          <w:color w:val="000000"/>
          <w:sz w:val="22"/>
          <w:szCs w:val="22"/>
        </w:rPr>
        <w:t>, observadas as disposições dos artigos 7-A e 8º da Instrução CVM 476/09</w:t>
      </w:r>
      <w:r w:rsidRPr="000045E0">
        <w:rPr>
          <w:rFonts w:ascii="Verdana" w:hAnsi="Verdana"/>
          <w:color w:val="000000"/>
          <w:sz w:val="22"/>
          <w:szCs w:val="22"/>
        </w:rPr>
        <w:t xml:space="preserve"> (“</w:t>
      </w:r>
      <w:r w:rsidRPr="000045E0">
        <w:rPr>
          <w:rFonts w:ascii="Verdana" w:hAnsi="Verdana"/>
          <w:color w:val="000000"/>
          <w:sz w:val="22"/>
          <w:szCs w:val="22"/>
          <w:u w:val="single"/>
        </w:rPr>
        <w:t>Prazo de Colocação</w:t>
      </w:r>
      <w:r w:rsidRPr="000045E0">
        <w:rPr>
          <w:rFonts w:ascii="Verdana" w:hAnsi="Verdana"/>
          <w:color w:val="000000"/>
          <w:sz w:val="22"/>
          <w:szCs w:val="22"/>
        </w:rPr>
        <w:t>”).</w:t>
      </w:r>
    </w:p>
    <w:p w14:paraId="63E5E82F" w14:textId="77777777" w:rsidR="00F06AD4" w:rsidRDefault="00F06AD4" w:rsidP="00017D5E">
      <w:pPr>
        <w:widowControl w:val="0"/>
        <w:tabs>
          <w:tab w:val="left" w:pos="993"/>
        </w:tabs>
        <w:spacing w:line="320" w:lineRule="exact"/>
        <w:jc w:val="both"/>
        <w:rPr>
          <w:rFonts w:ascii="Verdana" w:hAnsi="Verdana"/>
          <w:color w:val="000000"/>
          <w:sz w:val="22"/>
          <w:szCs w:val="22"/>
        </w:rPr>
      </w:pPr>
    </w:p>
    <w:p w14:paraId="0609378F" w14:textId="77777777" w:rsidR="00F06AD4" w:rsidRPr="00F06AD4" w:rsidRDefault="00F06AD4" w:rsidP="00F06AD4">
      <w:pPr>
        <w:widowControl w:val="0"/>
        <w:tabs>
          <w:tab w:val="left" w:pos="993"/>
        </w:tabs>
        <w:spacing w:line="320" w:lineRule="exact"/>
        <w:jc w:val="both"/>
        <w:rPr>
          <w:rFonts w:ascii="Verdana" w:hAnsi="Verdana"/>
          <w:color w:val="000000"/>
          <w:sz w:val="22"/>
          <w:szCs w:val="22"/>
        </w:rPr>
      </w:pPr>
      <w:r>
        <w:rPr>
          <w:rFonts w:ascii="Verdana" w:hAnsi="Verdana"/>
          <w:color w:val="000000"/>
          <w:sz w:val="22"/>
          <w:szCs w:val="22"/>
        </w:rPr>
        <w:t>3.7.2.2</w:t>
      </w:r>
      <w:r w:rsidRPr="000045E0">
        <w:rPr>
          <w:rFonts w:ascii="Verdana" w:hAnsi="Verdana"/>
          <w:color w:val="000000"/>
          <w:sz w:val="22"/>
          <w:szCs w:val="22"/>
        </w:rPr>
        <w:t>.</w:t>
      </w:r>
      <w:r w:rsidRPr="000045E0">
        <w:rPr>
          <w:rFonts w:ascii="Verdana" w:hAnsi="Verdana"/>
          <w:color w:val="000000"/>
          <w:sz w:val="22"/>
          <w:szCs w:val="22"/>
        </w:rPr>
        <w:tab/>
      </w:r>
      <w:r w:rsidRPr="00F06AD4">
        <w:rPr>
          <w:rFonts w:ascii="Verdana" w:hAnsi="Verdana"/>
          <w:color w:val="000000"/>
          <w:sz w:val="22"/>
          <w:szCs w:val="22"/>
        </w:rPr>
        <w:t>Nos termos da Instrução da CVM nº 539, de 13 de novembro de 2013, conforme alterada pela Instrução da CVM nº 554, de 17 de dezembro de 2014 (“</w:t>
      </w:r>
      <w:r w:rsidRPr="00F06AD4">
        <w:rPr>
          <w:rFonts w:ascii="Verdana" w:hAnsi="Verdana"/>
          <w:color w:val="000000"/>
          <w:sz w:val="22"/>
          <w:szCs w:val="22"/>
          <w:u w:val="single"/>
        </w:rPr>
        <w:t>Instrução CVM 539</w:t>
      </w:r>
      <w:r w:rsidRPr="00F06AD4">
        <w:rPr>
          <w:rFonts w:ascii="Verdana" w:hAnsi="Verdana"/>
          <w:color w:val="000000"/>
          <w:sz w:val="22"/>
          <w:szCs w:val="22"/>
        </w:rPr>
        <w:t>” e “</w:t>
      </w:r>
      <w:r w:rsidRPr="00F06AD4">
        <w:rPr>
          <w:rFonts w:ascii="Verdana" w:hAnsi="Verdana"/>
          <w:color w:val="000000"/>
          <w:sz w:val="22"/>
          <w:szCs w:val="22"/>
          <w:u w:val="single"/>
        </w:rPr>
        <w:t>Instrução CVM 554</w:t>
      </w:r>
      <w:r w:rsidRPr="00F06AD4">
        <w:rPr>
          <w:rFonts w:ascii="Verdana" w:hAnsi="Verdana"/>
          <w:color w:val="000000"/>
          <w:sz w:val="22"/>
          <w:szCs w:val="22"/>
        </w:rPr>
        <w:t>”, respectivamente), e para fins da Oferta, serão considerados:</w:t>
      </w:r>
    </w:p>
    <w:p w14:paraId="2AA50C51" w14:textId="77777777" w:rsidR="00F06AD4" w:rsidRPr="00F06AD4" w:rsidRDefault="00F06AD4" w:rsidP="00F06AD4">
      <w:pPr>
        <w:widowControl w:val="0"/>
        <w:tabs>
          <w:tab w:val="left" w:pos="993"/>
        </w:tabs>
        <w:spacing w:line="320" w:lineRule="exact"/>
        <w:jc w:val="both"/>
        <w:rPr>
          <w:rFonts w:ascii="Verdana" w:hAnsi="Verdana"/>
          <w:color w:val="000000"/>
          <w:sz w:val="22"/>
          <w:szCs w:val="22"/>
        </w:rPr>
      </w:pPr>
    </w:p>
    <w:p w14:paraId="18D64F14" w14:textId="77777777" w:rsidR="00F06AD4" w:rsidRPr="00F06AD4" w:rsidRDefault="00F06AD4" w:rsidP="00F06AD4">
      <w:pPr>
        <w:widowControl w:val="0"/>
        <w:tabs>
          <w:tab w:val="left" w:pos="993"/>
        </w:tabs>
        <w:spacing w:line="320" w:lineRule="exact"/>
        <w:jc w:val="both"/>
        <w:rPr>
          <w:rFonts w:ascii="Verdana" w:hAnsi="Verdana"/>
          <w:color w:val="000000"/>
          <w:sz w:val="22"/>
          <w:szCs w:val="22"/>
        </w:rPr>
      </w:pPr>
      <w:r w:rsidRPr="00F06AD4">
        <w:rPr>
          <w:rFonts w:ascii="Verdana" w:hAnsi="Verdana"/>
          <w:color w:val="000000"/>
          <w:sz w:val="22"/>
          <w:szCs w:val="22"/>
        </w:rPr>
        <w:t>(a)</w:t>
      </w:r>
      <w:r w:rsidRPr="00F06AD4">
        <w:rPr>
          <w:rFonts w:ascii="Verdana" w:hAnsi="Verdana"/>
          <w:color w:val="000000"/>
          <w:sz w:val="22"/>
          <w:szCs w:val="22"/>
        </w:rPr>
        <w:tab/>
        <w:t>“</w:t>
      </w:r>
      <w:r w:rsidRPr="00F06AD4">
        <w:rPr>
          <w:rFonts w:ascii="Verdana" w:hAnsi="Verdana"/>
          <w:color w:val="000000"/>
          <w:sz w:val="22"/>
          <w:szCs w:val="22"/>
          <w:u w:val="single"/>
        </w:rPr>
        <w:t>Investidores Profissionais</w:t>
      </w:r>
      <w:r w:rsidRPr="00F06AD4">
        <w:rPr>
          <w:rFonts w:ascii="Verdana" w:hAnsi="Verdana"/>
          <w:color w:val="000000"/>
          <w:sz w:val="22"/>
          <w:szCs w:val="22"/>
        </w:rPr>
        <w:t>”: (i) instituições financeiras e demais instituições autorizadas a funcionar pelo Banco Central do Brasil; (ii) companhias seguradoras e sociedades de capitalização; (iii) entidades abertas e fechadas de previdência complementar; (iv) pessoas naturais ou jurídicas que possuam investimentos financeiros em valor superior a R$ 10.000.000,00 (dez milhões de reais) e que, adicionalmente, atestem por escrito sua condição de investidor profissional mediante termo próprio, de acordo com o Anexo 9-A da Instrução CVM 539; (v) fundos de investimento; (vi) clubes de investimento, desde que tenham a carteira gerida por administrador de carteira de valores mobiliários autorizado pela CVM; (vii) agentes autônomos de investimento, administradores de carteira, analistas e consultores de valores mobiliários autorizados pela CVM, em relação a seus recursos próprios; e (viii) investidores não residentes; e</w:t>
      </w:r>
    </w:p>
    <w:p w14:paraId="70A468F6" w14:textId="77777777" w:rsidR="00F06AD4" w:rsidRPr="00F06AD4" w:rsidRDefault="00F06AD4" w:rsidP="00F06AD4">
      <w:pPr>
        <w:widowControl w:val="0"/>
        <w:tabs>
          <w:tab w:val="left" w:pos="993"/>
        </w:tabs>
        <w:spacing w:line="320" w:lineRule="exact"/>
        <w:jc w:val="both"/>
        <w:rPr>
          <w:rFonts w:ascii="Verdana" w:hAnsi="Verdana"/>
          <w:color w:val="000000"/>
          <w:sz w:val="22"/>
          <w:szCs w:val="22"/>
        </w:rPr>
      </w:pPr>
    </w:p>
    <w:p w14:paraId="6E5B9622" w14:textId="77777777" w:rsidR="00F06AD4" w:rsidRDefault="00F06AD4" w:rsidP="00F06AD4">
      <w:pPr>
        <w:widowControl w:val="0"/>
        <w:tabs>
          <w:tab w:val="left" w:pos="993"/>
        </w:tabs>
        <w:spacing w:line="320" w:lineRule="exact"/>
        <w:jc w:val="both"/>
        <w:rPr>
          <w:rFonts w:ascii="Verdana" w:hAnsi="Verdana"/>
          <w:color w:val="000000"/>
          <w:sz w:val="22"/>
          <w:szCs w:val="22"/>
        </w:rPr>
      </w:pPr>
      <w:r w:rsidRPr="00F06AD4">
        <w:rPr>
          <w:rFonts w:ascii="Verdana" w:hAnsi="Verdana"/>
          <w:color w:val="000000"/>
          <w:sz w:val="22"/>
          <w:szCs w:val="22"/>
        </w:rPr>
        <w:t>(b)</w:t>
      </w:r>
      <w:r w:rsidRPr="00F06AD4">
        <w:rPr>
          <w:rFonts w:ascii="Verdana" w:hAnsi="Verdana"/>
          <w:color w:val="000000"/>
          <w:sz w:val="22"/>
          <w:szCs w:val="22"/>
        </w:rPr>
        <w:tab/>
        <w:t>“</w:t>
      </w:r>
      <w:r w:rsidRPr="00F06AD4">
        <w:rPr>
          <w:rFonts w:ascii="Verdana" w:hAnsi="Verdana"/>
          <w:color w:val="000000"/>
          <w:sz w:val="22"/>
          <w:szCs w:val="22"/>
          <w:u w:val="single"/>
        </w:rPr>
        <w:t>Investidores Qualificados</w:t>
      </w:r>
      <w:r w:rsidRPr="00F06AD4">
        <w:rPr>
          <w:rFonts w:ascii="Verdana" w:hAnsi="Verdana"/>
          <w:color w:val="000000"/>
          <w:sz w:val="22"/>
          <w:szCs w:val="22"/>
        </w:rPr>
        <w:t>”: (i) Investidores Profissionais; (ii) pessoas naturais ou jurídicas que possuam investimentos financeiros em valor superior a R$ 1.000.000,00 (um milhão de reais) e que, adicionalmente, atestem por escrito sua condição de investidor qualificado mediante termo próprio, de acordo com o Anexo 9-B da Instrução CVM 539; (iii) 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(iv) clubes de investimento, desde que tenham a carteira gerida por um ou mais cotistas, que sejam investidores qualificados.</w:t>
      </w:r>
    </w:p>
    <w:p w14:paraId="4A9B7E6D" w14:textId="77777777" w:rsidR="000A20AC" w:rsidRPr="000045E0" w:rsidRDefault="000A20AC" w:rsidP="000A20AC">
      <w:pPr>
        <w:pStyle w:val="Corpodetexto3"/>
        <w:spacing w:line="312" w:lineRule="auto"/>
        <w:rPr>
          <w:rFonts w:ascii="Verdana" w:hAnsi="Verdana"/>
          <w:color w:val="000000"/>
          <w:sz w:val="22"/>
          <w:szCs w:val="22"/>
        </w:rPr>
      </w:pPr>
    </w:p>
    <w:p w14:paraId="4A4E00FA" w14:textId="77777777" w:rsidR="000A20AC" w:rsidRPr="000045E0" w:rsidRDefault="000A20AC" w:rsidP="000A20AC">
      <w:pPr>
        <w:pStyle w:val="Corpodetexto3"/>
        <w:spacing w:line="312" w:lineRule="auto"/>
        <w:rPr>
          <w:rFonts w:ascii="Verdana" w:hAnsi="Verdana"/>
          <w:color w:val="000000"/>
          <w:sz w:val="22"/>
          <w:szCs w:val="22"/>
        </w:rPr>
      </w:pPr>
      <w:r w:rsidRPr="000045E0">
        <w:rPr>
          <w:rFonts w:ascii="Verdana" w:hAnsi="Verdana"/>
          <w:color w:val="000000"/>
          <w:sz w:val="22"/>
          <w:szCs w:val="22"/>
        </w:rPr>
        <w:t xml:space="preserve">3.7.3. As Partes comprometem-se a não realizar a busca de investidores por meio de lojas, escritórios ou estabelecimentos abertos ao público, ou com a utilização </w:t>
      </w:r>
      <w:r w:rsidRPr="000045E0">
        <w:rPr>
          <w:rFonts w:ascii="Verdana" w:hAnsi="Verdana"/>
          <w:color w:val="000000"/>
          <w:sz w:val="22"/>
          <w:szCs w:val="22"/>
        </w:rPr>
        <w:lastRenderedPageBreak/>
        <w:t>de serviços públicos de comunicação, como a imprensa, o rádio, a televisão e páginas abertas ao público na rede mundial de computadores, nos termos da Instrução CVM 476.</w:t>
      </w:r>
    </w:p>
    <w:p w14:paraId="2D884772" w14:textId="77777777" w:rsidR="000A20AC" w:rsidRPr="000045E0" w:rsidRDefault="000A20AC" w:rsidP="000A20AC">
      <w:pPr>
        <w:pStyle w:val="Corpodetexto3"/>
        <w:spacing w:line="312" w:lineRule="auto"/>
        <w:rPr>
          <w:rFonts w:ascii="Verdana" w:hAnsi="Verdana"/>
          <w:color w:val="000000"/>
          <w:sz w:val="22"/>
          <w:szCs w:val="22"/>
        </w:rPr>
      </w:pPr>
    </w:p>
    <w:p w14:paraId="6029A4F9" w14:textId="77777777" w:rsidR="000A20AC" w:rsidRPr="000045E0" w:rsidRDefault="000A20AC" w:rsidP="000A20AC">
      <w:pPr>
        <w:pStyle w:val="Corpodetexto3"/>
        <w:spacing w:line="312" w:lineRule="auto"/>
        <w:rPr>
          <w:rFonts w:ascii="Verdana" w:hAnsi="Verdana"/>
          <w:color w:val="000000"/>
          <w:sz w:val="22"/>
          <w:szCs w:val="22"/>
        </w:rPr>
      </w:pPr>
      <w:r w:rsidRPr="000045E0">
        <w:rPr>
          <w:rFonts w:ascii="Verdana" w:hAnsi="Verdana"/>
          <w:color w:val="000000"/>
          <w:sz w:val="22"/>
          <w:szCs w:val="22"/>
        </w:rPr>
        <w:t>3.7.4. A Emissora obriga-se a: (i) não contatar ou fornecer informações acerca desta Oferta Restrita a qualquer investidor, exceto se previamente acordado com o</w:t>
      </w:r>
      <w:r w:rsidR="000045E0">
        <w:rPr>
          <w:rFonts w:ascii="Verdana" w:hAnsi="Verdana"/>
          <w:color w:val="000000"/>
          <w:sz w:val="22"/>
          <w:szCs w:val="22"/>
        </w:rPr>
        <w:t xml:space="preserve"> Coordenador Líder; e (ii) informar ao Coordenador Líder</w:t>
      </w:r>
      <w:r w:rsidRPr="000045E0">
        <w:rPr>
          <w:rFonts w:ascii="Verdana" w:hAnsi="Verdana"/>
          <w:color w:val="000000"/>
          <w:sz w:val="22"/>
          <w:szCs w:val="22"/>
        </w:rPr>
        <w:t>, até o Dia Útil imediatamente subsequente, a ocorrência de contato que receba de potenciais investidores que venham a manifestar seu interesse na Oferta Restrita, comprometendo-se, desde já, a não tomar qualquer providência em relação aos referidos potenciais investidores neste período.</w:t>
      </w:r>
    </w:p>
    <w:p w14:paraId="38AAC604" w14:textId="77777777" w:rsidR="000A20AC" w:rsidRPr="000045E0" w:rsidRDefault="000A20AC" w:rsidP="000A20AC">
      <w:pPr>
        <w:pStyle w:val="Corpodetexto3"/>
        <w:spacing w:line="312" w:lineRule="auto"/>
        <w:rPr>
          <w:rFonts w:ascii="Verdana" w:hAnsi="Verdana"/>
          <w:color w:val="000000"/>
          <w:sz w:val="22"/>
          <w:szCs w:val="22"/>
        </w:rPr>
      </w:pPr>
    </w:p>
    <w:p w14:paraId="0A7B4DF7" w14:textId="77777777" w:rsidR="000A20AC" w:rsidRPr="000045E0" w:rsidRDefault="000A20AC" w:rsidP="000A20AC">
      <w:pPr>
        <w:pStyle w:val="Corpodetexto3"/>
        <w:spacing w:line="312" w:lineRule="auto"/>
        <w:rPr>
          <w:rFonts w:ascii="Verdana" w:hAnsi="Verdana"/>
          <w:color w:val="000000"/>
          <w:sz w:val="22"/>
          <w:szCs w:val="22"/>
        </w:rPr>
      </w:pPr>
      <w:r w:rsidRPr="000045E0">
        <w:rPr>
          <w:rFonts w:ascii="Verdana" w:hAnsi="Verdana"/>
          <w:color w:val="000000"/>
          <w:sz w:val="22"/>
          <w:szCs w:val="22"/>
        </w:rPr>
        <w:t>3.7.5. Não existirão reservas antecipadas, nem fixação de lotes mínimos ou máximos para a Oferta Restrita.</w:t>
      </w:r>
    </w:p>
    <w:p w14:paraId="376AAD49" w14:textId="77777777" w:rsidR="00FE02FC" w:rsidRDefault="00FE02FC" w:rsidP="00F2179B">
      <w:pPr>
        <w:numPr>
          <w:ilvl w:val="12"/>
          <w:numId w:val="0"/>
        </w:numPr>
        <w:spacing w:line="312" w:lineRule="auto"/>
        <w:jc w:val="both"/>
        <w:rPr>
          <w:rFonts w:ascii="Verdana" w:hAnsi="Verdana"/>
          <w:color w:val="000000"/>
          <w:sz w:val="22"/>
          <w:szCs w:val="22"/>
        </w:rPr>
      </w:pPr>
    </w:p>
    <w:p w14:paraId="128697F9" w14:textId="77777777" w:rsidR="00E76393" w:rsidRPr="000045E0" w:rsidRDefault="007873C8" w:rsidP="00F2179B">
      <w:pPr>
        <w:spacing w:line="312" w:lineRule="auto"/>
        <w:jc w:val="both"/>
        <w:rPr>
          <w:rFonts w:ascii="Verdana" w:hAnsi="Verdana"/>
          <w:b/>
          <w:sz w:val="22"/>
          <w:szCs w:val="22"/>
        </w:rPr>
      </w:pPr>
      <w:bookmarkStart w:id="40" w:name="_DV_M55"/>
      <w:bookmarkStart w:id="41" w:name="_DV_M56"/>
      <w:bookmarkStart w:id="42" w:name="_DV_M57"/>
      <w:bookmarkStart w:id="43" w:name="_DV_M61"/>
      <w:bookmarkStart w:id="44" w:name="_DV_M78"/>
      <w:bookmarkStart w:id="45" w:name="_Toc499990325"/>
      <w:bookmarkEnd w:id="40"/>
      <w:bookmarkEnd w:id="41"/>
      <w:bookmarkEnd w:id="42"/>
      <w:bookmarkEnd w:id="43"/>
      <w:bookmarkEnd w:id="44"/>
      <w:r w:rsidRPr="000045E0">
        <w:rPr>
          <w:rFonts w:ascii="Verdana" w:hAnsi="Verdana"/>
          <w:b/>
          <w:sz w:val="22"/>
          <w:szCs w:val="22"/>
        </w:rPr>
        <w:t>3</w:t>
      </w:r>
      <w:r w:rsidR="00E76393" w:rsidRPr="000045E0">
        <w:rPr>
          <w:rFonts w:ascii="Verdana" w:hAnsi="Verdana"/>
          <w:b/>
          <w:sz w:val="22"/>
          <w:szCs w:val="22"/>
        </w:rPr>
        <w:t>.8</w:t>
      </w:r>
      <w:r w:rsidR="002A335A" w:rsidRPr="000045E0">
        <w:rPr>
          <w:rFonts w:ascii="Verdana" w:hAnsi="Verdana"/>
          <w:b/>
          <w:sz w:val="22"/>
          <w:szCs w:val="22"/>
        </w:rPr>
        <w:t>.</w:t>
      </w:r>
      <w:r w:rsidR="00E76393" w:rsidRPr="000045E0">
        <w:rPr>
          <w:rFonts w:ascii="Verdana" w:hAnsi="Verdana"/>
          <w:b/>
          <w:sz w:val="22"/>
          <w:szCs w:val="22"/>
        </w:rPr>
        <w:tab/>
      </w:r>
      <w:r w:rsidR="00E76393" w:rsidRPr="000045E0">
        <w:rPr>
          <w:rFonts w:ascii="Verdana" w:hAnsi="Verdana"/>
          <w:b/>
          <w:sz w:val="22"/>
          <w:szCs w:val="22"/>
        </w:rPr>
        <w:tab/>
        <w:t>Destinação dos Recursos</w:t>
      </w:r>
    </w:p>
    <w:p w14:paraId="5080E5C0" w14:textId="77777777" w:rsidR="00E76393" w:rsidRPr="000045E0" w:rsidRDefault="00E76393" w:rsidP="00F2179B">
      <w:pPr>
        <w:spacing w:line="312" w:lineRule="auto"/>
        <w:jc w:val="both"/>
        <w:rPr>
          <w:rFonts w:ascii="Verdana" w:hAnsi="Verdana"/>
          <w:sz w:val="22"/>
          <w:szCs w:val="22"/>
        </w:rPr>
      </w:pPr>
    </w:p>
    <w:p w14:paraId="76185587" w14:textId="5C1C25BA" w:rsidR="0030091E" w:rsidRDefault="007873C8" w:rsidP="00F2179B">
      <w:pPr>
        <w:spacing w:line="312" w:lineRule="auto"/>
        <w:jc w:val="both"/>
        <w:rPr>
          <w:rFonts w:ascii="Verdana" w:hAnsi="Verdana"/>
          <w:sz w:val="22"/>
          <w:szCs w:val="22"/>
        </w:rPr>
      </w:pPr>
      <w:r w:rsidRPr="000045E0">
        <w:rPr>
          <w:rFonts w:ascii="Verdana" w:hAnsi="Verdana"/>
          <w:sz w:val="22"/>
          <w:szCs w:val="22"/>
        </w:rPr>
        <w:t>3</w:t>
      </w:r>
      <w:r w:rsidR="00E76393" w:rsidRPr="000045E0">
        <w:rPr>
          <w:rFonts w:ascii="Verdana" w:hAnsi="Verdana"/>
          <w:sz w:val="22"/>
          <w:szCs w:val="22"/>
        </w:rPr>
        <w:t>.8.1</w:t>
      </w:r>
      <w:r w:rsidR="002A335A" w:rsidRPr="000045E0">
        <w:rPr>
          <w:rFonts w:ascii="Verdana" w:hAnsi="Verdana"/>
          <w:sz w:val="22"/>
          <w:szCs w:val="22"/>
        </w:rPr>
        <w:t>.</w:t>
      </w:r>
      <w:r w:rsidR="00E76393" w:rsidRPr="000045E0">
        <w:rPr>
          <w:rFonts w:ascii="Verdana" w:hAnsi="Verdana"/>
          <w:sz w:val="22"/>
          <w:szCs w:val="22"/>
        </w:rPr>
        <w:tab/>
      </w:r>
      <w:r w:rsidR="00E76393" w:rsidRPr="000045E0">
        <w:rPr>
          <w:rFonts w:ascii="Verdana" w:hAnsi="Verdana"/>
          <w:sz w:val="22"/>
          <w:szCs w:val="22"/>
        </w:rPr>
        <w:tab/>
      </w:r>
      <w:r w:rsidR="00F35A11" w:rsidRPr="00257CF2">
        <w:rPr>
          <w:rFonts w:ascii="Verdana" w:hAnsi="Verdana"/>
          <w:sz w:val="22"/>
          <w:szCs w:val="22"/>
        </w:rPr>
        <w:t>O</w:t>
      </w:r>
      <w:r w:rsidR="007744B1" w:rsidRPr="00257CF2">
        <w:rPr>
          <w:rFonts w:ascii="Verdana" w:hAnsi="Verdana"/>
          <w:sz w:val="22"/>
          <w:szCs w:val="22"/>
        </w:rPr>
        <w:t xml:space="preserve">s recursos obtidos com a Emissão serão utilizados para </w:t>
      </w:r>
      <w:r w:rsidR="00257CF2" w:rsidRPr="00257CF2">
        <w:rPr>
          <w:rFonts w:ascii="Verdana" w:hAnsi="Verdana"/>
          <w:sz w:val="22"/>
          <w:szCs w:val="22"/>
        </w:rPr>
        <w:t xml:space="preserve">(i) </w:t>
      </w:r>
      <w:r w:rsidR="007744B1" w:rsidRPr="00257CF2">
        <w:rPr>
          <w:rFonts w:ascii="Verdana" w:hAnsi="Verdana"/>
          <w:sz w:val="22"/>
          <w:szCs w:val="22"/>
        </w:rPr>
        <w:t xml:space="preserve">o </w:t>
      </w:r>
      <w:r w:rsidR="00F35A11" w:rsidRPr="00257CF2">
        <w:rPr>
          <w:rFonts w:ascii="Verdana" w:hAnsi="Verdana"/>
          <w:sz w:val="22"/>
          <w:szCs w:val="22"/>
        </w:rPr>
        <w:t>aumento de capital da sua controlada Let’s Rent a Car S.A</w:t>
      </w:r>
      <w:r w:rsidR="007744B1" w:rsidRPr="00257CF2">
        <w:rPr>
          <w:rFonts w:ascii="Verdana" w:hAnsi="Verdana"/>
          <w:sz w:val="22"/>
          <w:szCs w:val="22"/>
        </w:rPr>
        <w:t>.</w:t>
      </w:r>
      <w:r w:rsidR="00FE636C" w:rsidRPr="00257CF2">
        <w:rPr>
          <w:rFonts w:ascii="Verdana" w:hAnsi="Verdana"/>
          <w:sz w:val="22"/>
          <w:szCs w:val="22"/>
        </w:rPr>
        <w:t xml:space="preserve"> </w:t>
      </w:r>
      <w:r w:rsidR="00257CF2" w:rsidRPr="00257CF2">
        <w:rPr>
          <w:rFonts w:ascii="Verdana" w:hAnsi="Verdana"/>
          <w:sz w:val="22"/>
          <w:szCs w:val="22"/>
        </w:rPr>
        <w:t>e (ii) reforço de caixa da Emissora</w:t>
      </w:r>
      <w:r w:rsidR="00A810C0">
        <w:rPr>
          <w:rFonts w:ascii="Verdana" w:hAnsi="Verdana"/>
          <w:sz w:val="22"/>
          <w:szCs w:val="22"/>
        </w:rPr>
        <w:t>, devendo para tanto a Emissora comprovar ao Agente Fiduciário em até 60 (sessenta) dias da primeira Data de Integralização, o referido aumento de capital da controlada Let’s Rent a Car S.A., mediante a apresentação da cópia do ato societário que deliberou e aprovou o aumento de capital social</w:t>
      </w:r>
      <w:r w:rsidR="00257CF2" w:rsidRPr="00257CF2">
        <w:rPr>
          <w:rFonts w:ascii="Verdana" w:hAnsi="Verdana"/>
          <w:sz w:val="22"/>
          <w:szCs w:val="22"/>
        </w:rPr>
        <w:t>.</w:t>
      </w:r>
    </w:p>
    <w:p w14:paraId="7F2E158F" w14:textId="77777777" w:rsidR="0030091E" w:rsidRPr="000045E0" w:rsidRDefault="0030091E" w:rsidP="00F2179B">
      <w:pPr>
        <w:spacing w:line="312" w:lineRule="auto"/>
        <w:jc w:val="both"/>
        <w:rPr>
          <w:rFonts w:ascii="Verdana" w:hAnsi="Verdana"/>
          <w:sz w:val="22"/>
          <w:szCs w:val="22"/>
        </w:rPr>
      </w:pPr>
    </w:p>
    <w:p w14:paraId="35F9D0B9" w14:textId="77777777" w:rsidR="00E76393" w:rsidRPr="000045E0" w:rsidRDefault="00E76393" w:rsidP="00F2179B">
      <w:pPr>
        <w:pStyle w:val="Ttulo1"/>
        <w:spacing w:line="312" w:lineRule="auto"/>
        <w:rPr>
          <w:rFonts w:ascii="Verdana" w:hAnsi="Verdana"/>
          <w:sz w:val="22"/>
          <w:szCs w:val="22"/>
        </w:rPr>
      </w:pPr>
      <w:bookmarkStart w:id="46" w:name="_Toc349758709"/>
      <w:r w:rsidRPr="000045E0">
        <w:rPr>
          <w:rFonts w:ascii="Verdana" w:hAnsi="Verdana"/>
          <w:sz w:val="22"/>
          <w:szCs w:val="22"/>
        </w:rPr>
        <w:t xml:space="preserve">CLÁUSULA </w:t>
      </w:r>
      <w:r w:rsidR="00C06EEE" w:rsidRPr="000045E0">
        <w:rPr>
          <w:rFonts w:ascii="Verdana" w:hAnsi="Verdana"/>
          <w:sz w:val="22"/>
          <w:szCs w:val="22"/>
        </w:rPr>
        <w:t>I</w:t>
      </w:r>
      <w:r w:rsidRPr="000045E0">
        <w:rPr>
          <w:rFonts w:ascii="Verdana" w:hAnsi="Verdana"/>
          <w:sz w:val="22"/>
          <w:szCs w:val="22"/>
        </w:rPr>
        <w:t>V</w:t>
      </w:r>
      <w:bookmarkEnd w:id="46"/>
      <w:r w:rsidRPr="000045E0">
        <w:rPr>
          <w:rFonts w:ascii="Verdana" w:hAnsi="Verdana"/>
          <w:sz w:val="22"/>
          <w:szCs w:val="22"/>
        </w:rPr>
        <w:t xml:space="preserve"> </w:t>
      </w:r>
    </w:p>
    <w:p w14:paraId="4BC90766" w14:textId="77777777" w:rsidR="00E76393" w:rsidRPr="000045E0" w:rsidRDefault="00E76393" w:rsidP="00F2179B">
      <w:pPr>
        <w:pStyle w:val="Ttulo1"/>
        <w:spacing w:line="312" w:lineRule="auto"/>
        <w:rPr>
          <w:rFonts w:ascii="Verdana" w:hAnsi="Verdana"/>
          <w:sz w:val="22"/>
          <w:szCs w:val="22"/>
        </w:rPr>
      </w:pPr>
      <w:bookmarkStart w:id="47" w:name="_Toc349758710"/>
      <w:r w:rsidRPr="000045E0">
        <w:rPr>
          <w:rFonts w:ascii="Verdana" w:hAnsi="Verdana"/>
          <w:sz w:val="22"/>
          <w:szCs w:val="22"/>
        </w:rPr>
        <w:t>CARACTERÍSTICAS DAS DEBÊNTURES</w:t>
      </w:r>
      <w:bookmarkEnd w:id="45"/>
      <w:bookmarkEnd w:id="47"/>
    </w:p>
    <w:p w14:paraId="7A2DA4C0" w14:textId="77777777" w:rsidR="00E76393" w:rsidRPr="000045E0" w:rsidRDefault="00E76393" w:rsidP="00F2179B">
      <w:pPr>
        <w:spacing w:line="312" w:lineRule="auto"/>
        <w:jc w:val="both"/>
        <w:rPr>
          <w:rFonts w:ascii="Verdana" w:hAnsi="Verdana"/>
          <w:color w:val="000000"/>
          <w:sz w:val="22"/>
          <w:szCs w:val="22"/>
        </w:rPr>
      </w:pPr>
      <w:bookmarkStart w:id="48" w:name="_Toc499990326"/>
    </w:p>
    <w:p w14:paraId="44164BA4" w14:textId="77777777" w:rsidR="00E76393" w:rsidRPr="000045E0" w:rsidRDefault="00C06EEE" w:rsidP="00F2179B">
      <w:pPr>
        <w:spacing w:line="312" w:lineRule="auto"/>
        <w:jc w:val="both"/>
        <w:rPr>
          <w:rFonts w:ascii="Verdana" w:hAnsi="Verdana"/>
          <w:b/>
          <w:color w:val="000000"/>
          <w:sz w:val="22"/>
          <w:szCs w:val="22"/>
        </w:rPr>
      </w:pPr>
      <w:bookmarkStart w:id="49" w:name="_DV_M79"/>
      <w:bookmarkEnd w:id="49"/>
      <w:r w:rsidRPr="000045E0">
        <w:rPr>
          <w:rFonts w:ascii="Verdana" w:hAnsi="Verdana"/>
          <w:b/>
          <w:color w:val="000000"/>
          <w:sz w:val="22"/>
          <w:szCs w:val="22"/>
        </w:rPr>
        <w:t>4</w:t>
      </w:r>
      <w:r w:rsidR="00E76393" w:rsidRPr="000045E0">
        <w:rPr>
          <w:rFonts w:ascii="Verdana" w:hAnsi="Verdana"/>
          <w:b/>
          <w:color w:val="000000"/>
          <w:sz w:val="22"/>
          <w:szCs w:val="22"/>
        </w:rPr>
        <w:t>.1.</w:t>
      </w:r>
      <w:r w:rsidR="00E76393" w:rsidRPr="000045E0">
        <w:rPr>
          <w:rFonts w:ascii="Verdana" w:hAnsi="Verdana"/>
          <w:b/>
          <w:color w:val="000000"/>
          <w:sz w:val="22"/>
          <w:szCs w:val="22"/>
        </w:rPr>
        <w:tab/>
      </w:r>
      <w:r w:rsidR="00E76393" w:rsidRPr="000045E0">
        <w:rPr>
          <w:rFonts w:ascii="Verdana" w:hAnsi="Verdana"/>
          <w:b/>
          <w:color w:val="000000"/>
          <w:sz w:val="22"/>
          <w:szCs w:val="22"/>
        </w:rPr>
        <w:tab/>
        <w:t>Características Básicas das Debêntures</w:t>
      </w:r>
    </w:p>
    <w:p w14:paraId="2660B004" w14:textId="77777777" w:rsidR="00E76393" w:rsidRPr="000045E0" w:rsidRDefault="00E76393" w:rsidP="00F2179B">
      <w:pPr>
        <w:pStyle w:val="sub"/>
        <w:widowControl/>
        <w:tabs>
          <w:tab w:val="clear" w:pos="0"/>
          <w:tab w:val="clear" w:pos="1440"/>
          <w:tab w:val="clear" w:pos="2880"/>
          <w:tab w:val="clear" w:pos="4320"/>
        </w:tabs>
        <w:spacing w:before="0" w:after="0" w:line="312" w:lineRule="auto"/>
        <w:rPr>
          <w:rFonts w:ascii="Verdana" w:hAnsi="Verdana"/>
          <w:color w:val="000000"/>
        </w:rPr>
      </w:pPr>
    </w:p>
    <w:p w14:paraId="664D5055" w14:textId="77777777" w:rsidR="00E76393" w:rsidRPr="000045E0" w:rsidRDefault="00C06EEE" w:rsidP="00F2179B">
      <w:pPr>
        <w:spacing w:line="312" w:lineRule="auto"/>
        <w:jc w:val="both"/>
        <w:rPr>
          <w:rFonts w:ascii="Verdana" w:hAnsi="Verdana"/>
          <w:sz w:val="22"/>
          <w:szCs w:val="22"/>
        </w:rPr>
      </w:pPr>
      <w:bookmarkStart w:id="50" w:name="_DV_M80"/>
      <w:bookmarkEnd w:id="50"/>
      <w:r w:rsidRPr="000045E0">
        <w:rPr>
          <w:rFonts w:ascii="Verdana" w:hAnsi="Verdana"/>
          <w:sz w:val="22"/>
          <w:szCs w:val="22"/>
        </w:rPr>
        <w:t>4</w:t>
      </w:r>
      <w:r w:rsidR="00E76393" w:rsidRPr="000045E0">
        <w:rPr>
          <w:rFonts w:ascii="Verdana" w:hAnsi="Verdana"/>
          <w:sz w:val="22"/>
          <w:szCs w:val="22"/>
        </w:rPr>
        <w:t>.1.1</w:t>
      </w:r>
      <w:r w:rsidR="002A335A" w:rsidRPr="000045E0">
        <w:rPr>
          <w:rFonts w:ascii="Verdana" w:hAnsi="Verdana"/>
          <w:sz w:val="22"/>
          <w:szCs w:val="22"/>
        </w:rPr>
        <w:t>.</w:t>
      </w:r>
      <w:r w:rsidR="00E76393" w:rsidRPr="000045E0">
        <w:rPr>
          <w:rFonts w:ascii="Verdana" w:hAnsi="Verdana"/>
          <w:sz w:val="22"/>
          <w:szCs w:val="22"/>
        </w:rPr>
        <w:tab/>
      </w:r>
      <w:r w:rsidR="00E76393" w:rsidRPr="000045E0">
        <w:rPr>
          <w:rFonts w:ascii="Verdana" w:hAnsi="Verdana"/>
          <w:sz w:val="22"/>
          <w:szCs w:val="22"/>
        </w:rPr>
        <w:tab/>
      </w:r>
      <w:r w:rsidR="00E76393" w:rsidRPr="000045E0">
        <w:rPr>
          <w:rFonts w:ascii="Verdana" w:hAnsi="Verdana"/>
          <w:i/>
          <w:sz w:val="22"/>
          <w:szCs w:val="22"/>
        </w:rPr>
        <w:t>Valor Nominal Unitário</w:t>
      </w:r>
    </w:p>
    <w:p w14:paraId="3F0FC6A3" w14:textId="77777777" w:rsidR="00E76393" w:rsidRPr="000045E0" w:rsidRDefault="00E76393" w:rsidP="00F2179B">
      <w:pPr>
        <w:spacing w:line="312" w:lineRule="auto"/>
        <w:jc w:val="both"/>
        <w:rPr>
          <w:rFonts w:ascii="Verdana" w:hAnsi="Verdana"/>
          <w:sz w:val="22"/>
          <w:szCs w:val="22"/>
        </w:rPr>
      </w:pPr>
    </w:p>
    <w:p w14:paraId="5B443B6C" w14:textId="77777777" w:rsidR="00E76393" w:rsidRPr="000045E0" w:rsidRDefault="00C06EEE" w:rsidP="00F2179B">
      <w:pPr>
        <w:spacing w:line="312" w:lineRule="auto"/>
        <w:jc w:val="both"/>
        <w:rPr>
          <w:rFonts w:ascii="Verdana" w:hAnsi="Verdana"/>
          <w:sz w:val="22"/>
          <w:szCs w:val="22"/>
        </w:rPr>
      </w:pPr>
      <w:r w:rsidRPr="000045E0">
        <w:rPr>
          <w:rFonts w:ascii="Verdana" w:hAnsi="Verdana"/>
          <w:sz w:val="22"/>
          <w:szCs w:val="22"/>
        </w:rPr>
        <w:t>4</w:t>
      </w:r>
      <w:r w:rsidR="006D27F4" w:rsidRPr="000045E0">
        <w:rPr>
          <w:rFonts w:ascii="Verdana" w:hAnsi="Verdana"/>
          <w:sz w:val="22"/>
          <w:szCs w:val="22"/>
        </w:rPr>
        <w:t>.1.1.1</w:t>
      </w:r>
      <w:r w:rsidR="002A335A" w:rsidRPr="000045E0">
        <w:rPr>
          <w:rFonts w:ascii="Verdana" w:hAnsi="Verdana"/>
          <w:sz w:val="22"/>
          <w:szCs w:val="22"/>
        </w:rPr>
        <w:t>.</w:t>
      </w:r>
      <w:r w:rsidR="006D27F4" w:rsidRPr="000045E0">
        <w:rPr>
          <w:rFonts w:ascii="Verdana" w:hAnsi="Verdana"/>
          <w:sz w:val="22"/>
          <w:szCs w:val="22"/>
        </w:rPr>
        <w:tab/>
      </w:r>
      <w:r w:rsidR="00E76393" w:rsidRPr="000045E0">
        <w:rPr>
          <w:rFonts w:ascii="Verdana" w:hAnsi="Verdana"/>
          <w:sz w:val="22"/>
          <w:szCs w:val="22"/>
        </w:rPr>
        <w:t>O valor nominal unitário das Debêntures será de R$1</w:t>
      </w:r>
      <w:r w:rsidR="00020EBA" w:rsidRPr="000045E0">
        <w:rPr>
          <w:rFonts w:ascii="Verdana" w:hAnsi="Verdana"/>
          <w:sz w:val="22"/>
          <w:szCs w:val="22"/>
        </w:rPr>
        <w:t>.00</w:t>
      </w:r>
      <w:r w:rsidR="00E76393" w:rsidRPr="000045E0">
        <w:rPr>
          <w:rFonts w:ascii="Verdana" w:hAnsi="Verdana"/>
          <w:sz w:val="22"/>
          <w:szCs w:val="22"/>
        </w:rPr>
        <w:t>0,00 (</w:t>
      </w:r>
      <w:r w:rsidR="009F078E">
        <w:rPr>
          <w:rFonts w:ascii="Verdana" w:hAnsi="Verdana"/>
          <w:sz w:val="22"/>
          <w:szCs w:val="22"/>
        </w:rPr>
        <w:t xml:space="preserve">mil </w:t>
      </w:r>
      <w:r w:rsidR="00E76393" w:rsidRPr="000045E0">
        <w:rPr>
          <w:rFonts w:ascii="Verdana" w:hAnsi="Verdana"/>
          <w:sz w:val="22"/>
          <w:szCs w:val="22"/>
        </w:rPr>
        <w:t>reais), na Data de Emissão</w:t>
      </w:r>
      <w:r w:rsidR="0091294F" w:rsidRPr="000045E0">
        <w:rPr>
          <w:rFonts w:ascii="Verdana" w:hAnsi="Verdana"/>
          <w:sz w:val="22"/>
          <w:szCs w:val="22"/>
        </w:rPr>
        <w:t xml:space="preserve"> (conforme abaixo definido) (“</w:t>
      </w:r>
      <w:r w:rsidR="009A03DE" w:rsidRPr="000045E0">
        <w:rPr>
          <w:rFonts w:ascii="Verdana" w:hAnsi="Verdana"/>
          <w:sz w:val="22"/>
          <w:szCs w:val="22"/>
          <w:u w:val="single"/>
        </w:rPr>
        <w:t>Valor Nominal Unitário</w:t>
      </w:r>
      <w:r w:rsidR="0091294F" w:rsidRPr="000045E0">
        <w:rPr>
          <w:rFonts w:ascii="Verdana" w:hAnsi="Verdana"/>
          <w:sz w:val="22"/>
          <w:szCs w:val="22"/>
        </w:rPr>
        <w:t>”)</w:t>
      </w:r>
      <w:r w:rsidR="000E7F7F" w:rsidRPr="000045E0">
        <w:rPr>
          <w:rFonts w:ascii="Verdana" w:hAnsi="Verdana"/>
          <w:sz w:val="22"/>
          <w:szCs w:val="22"/>
        </w:rPr>
        <w:t xml:space="preserve">. </w:t>
      </w:r>
    </w:p>
    <w:p w14:paraId="63A880C3" w14:textId="77777777" w:rsidR="00A33A55" w:rsidRPr="000045E0" w:rsidRDefault="00A33A55" w:rsidP="00F2179B">
      <w:pPr>
        <w:spacing w:line="312" w:lineRule="auto"/>
        <w:jc w:val="both"/>
        <w:rPr>
          <w:rFonts w:ascii="Verdana" w:hAnsi="Verdana"/>
          <w:sz w:val="22"/>
          <w:szCs w:val="22"/>
        </w:rPr>
      </w:pPr>
    </w:p>
    <w:p w14:paraId="5260B392" w14:textId="77777777" w:rsidR="00E76393" w:rsidRPr="000045E0" w:rsidRDefault="00C06EEE" w:rsidP="00F2179B">
      <w:pPr>
        <w:spacing w:line="312" w:lineRule="auto"/>
        <w:jc w:val="both"/>
        <w:rPr>
          <w:rFonts w:ascii="Verdana" w:hAnsi="Verdana"/>
          <w:sz w:val="22"/>
          <w:szCs w:val="22"/>
        </w:rPr>
      </w:pPr>
      <w:r w:rsidRPr="000045E0">
        <w:rPr>
          <w:rFonts w:ascii="Verdana" w:hAnsi="Verdana"/>
          <w:sz w:val="22"/>
          <w:szCs w:val="22"/>
        </w:rPr>
        <w:t>4</w:t>
      </w:r>
      <w:r w:rsidR="00E76393" w:rsidRPr="000045E0">
        <w:rPr>
          <w:rFonts w:ascii="Verdana" w:hAnsi="Verdana"/>
          <w:sz w:val="22"/>
          <w:szCs w:val="22"/>
        </w:rPr>
        <w:t>.1.2</w:t>
      </w:r>
      <w:r w:rsidR="002A335A" w:rsidRPr="000045E0">
        <w:rPr>
          <w:rFonts w:ascii="Verdana" w:hAnsi="Verdana"/>
          <w:sz w:val="22"/>
          <w:szCs w:val="22"/>
        </w:rPr>
        <w:t>.</w:t>
      </w:r>
      <w:r w:rsidR="00E76393" w:rsidRPr="000045E0">
        <w:rPr>
          <w:rFonts w:ascii="Verdana" w:hAnsi="Verdana"/>
          <w:sz w:val="22"/>
          <w:szCs w:val="22"/>
        </w:rPr>
        <w:tab/>
      </w:r>
      <w:r w:rsidR="00E76393" w:rsidRPr="000045E0">
        <w:rPr>
          <w:rFonts w:ascii="Verdana" w:hAnsi="Verdana"/>
          <w:sz w:val="22"/>
          <w:szCs w:val="22"/>
        </w:rPr>
        <w:tab/>
      </w:r>
      <w:r w:rsidR="00E76393" w:rsidRPr="000045E0">
        <w:rPr>
          <w:rFonts w:ascii="Verdana" w:hAnsi="Verdana"/>
          <w:i/>
          <w:sz w:val="22"/>
          <w:szCs w:val="22"/>
        </w:rPr>
        <w:t>Data de Emissão</w:t>
      </w:r>
    </w:p>
    <w:p w14:paraId="62D5D61B" w14:textId="77777777" w:rsidR="00E76393" w:rsidRPr="000045E0" w:rsidRDefault="00E76393" w:rsidP="00F2179B">
      <w:pPr>
        <w:spacing w:line="312" w:lineRule="auto"/>
        <w:jc w:val="both"/>
        <w:rPr>
          <w:rFonts w:ascii="Verdana" w:hAnsi="Verdana"/>
          <w:i/>
          <w:sz w:val="22"/>
          <w:szCs w:val="22"/>
        </w:rPr>
      </w:pPr>
    </w:p>
    <w:p w14:paraId="4083C37E" w14:textId="046AC3E2" w:rsidR="00E76393" w:rsidRPr="000045E0" w:rsidRDefault="00C06EEE" w:rsidP="00F2179B">
      <w:pPr>
        <w:spacing w:line="312" w:lineRule="auto"/>
        <w:jc w:val="both"/>
        <w:rPr>
          <w:rFonts w:ascii="Verdana" w:hAnsi="Verdana"/>
          <w:sz w:val="22"/>
          <w:szCs w:val="22"/>
        </w:rPr>
      </w:pPr>
      <w:r w:rsidRPr="000045E0">
        <w:rPr>
          <w:rFonts w:ascii="Verdana" w:hAnsi="Verdana"/>
          <w:sz w:val="22"/>
          <w:szCs w:val="22"/>
        </w:rPr>
        <w:t>4</w:t>
      </w:r>
      <w:r w:rsidR="006D27F4" w:rsidRPr="000045E0">
        <w:rPr>
          <w:rFonts w:ascii="Verdana" w:hAnsi="Verdana"/>
          <w:sz w:val="22"/>
          <w:szCs w:val="22"/>
        </w:rPr>
        <w:t>.1.2.1</w:t>
      </w:r>
      <w:r w:rsidR="002A335A" w:rsidRPr="000045E0">
        <w:rPr>
          <w:rFonts w:ascii="Verdana" w:hAnsi="Verdana"/>
          <w:sz w:val="22"/>
          <w:szCs w:val="22"/>
        </w:rPr>
        <w:t>.</w:t>
      </w:r>
      <w:r w:rsidR="006D27F4" w:rsidRPr="000045E0">
        <w:rPr>
          <w:rFonts w:ascii="Verdana" w:hAnsi="Verdana"/>
          <w:sz w:val="22"/>
          <w:szCs w:val="22"/>
        </w:rPr>
        <w:tab/>
      </w:r>
      <w:r w:rsidR="00E76393" w:rsidRPr="000045E0">
        <w:rPr>
          <w:rFonts w:ascii="Verdana" w:hAnsi="Verdana"/>
          <w:sz w:val="22"/>
          <w:szCs w:val="22"/>
        </w:rPr>
        <w:t>Para todos os fins e efeitos legais, a data de emissão das Debêntures será</w:t>
      </w:r>
      <w:r w:rsidR="00C57511" w:rsidRPr="000045E0">
        <w:rPr>
          <w:rFonts w:ascii="Verdana" w:hAnsi="Verdana"/>
          <w:sz w:val="22"/>
          <w:szCs w:val="22"/>
        </w:rPr>
        <w:t xml:space="preserve"> </w:t>
      </w:r>
      <w:r w:rsidR="00257CF2" w:rsidRPr="00257CF2">
        <w:rPr>
          <w:rFonts w:ascii="Verdana" w:hAnsi="Verdana"/>
          <w:sz w:val="22"/>
          <w:szCs w:val="22"/>
        </w:rPr>
        <w:t>05</w:t>
      </w:r>
      <w:r w:rsidR="004A4FC0" w:rsidRPr="00257CF2">
        <w:rPr>
          <w:rFonts w:ascii="Verdana" w:hAnsi="Verdana"/>
          <w:sz w:val="22"/>
          <w:szCs w:val="22"/>
        </w:rPr>
        <w:t xml:space="preserve"> </w:t>
      </w:r>
      <w:r w:rsidR="00ED40DF" w:rsidRPr="00257CF2">
        <w:rPr>
          <w:rFonts w:ascii="Verdana" w:hAnsi="Verdana"/>
          <w:sz w:val="22"/>
          <w:szCs w:val="22"/>
        </w:rPr>
        <w:t xml:space="preserve">de </w:t>
      </w:r>
      <w:r w:rsidR="00257CF2">
        <w:rPr>
          <w:rFonts w:ascii="Verdana" w:hAnsi="Verdana"/>
          <w:sz w:val="22"/>
          <w:szCs w:val="22"/>
        </w:rPr>
        <w:t>dezembro</w:t>
      </w:r>
      <w:r w:rsidR="004A4FC0" w:rsidRPr="000045E0">
        <w:rPr>
          <w:rFonts w:ascii="Verdana" w:hAnsi="Verdana"/>
          <w:sz w:val="22"/>
          <w:szCs w:val="22"/>
        </w:rPr>
        <w:t xml:space="preserve"> </w:t>
      </w:r>
      <w:r w:rsidR="00ED40DF" w:rsidRPr="000045E0">
        <w:rPr>
          <w:rFonts w:ascii="Verdana" w:hAnsi="Verdana"/>
          <w:sz w:val="22"/>
          <w:szCs w:val="22"/>
        </w:rPr>
        <w:t>de 201</w:t>
      </w:r>
      <w:r w:rsidR="009F078E">
        <w:rPr>
          <w:rFonts w:ascii="Verdana" w:hAnsi="Verdana"/>
          <w:sz w:val="22"/>
          <w:szCs w:val="22"/>
        </w:rPr>
        <w:t>8</w:t>
      </w:r>
      <w:r w:rsidR="0091294F" w:rsidRPr="000045E0">
        <w:rPr>
          <w:rFonts w:ascii="Verdana" w:hAnsi="Verdana"/>
          <w:sz w:val="22"/>
          <w:szCs w:val="22"/>
        </w:rPr>
        <w:t xml:space="preserve"> (“</w:t>
      </w:r>
      <w:r w:rsidR="009A03DE" w:rsidRPr="000045E0">
        <w:rPr>
          <w:rFonts w:ascii="Verdana" w:hAnsi="Verdana"/>
          <w:sz w:val="22"/>
          <w:szCs w:val="22"/>
          <w:u w:val="single"/>
        </w:rPr>
        <w:t>Data de Emissão</w:t>
      </w:r>
      <w:r w:rsidR="00997896" w:rsidRPr="000045E0">
        <w:rPr>
          <w:rFonts w:ascii="Verdana" w:hAnsi="Verdana"/>
          <w:sz w:val="22"/>
          <w:szCs w:val="22"/>
        </w:rPr>
        <w:t>”).</w:t>
      </w:r>
    </w:p>
    <w:p w14:paraId="19EF9204" w14:textId="77777777" w:rsidR="00E76393" w:rsidRPr="000045E0" w:rsidRDefault="00E76393" w:rsidP="00F2179B">
      <w:pPr>
        <w:spacing w:line="312" w:lineRule="auto"/>
        <w:jc w:val="both"/>
        <w:rPr>
          <w:rFonts w:ascii="Verdana" w:hAnsi="Verdana"/>
          <w:i/>
          <w:sz w:val="22"/>
          <w:szCs w:val="22"/>
        </w:rPr>
      </w:pPr>
    </w:p>
    <w:p w14:paraId="16C163BF" w14:textId="77777777" w:rsidR="00E76393" w:rsidRPr="000045E0" w:rsidRDefault="00C06EEE" w:rsidP="00F2179B">
      <w:pPr>
        <w:spacing w:line="312" w:lineRule="auto"/>
        <w:jc w:val="both"/>
        <w:rPr>
          <w:rFonts w:ascii="Verdana" w:hAnsi="Verdana"/>
          <w:sz w:val="22"/>
          <w:szCs w:val="22"/>
        </w:rPr>
      </w:pPr>
      <w:r w:rsidRPr="000045E0">
        <w:rPr>
          <w:rFonts w:ascii="Verdana" w:hAnsi="Verdana"/>
          <w:sz w:val="22"/>
          <w:szCs w:val="22"/>
        </w:rPr>
        <w:t>4</w:t>
      </w:r>
      <w:r w:rsidR="00E76393" w:rsidRPr="000045E0">
        <w:rPr>
          <w:rFonts w:ascii="Verdana" w:hAnsi="Verdana"/>
          <w:sz w:val="22"/>
          <w:szCs w:val="22"/>
        </w:rPr>
        <w:t>.1.3</w:t>
      </w:r>
      <w:r w:rsidR="002A335A" w:rsidRPr="000045E0">
        <w:rPr>
          <w:rFonts w:ascii="Verdana" w:hAnsi="Verdana"/>
          <w:sz w:val="22"/>
          <w:szCs w:val="22"/>
        </w:rPr>
        <w:t>.</w:t>
      </w:r>
      <w:r w:rsidR="00E76393" w:rsidRPr="000045E0">
        <w:rPr>
          <w:rFonts w:ascii="Verdana" w:hAnsi="Verdana"/>
          <w:sz w:val="22"/>
          <w:szCs w:val="22"/>
        </w:rPr>
        <w:tab/>
      </w:r>
      <w:r w:rsidR="00E76393" w:rsidRPr="000045E0">
        <w:rPr>
          <w:rFonts w:ascii="Verdana" w:hAnsi="Verdana"/>
          <w:sz w:val="22"/>
          <w:szCs w:val="22"/>
        </w:rPr>
        <w:tab/>
      </w:r>
      <w:r w:rsidR="00E76393" w:rsidRPr="000045E0">
        <w:rPr>
          <w:rFonts w:ascii="Verdana" w:hAnsi="Verdana"/>
          <w:i/>
          <w:sz w:val="22"/>
          <w:szCs w:val="22"/>
        </w:rPr>
        <w:t>Prazo e Data de Vencimento</w:t>
      </w:r>
    </w:p>
    <w:p w14:paraId="141C4405" w14:textId="77777777" w:rsidR="00E76393" w:rsidRPr="000045E0" w:rsidRDefault="00E76393" w:rsidP="00F2179B">
      <w:pPr>
        <w:spacing w:line="312" w:lineRule="auto"/>
        <w:jc w:val="both"/>
        <w:rPr>
          <w:rFonts w:ascii="Verdana" w:hAnsi="Verdana"/>
          <w:sz w:val="22"/>
          <w:szCs w:val="22"/>
        </w:rPr>
      </w:pPr>
    </w:p>
    <w:p w14:paraId="1B6A3F0C" w14:textId="2D81B561" w:rsidR="00E76393" w:rsidRPr="000045E0" w:rsidRDefault="00C06EEE" w:rsidP="00F2179B">
      <w:pPr>
        <w:spacing w:line="312" w:lineRule="auto"/>
        <w:jc w:val="both"/>
        <w:rPr>
          <w:rFonts w:ascii="Verdana" w:hAnsi="Verdana"/>
          <w:sz w:val="22"/>
          <w:szCs w:val="22"/>
        </w:rPr>
      </w:pPr>
      <w:r w:rsidRPr="000045E0">
        <w:rPr>
          <w:rFonts w:ascii="Verdana" w:hAnsi="Verdana"/>
          <w:sz w:val="22"/>
          <w:szCs w:val="22"/>
        </w:rPr>
        <w:t>4</w:t>
      </w:r>
      <w:r w:rsidR="006D27F4" w:rsidRPr="000045E0">
        <w:rPr>
          <w:rFonts w:ascii="Verdana" w:hAnsi="Verdana"/>
          <w:sz w:val="22"/>
          <w:szCs w:val="22"/>
        </w:rPr>
        <w:t>.1.3.1</w:t>
      </w:r>
      <w:r w:rsidR="002A335A" w:rsidRPr="000045E0">
        <w:rPr>
          <w:rFonts w:ascii="Verdana" w:hAnsi="Verdana"/>
          <w:sz w:val="22"/>
          <w:szCs w:val="22"/>
        </w:rPr>
        <w:t>.</w:t>
      </w:r>
      <w:r w:rsidR="006D27F4" w:rsidRPr="000045E0">
        <w:rPr>
          <w:rFonts w:ascii="Verdana" w:hAnsi="Verdana"/>
          <w:sz w:val="22"/>
          <w:szCs w:val="22"/>
        </w:rPr>
        <w:tab/>
      </w:r>
      <w:r w:rsidR="00E76393" w:rsidRPr="000045E0">
        <w:rPr>
          <w:rFonts w:ascii="Verdana" w:hAnsi="Verdana"/>
          <w:sz w:val="22"/>
          <w:szCs w:val="22"/>
        </w:rPr>
        <w:t xml:space="preserve">O vencimento das Debêntures ocorrerá ao término do prazo de </w:t>
      </w:r>
      <w:r w:rsidR="009F078E">
        <w:rPr>
          <w:rFonts w:ascii="Verdana" w:hAnsi="Verdana"/>
          <w:sz w:val="22"/>
          <w:szCs w:val="22"/>
        </w:rPr>
        <w:t>60</w:t>
      </w:r>
      <w:r w:rsidR="000045E0">
        <w:rPr>
          <w:rFonts w:ascii="Verdana" w:hAnsi="Verdana"/>
          <w:sz w:val="22"/>
          <w:szCs w:val="22"/>
        </w:rPr>
        <w:t xml:space="preserve"> </w:t>
      </w:r>
      <w:r w:rsidR="00020EBA" w:rsidRPr="000045E0">
        <w:rPr>
          <w:rFonts w:ascii="Verdana" w:hAnsi="Verdana"/>
          <w:sz w:val="22"/>
          <w:szCs w:val="22"/>
        </w:rPr>
        <w:t>(</w:t>
      </w:r>
      <w:r w:rsidR="000045E0">
        <w:rPr>
          <w:rFonts w:ascii="Verdana" w:hAnsi="Verdana"/>
          <w:sz w:val="22"/>
          <w:szCs w:val="22"/>
        </w:rPr>
        <w:t>se</w:t>
      </w:r>
      <w:r w:rsidR="004A4FC0">
        <w:rPr>
          <w:rFonts w:ascii="Verdana" w:hAnsi="Verdana"/>
          <w:sz w:val="22"/>
          <w:szCs w:val="22"/>
        </w:rPr>
        <w:t>ssenta</w:t>
      </w:r>
      <w:r w:rsidR="00020EBA" w:rsidRPr="000045E0">
        <w:rPr>
          <w:rFonts w:ascii="Verdana" w:hAnsi="Verdana"/>
          <w:sz w:val="22"/>
          <w:szCs w:val="22"/>
        </w:rPr>
        <w:t xml:space="preserve">) </w:t>
      </w:r>
      <w:r w:rsidR="004A4FC0">
        <w:rPr>
          <w:rFonts w:ascii="Verdana" w:hAnsi="Verdana"/>
          <w:sz w:val="22"/>
          <w:szCs w:val="22"/>
        </w:rPr>
        <w:t>meses</w:t>
      </w:r>
      <w:r w:rsidR="004A4FC0" w:rsidRPr="000045E0">
        <w:rPr>
          <w:rFonts w:ascii="Verdana" w:hAnsi="Verdana"/>
          <w:sz w:val="22"/>
          <w:szCs w:val="22"/>
        </w:rPr>
        <w:t xml:space="preserve"> </w:t>
      </w:r>
      <w:r w:rsidR="002B1933" w:rsidRPr="000045E0">
        <w:rPr>
          <w:rFonts w:ascii="Verdana" w:hAnsi="Verdana"/>
          <w:sz w:val="22"/>
          <w:szCs w:val="22"/>
        </w:rPr>
        <w:t>c</w:t>
      </w:r>
      <w:r w:rsidR="00E76393" w:rsidRPr="000045E0">
        <w:rPr>
          <w:rFonts w:ascii="Verdana" w:hAnsi="Verdana"/>
          <w:sz w:val="22"/>
          <w:szCs w:val="22"/>
        </w:rPr>
        <w:t xml:space="preserve">ontados da Data de Emissão, vencendo-se, portanto, em </w:t>
      </w:r>
      <w:r w:rsidR="00257CF2">
        <w:rPr>
          <w:rFonts w:ascii="Verdana" w:hAnsi="Verdana"/>
          <w:sz w:val="22"/>
          <w:szCs w:val="22"/>
        </w:rPr>
        <w:t>05</w:t>
      </w:r>
      <w:r w:rsidR="004A4FC0" w:rsidRPr="000045E0">
        <w:rPr>
          <w:rFonts w:ascii="Verdana" w:hAnsi="Verdana"/>
          <w:sz w:val="22"/>
          <w:szCs w:val="22"/>
        </w:rPr>
        <w:t xml:space="preserve"> </w:t>
      </w:r>
      <w:r w:rsidR="002A3DB8" w:rsidRPr="000045E0">
        <w:rPr>
          <w:rFonts w:ascii="Verdana" w:hAnsi="Verdana"/>
          <w:sz w:val="22"/>
          <w:szCs w:val="22"/>
        </w:rPr>
        <w:t xml:space="preserve">de </w:t>
      </w:r>
      <w:r w:rsidR="00257CF2">
        <w:rPr>
          <w:rFonts w:ascii="Verdana" w:hAnsi="Verdana"/>
          <w:sz w:val="22"/>
          <w:szCs w:val="22"/>
        </w:rPr>
        <w:t>dezembro</w:t>
      </w:r>
      <w:r w:rsidR="004A4FC0" w:rsidRPr="000045E0">
        <w:rPr>
          <w:rFonts w:ascii="Verdana" w:hAnsi="Verdana"/>
          <w:sz w:val="22"/>
          <w:szCs w:val="22"/>
        </w:rPr>
        <w:t xml:space="preserve"> </w:t>
      </w:r>
      <w:r w:rsidR="00E76393" w:rsidRPr="000045E0">
        <w:rPr>
          <w:rFonts w:ascii="Verdana" w:hAnsi="Verdana"/>
          <w:sz w:val="22"/>
          <w:szCs w:val="22"/>
        </w:rPr>
        <w:t>de 20</w:t>
      </w:r>
      <w:r w:rsidR="009F078E">
        <w:rPr>
          <w:rFonts w:ascii="Verdana" w:hAnsi="Verdana"/>
          <w:sz w:val="22"/>
          <w:szCs w:val="22"/>
        </w:rPr>
        <w:t>23</w:t>
      </w:r>
      <w:r w:rsidR="00E76393" w:rsidRPr="000045E0">
        <w:rPr>
          <w:rFonts w:ascii="Verdana" w:hAnsi="Verdana"/>
          <w:sz w:val="22"/>
          <w:szCs w:val="22"/>
        </w:rPr>
        <w:t xml:space="preserve">, ressalvados os </w:t>
      </w:r>
      <w:r w:rsidR="00F73DD6" w:rsidRPr="000045E0">
        <w:rPr>
          <w:rFonts w:ascii="Verdana" w:hAnsi="Verdana"/>
          <w:sz w:val="22"/>
          <w:szCs w:val="22"/>
        </w:rPr>
        <w:t>e</w:t>
      </w:r>
      <w:r w:rsidR="00E76393" w:rsidRPr="000045E0">
        <w:rPr>
          <w:rFonts w:ascii="Verdana" w:hAnsi="Verdana"/>
          <w:sz w:val="22"/>
          <w:szCs w:val="22"/>
        </w:rPr>
        <w:t xml:space="preserve">ventos de </w:t>
      </w:r>
      <w:r w:rsidR="00F73DD6" w:rsidRPr="000045E0">
        <w:rPr>
          <w:rFonts w:ascii="Verdana" w:hAnsi="Verdana"/>
          <w:sz w:val="22"/>
          <w:szCs w:val="22"/>
        </w:rPr>
        <w:t>v</w:t>
      </w:r>
      <w:r w:rsidR="00E76393" w:rsidRPr="000045E0">
        <w:rPr>
          <w:rFonts w:ascii="Verdana" w:hAnsi="Verdana"/>
          <w:sz w:val="22"/>
          <w:szCs w:val="22"/>
        </w:rPr>
        <w:t xml:space="preserve">encimento </w:t>
      </w:r>
      <w:r w:rsidR="00F73DD6" w:rsidRPr="000045E0">
        <w:rPr>
          <w:rFonts w:ascii="Verdana" w:hAnsi="Verdana"/>
          <w:sz w:val="22"/>
          <w:szCs w:val="22"/>
        </w:rPr>
        <w:t>a</w:t>
      </w:r>
      <w:r w:rsidR="00E76393" w:rsidRPr="000045E0">
        <w:rPr>
          <w:rFonts w:ascii="Verdana" w:hAnsi="Verdana"/>
          <w:sz w:val="22"/>
          <w:szCs w:val="22"/>
        </w:rPr>
        <w:t>nt</w:t>
      </w:r>
      <w:r w:rsidRPr="000045E0">
        <w:rPr>
          <w:rFonts w:ascii="Verdana" w:hAnsi="Verdana"/>
          <w:sz w:val="22"/>
          <w:szCs w:val="22"/>
        </w:rPr>
        <w:t>ecipado previstos na Cláusula V</w:t>
      </w:r>
      <w:r w:rsidR="00DA1EAB" w:rsidRPr="000045E0">
        <w:rPr>
          <w:rFonts w:ascii="Verdana" w:hAnsi="Verdana"/>
          <w:sz w:val="22"/>
          <w:szCs w:val="22"/>
        </w:rPr>
        <w:t>I abaixo</w:t>
      </w:r>
      <w:r w:rsidR="00F35A11">
        <w:rPr>
          <w:rFonts w:ascii="Verdana" w:hAnsi="Verdana"/>
          <w:sz w:val="22"/>
          <w:szCs w:val="22"/>
        </w:rPr>
        <w:t>, resgate antecipado</w:t>
      </w:r>
      <w:r w:rsidR="008F34F2">
        <w:rPr>
          <w:rFonts w:ascii="Verdana" w:hAnsi="Verdana"/>
          <w:sz w:val="22"/>
          <w:szCs w:val="22"/>
        </w:rPr>
        <w:t xml:space="preserve"> </w:t>
      </w:r>
      <w:r w:rsidR="000E7F7F" w:rsidRPr="000045E0">
        <w:rPr>
          <w:rFonts w:ascii="Verdana" w:hAnsi="Verdana"/>
          <w:sz w:val="22"/>
          <w:szCs w:val="22"/>
        </w:rPr>
        <w:t xml:space="preserve">ou de resgate antecipado </w:t>
      </w:r>
      <w:r w:rsidR="00D50620" w:rsidRPr="000045E0">
        <w:rPr>
          <w:rFonts w:ascii="Verdana" w:hAnsi="Verdana"/>
          <w:sz w:val="22"/>
          <w:szCs w:val="22"/>
        </w:rPr>
        <w:t>em decorrência da Indisponibilidade da Taxa DI</w:t>
      </w:r>
      <w:r w:rsidR="00990DF2">
        <w:rPr>
          <w:rFonts w:ascii="Verdana" w:hAnsi="Verdana"/>
          <w:sz w:val="22"/>
          <w:szCs w:val="22"/>
        </w:rPr>
        <w:t xml:space="preserve"> conforme previsto no</w:t>
      </w:r>
      <w:r w:rsidR="000E7F7F" w:rsidRPr="000045E0">
        <w:rPr>
          <w:rFonts w:ascii="Verdana" w:hAnsi="Verdana"/>
          <w:sz w:val="22"/>
          <w:szCs w:val="22"/>
        </w:rPr>
        <w:t xml:space="preserve"> </w:t>
      </w:r>
      <w:r w:rsidR="00990DF2">
        <w:rPr>
          <w:rFonts w:ascii="Verdana" w:hAnsi="Verdana"/>
          <w:sz w:val="22"/>
          <w:szCs w:val="22"/>
        </w:rPr>
        <w:t>item</w:t>
      </w:r>
      <w:r w:rsidR="000E7F7F" w:rsidRPr="000045E0">
        <w:rPr>
          <w:rFonts w:ascii="Verdana" w:hAnsi="Verdana"/>
          <w:sz w:val="22"/>
          <w:szCs w:val="22"/>
        </w:rPr>
        <w:t xml:space="preserve"> 4.6.2.</w:t>
      </w:r>
      <w:r w:rsidR="004A4FC0">
        <w:rPr>
          <w:rFonts w:ascii="Verdana" w:hAnsi="Verdana"/>
          <w:sz w:val="22"/>
          <w:szCs w:val="22"/>
        </w:rPr>
        <w:t>4</w:t>
      </w:r>
      <w:r w:rsidR="000E7F7F" w:rsidRPr="000045E0">
        <w:rPr>
          <w:rFonts w:ascii="Verdana" w:hAnsi="Verdana"/>
          <w:sz w:val="22"/>
          <w:szCs w:val="22"/>
        </w:rPr>
        <w:t xml:space="preserve"> abaixo</w:t>
      </w:r>
      <w:r w:rsidR="00DA1EAB" w:rsidRPr="000045E0">
        <w:rPr>
          <w:rFonts w:ascii="Verdana" w:hAnsi="Verdana"/>
          <w:sz w:val="22"/>
          <w:szCs w:val="22"/>
        </w:rPr>
        <w:t xml:space="preserve"> </w:t>
      </w:r>
      <w:r w:rsidR="0091294F" w:rsidRPr="000045E0">
        <w:rPr>
          <w:rFonts w:ascii="Verdana" w:hAnsi="Verdana"/>
          <w:sz w:val="22"/>
          <w:szCs w:val="22"/>
        </w:rPr>
        <w:t>(“</w:t>
      </w:r>
      <w:r w:rsidR="009A03DE" w:rsidRPr="000045E0">
        <w:rPr>
          <w:rFonts w:ascii="Verdana" w:hAnsi="Verdana"/>
          <w:sz w:val="22"/>
          <w:szCs w:val="22"/>
          <w:u w:val="single"/>
        </w:rPr>
        <w:t>Data de Vencimento</w:t>
      </w:r>
      <w:r w:rsidR="00997896" w:rsidRPr="000045E0">
        <w:rPr>
          <w:rFonts w:ascii="Verdana" w:hAnsi="Verdana"/>
          <w:sz w:val="22"/>
          <w:szCs w:val="22"/>
        </w:rPr>
        <w:t>”).</w:t>
      </w:r>
      <w:r w:rsidR="00C85588">
        <w:rPr>
          <w:rFonts w:ascii="Verdana" w:hAnsi="Verdana"/>
          <w:sz w:val="22"/>
          <w:szCs w:val="22"/>
        </w:rPr>
        <w:t xml:space="preserve"> </w:t>
      </w:r>
    </w:p>
    <w:p w14:paraId="560170EC" w14:textId="77777777" w:rsidR="00994A35" w:rsidRPr="00A0028A" w:rsidRDefault="00994A35" w:rsidP="00F2179B">
      <w:pPr>
        <w:spacing w:line="312" w:lineRule="auto"/>
        <w:jc w:val="both"/>
        <w:rPr>
          <w:rFonts w:ascii="Verdana" w:hAnsi="Verdana"/>
          <w:sz w:val="22"/>
          <w:szCs w:val="22"/>
          <w:highlight w:val="yellow"/>
        </w:rPr>
      </w:pPr>
    </w:p>
    <w:p w14:paraId="1055E51B" w14:textId="77777777" w:rsidR="00E76393" w:rsidRPr="000045E0" w:rsidRDefault="00C06EEE" w:rsidP="00F2179B">
      <w:pPr>
        <w:spacing w:line="312" w:lineRule="auto"/>
        <w:jc w:val="both"/>
        <w:rPr>
          <w:rFonts w:ascii="Verdana" w:hAnsi="Verdana"/>
          <w:sz w:val="22"/>
          <w:szCs w:val="22"/>
        </w:rPr>
      </w:pPr>
      <w:r w:rsidRPr="000045E0">
        <w:rPr>
          <w:rFonts w:ascii="Verdana" w:hAnsi="Verdana"/>
          <w:sz w:val="22"/>
          <w:szCs w:val="22"/>
        </w:rPr>
        <w:t>4</w:t>
      </w:r>
      <w:r w:rsidR="00E76393" w:rsidRPr="000045E0">
        <w:rPr>
          <w:rFonts w:ascii="Verdana" w:hAnsi="Verdana"/>
          <w:sz w:val="22"/>
          <w:szCs w:val="22"/>
        </w:rPr>
        <w:t>.1.4</w:t>
      </w:r>
      <w:r w:rsidR="002A335A" w:rsidRPr="000045E0">
        <w:rPr>
          <w:rFonts w:ascii="Verdana" w:hAnsi="Verdana"/>
          <w:sz w:val="22"/>
          <w:szCs w:val="22"/>
        </w:rPr>
        <w:t>.</w:t>
      </w:r>
      <w:r w:rsidR="00E76393" w:rsidRPr="000045E0">
        <w:rPr>
          <w:rFonts w:ascii="Verdana" w:hAnsi="Verdana"/>
          <w:sz w:val="22"/>
          <w:szCs w:val="22"/>
        </w:rPr>
        <w:tab/>
      </w:r>
      <w:r w:rsidR="00E76393" w:rsidRPr="000045E0">
        <w:rPr>
          <w:rFonts w:ascii="Verdana" w:hAnsi="Verdana"/>
          <w:sz w:val="22"/>
          <w:szCs w:val="22"/>
        </w:rPr>
        <w:tab/>
      </w:r>
      <w:r w:rsidR="00E76393" w:rsidRPr="000045E0">
        <w:rPr>
          <w:rFonts w:ascii="Verdana" w:hAnsi="Verdana"/>
          <w:i/>
          <w:sz w:val="22"/>
          <w:szCs w:val="22"/>
        </w:rPr>
        <w:t>Forma e Emissão de Certificados</w:t>
      </w:r>
    </w:p>
    <w:p w14:paraId="4A42E857" w14:textId="77777777" w:rsidR="00E76393" w:rsidRPr="000045E0" w:rsidRDefault="00E76393" w:rsidP="00F2179B">
      <w:pPr>
        <w:spacing w:line="312" w:lineRule="auto"/>
        <w:jc w:val="both"/>
        <w:rPr>
          <w:rFonts w:ascii="Verdana" w:hAnsi="Verdana"/>
          <w:sz w:val="22"/>
          <w:szCs w:val="22"/>
        </w:rPr>
      </w:pPr>
    </w:p>
    <w:p w14:paraId="03D83FE7" w14:textId="77777777" w:rsidR="00FE02FC" w:rsidRPr="000045E0" w:rsidRDefault="00C06EEE" w:rsidP="00F2179B">
      <w:pPr>
        <w:spacing w:line="312" w:lineRule="auto"/>
        <w:jc w:val="both"/>
        <w:rPr>
          <w:rFonts w:ascii="Verdana" w:hAnsi="Verdana"/>
          <w:sz w:val="22"/>
          <w:szCs w:val="22"/>
        </w:rPr>
      </w:pPr>
      <w:r w:rsidRPr="000045E0">
        <w:rPr>
          <w:rFonts w:ascii="Verdana" w:hAnsi="Verdana"/>
          <w:sz w:val="22"/>
          <w:szCs w:val="22"/>
        </w:rPr>
        <w:t>4</w:t>
      </w:r>
      <w:r w:rsidR="006D27F4" w:rsidRPr="000045E0">
        <w:rPr>
          <w:rFonts w:ascii="Verdana" w:hAnsi="Verdana"/>
          <w:sz w:val="22"/>
          <w:szCs w:val="22"/>
        </w:rPr>
        <w:t>.1.4.1</w:t>
      </w:r>
      <w:r w:rsidR="002A335A" w:rsidRPr="000045E0">
        <w:rPr>
          <w:rFonts w:ascii="Verdana" w:hAnsi="Verdana"/>
          <w:sz w:val="22"/>
          <w:szCs w:val="22"/>
        </w:rPr>
        <w:t>.</w:t>
      </w:r>
      <w:r w:rsidR="006D27F4" w:rsidRPr="000045E0">
        <w:rPr>
          <w:rFonts w:ascii="Verdana" w:hAnsi="Verdana"/>
          <w:sz w:val="22"/>
          <w:szCs w:val="22"/>
        </w:rPr>
        <w:tab/>
      </w:r>
      <w:r w:rsidR="00E76393" w:rsidRPr="000045E0">
        <w:rPr>
          <w:rFonts w:ascii="Verdana" w:hAnsi="Verdana"/>
          <w:sz w:val="22"/>
          <w:szCs w:val="22"/>
        </w:rPr>
        <w:t xml:space="preserve">As Debêntures serão </w:t>
      </w:r>
      <w:r w:rsidR="00E76393" w:rsidRPr="000045E0">
        <w:rPr>
          <w:rFonts w:ascii="Verdana" w:eastAsia="Arial Unicode MS" w:hAnsi="Verdana"/>
          <w:sz w:val="22"/>
          <w:szCs w:val="22"/>
        </w:rPr>
        <w:t>emitidas na forma nominativa e escritural</w:t>
      </w:r>
      <w:r w:rsidR="00E76393" w:rsidRPr="000045E0">
        <w:rPr>
          <w:rFonts w:ascii="Verdana" w:hAnsi="Verdana"/>
          <w:sz w:val="22"/>
          <w:szCs w:val="22"/>
        </w:rPr>
        <w:t>, sem a emissão de cautelas ou certificados.</w:t>
      </w:r>
    </w:p>
    <w:p w14:paraId="1A1842C8" w14:textId="77777777" w:rsidR="00FE02FC" w:rsidRPr="000045E0" w:rsidRDefault="00FE02FC" w:rsidP="00F2179B">
      <w:pPr>
        <w:spacing w:line="312" w:lineRule="auto"/>
        <w:jc w:val="both"/>
        <w:rPr>
          <w:rFonts w:ascii="Verdana" w:hAnsi="Verdana"/>
          <w:sz w:val="22"/>
          <w:szCs w:val="22"/>
        </w:rPr>
      </w:pPr>
    </w:p>
    <w:p w14:paraId="2FC6BF89" w14:textId="77777777" w:rsidR="00E76393" w:rsidRPr="000045E0" w:rsidRDefault="00C06EEE" w:rsidP="00F2179B">
      <w:pPr>
        <w:spacing w:line="312" w:lineRule="auto"/>
        <w:jc w:val="both"/>
        <w:rPr>
          <w:rFonts w:ascii="Verdana" w:hAnsi="Verdana"/>
          <w:i/>
          <w:sz w:val="22"/>
          <w:szCs w:val="22"/>
        </w:rPr>
      </w:pPr>
      <w:r w:rsidRPr="000045E0">
        <w:rPr>
          <w:rFonts w:ascii="Verdana" w:hAnsi="Verdana"/>
          <w:sz w:val="22"/>
          <w:szCs w:val="22"/>
        </w:rPr>
        <w:t>4</w:t>
      </w:r>
      <w:r w:rsidR="00E76393" w:rsidRPr="000045E0">
        <w:rPr>
          <w:rFonts w:ascii="Verdana" w:hAnsi="Verdana"/>
          <w:sz w:val="22"/>
          <w:szCs w:val="22"/>
        </w:rPr>
        <w:t>.1.5</w:t>
      </w:r>
      <w:r w:rsidR="002A335A" w:rsidRPr="000045E0">
        <w:rPr>
          <w:rFonts w:ascii="Verdana" w:hAnsi="Verdana"/>
          <w:sz w:val="22"/>
          <w:szCs w:val="22"/>
        </w:rPr>
        <w:t>.</w:t>
      </w:r>
      <w:r w:rsidR="00E76393" w:rsidRPr="000045E0">
        <w:rPr>
          <w:rFonts w:ascii="Verdana" w:hAnsi="Verdana"/>
          <w:sz w:val="22"/>
          <w:szCs w:val="22"/>
        </w:rPr>
        <w:tab/>
      </w:r>
      <w:r w:rsidR="00E76393" w:rsidRPr="000045E0">
        <w:rPr>
          <w:rFonts w:ascii="Verdana" w:hAnsi="Verdana"/>
          <w:sz w:val="22"/>
          <w:szCs w:val="22"/>
        </w:rPr>
        <w:tab/>
      </w:r>
      <w:r w:rsidR="00E76393" w:rsidRPr="000045E0">
        <w:rPr>
          <w:rFonts w:ascii="Verdana" w:hAnsi="Verdana"/>
          <w:i/>
          <w:sz w:val="22"/>
          <w:szCs w:val="22"/>
        </w:rPr>
        <w:t>Comprovação de Titularidade das Debêntures</w:t>
      </w:r>
    </w:p>
    <w:p w14:paraId="76AEAC2E" w14:textId="77777777" w:rsidR="00E76393" w:rsidRPr="000045E0" w:rsidRDefault="00E76393" w:rsidP="00F2179B">
      <w:pPr>
        <w:spacing w:line="312" w:lineRule="auto"/>
        <w:jc w:val="both"/>
        <w:rPr>
          <w:rFonts w:ascii="Verdana" w:hAnsi="Verdana"/>
          <w:sz w:val="22"/>
          <w:szCs w:val="22"/>
        </w:rPr>
      </w:pPr>
    </w:p>
    <w:p w14:paraId="26105081" w14:textId="34C60DF7" w:rsidR="00E76393" w:rsidRPr="000045E0" w:rsidRDefault="00C06EEE" w:rsidP="00F2179B">
      <w:pPr>
        <w:spacing w:line="312" w:lineRule="auto"/>
        <w:jc w:val="both"/>
        <w:rPr>
          <w:rFonts w:ascii="Verdana" w:hAnsi="Verdana"/>
          <w:sz w:val="22"/>
          <w:szCs w:val="22"/>
        </w:rPr>
      </w:pPr>
      <w:r w:rsidRPr="000045E0">
        <w:rPr>
          <w:rFonts w:ascii="Verdana" w:hAnsi="Verdana"/>
          <w:sz w:val="22"/>
          <w:szCs w:val="22"/>
        </w:rPr>
        <w:t>4</w:t>
      </w:r>
      <w:r w:rsidR="006D27F4" w:rsidRPr="000045E0">
        <w:rPr>
          <w:rFonts w:ascii="Verdana" w:hAnsi="Verdana"/>
          <w:sz w:val="22"/>
          <w:szCs w:val="22"/>
        </w:rPr>
        <w:t>.1.5.1</w:t>
      </w:r>
      <w:r w:rsidR="002A335A" w:rsidRPr="000045E0">
        <w:rPr>
          <w:rFonts w:ascii="Verdana" w:hAnsi="Verdana"/>
          <w:sz w:val="22"/>
          <w:szCs w:val="22"/>
        </w:rPr>
        <w:t>.</w:t>
      </w:r>
      <w:r w:rsidR="006D27F4" w:rsidRPr="000045E0">
        <w:rPr>
          <w:rFonts w:ascii="Verdana" w:hAnsi="Verdana"/>
          <w:sz w:val="22"/>
          <w:szCs w:val="22"/>
        </w:rPr>
        <w:tab/>
      </w:r>
      <w:r w:rsidR="00E76393" w:rsidRPr="000045E0">
        <w:rPr>
          <w:rFonts w:ascii="Verdana" w:hAnsi="Verdana"/>
          <w:sz w:val="22"/>
          <w:szCs w:val="22"/>
        </w:rPr>
        <w:t xml:space="preserve">Para todos os fins de direito, a titularidade das Debêntures será comprovada pelo </w:t>
      </w:r>
      <w:r w:rsidR="00E76393" w:rsidRPr="000045E0">
        <w:rPr>
          <w:rFonts w:ascii="Verdana" w:eastAsia="Arial Unicode MS" w:hAnsi="Verdana"/>
          <w:sz w:val="22"/>
          <w:szCs w:val="22"/>
        </w:rPr>
        <w:t>extrato da conta de depósito das Debêntures</w:t>
      </w:r>
      <w:r w:rsidR="00E76393" w:rsidRPr="000045E0">
        <w:rPr>
          <w:rFonts w:ascii="Verdana" w:hAnsi="Verdana"/>
          <w:sz w:val="22"/>
          <w:szCs w:val="22"/>
        </w:rPr>
        <w:t xml:space="preserve"> emitido pelo </w:t>
      </w:r>
      <w:r w:rsidR="00810E18">
        <w:rPr>
          <w:rFonts w:ascii="Verdana" w:hAnsi="Verdana"/>
          <w:sz w:val="22"/>
          <w:szCs w:val="22"/>
        </w:rPr>
        <w:t>Escriturador</w:t>
      </w:r>
      <w:r w:rsidR="00E76393" w:rsidRPr="000045E0">
        <w:rPr>
          <w:rFonts w:ascii="Verdana" w:hAnsi="Verdana"/>
          <w:sz w:val="22"/>
          <w:szCs w:val="22"/>
        </w:rPr>
        <w:t>. Adicionalmente, as Debêntures custodiadas eletronicamente n</w:t>
      </w:r>
      <w:r w:rsidR="005B6758">
        <w:rPr>
          <w:rFonts w:ascii="Verdana" w:hAnsi="Verdana"/>
          <w:sz w:val="22"/>
          <w:szCs w:val="22"/>
        </w:rPr>
        <w:t>a</w:t>
      </w:r>
      <w:r w:rsidR="00E76393" w:rsidRPr="000045E0">
        <w:rPr>
          <w:rFonts w:ascii="Verdana" w:hAnsi="Verdana"/>
          <w:sz w:val="22"/>
          <w:szCs w:val="22"/>
        </w:rPr>
        <w:t xml:space="preserve"> </w:t>
      </w:r>
      <w:r w:rsidR="009F078E">
        <w:rPr>
          <w:rFonts w:ascii="Verdana" w:hAnsi="Verdana"/>
          <w:sz w:val="22"/>
          <w:szCs w:val="22"/>
        </w:rPr>
        <w:t>B3</w:t>
      </w:r>
      <w:r w:rsidR="00E76393" w:rsidRPr="000045E0">
        <w:rPr>
          <w:rFonts w:ascii="Verdana" w:hAnsi="Verdana"/>
          <w:sz w:val="22"/>
          <w:szCs w:val="22"/>
        </w:rPr>
        <w:t xml:space="preserve"> terão sua titularidade comprovada pelo extrato em nome </w:t>
      </w:r>
      <w:r w:rsidR="009F078E">
        <w:rPr>
          <w:rFonts w:ascii="Verdana" w:hAnsi="Verdana"/>
          <w:sz w:val="22"/>
          <w:szCs w:val="22"/>
        </w:rPr>
        <w:t>dos Debenturistas emitido pela B3</w:t>
      </w:r>
      <w:r w:rsidR="00E76393" w:rsidRPr="000045E0">
        <w:rPr>
          <w:rFonts w:ascii="Verdana" w:hAnsi="Verdana"/>
          <w:sz w:val="22"/>
          <w:szCs w:val="22"/>
        </w:rPr>
        <w:t>.</w:t>
      </w:r>
    </w:p>
    <w:p w14:paraId="5AED3F00" w14:textId="77777777" w:rsidR="00E76393" w:rsidRPr="000045E0" w:rsidRDefault="00E76393" w:rsidP="00F2179B">
      <w:pPr>
        <w:spacing w:line="312" w:lineRule="auto"/>
        <w:jc w:val="both"/>
        <w:rPr>
          <w:rFonts w:ascii="Verdana" w:hAnsi="Verdana"/>
          <w:sz w:val="22"/>
          <w:szCs w:val="22"/>
        </w:rPr>
      </w:pPr>
    </w:p>
    <w:p w14:paraId="5A96D08B" w14:textId="77777777" w:rsidR="00E76393" w:rsidRPr="000045E0" w:rsidRDefault="00C06EEE" w:rsidP="00F2179B">
      <w:pPr>
        <w:spacing w:line="312" w:lineRule="auto"/>
        <w:jc w:val="both"/>
        <w:rPr>
          <w:rFonts w:ascii="Verdana" w:hAnsi="Verdana"/>
          <w:sz w:val="22"/>
          <w:szCs w:val="22"/>
        </w:rPr>
      </w:pPr>
      <w:r w:rsidRPr="000045E0">
        <w:rPr>
          <w:rFonts w:ascii="Verdana" w:hAnsi="Verdana"/>
          <w:sz w:val="22"/>
          <w:szCs w:val="22"/>
        </w:rPr>
        <w:t>4</w:t>
      </w:r>
      <w:r w:rsidR="00E76393" w:rsidRPr="000045E0">
        <w:rPr>
          <w:rFonts w:ascii="Verdana" w:hAnsi="Verdana"/>
          <w:sz w:val="22"/>
          <w:szCs w:val="22"/>
        </w:rPr>
        <w:t>.1.6</w:t>
      </w:r>
      <w:r w:rsidR="002A335A" w:rsidRPr="000045E0">
        <w:rPr>
          <w:rFonts w:ascii="Verdana" w:hAnsi="Verdana"/>
          <w:sz w:val="22"/>
          <w:szCs w:val="22"/>
        </w:rPr>
        <w:t>.</w:t>
      </w:r>
      <w:r w:rsidR="00E76393" w:rsidRPr="000045E0">
        <w:rPr>
          <w:rFonts w:ascii="Verdana" w:hAnsi="Verdana"/>
          <w:sz w:val="22"/>
          <w:szCs w:val="22"/>
        </w:rPr>
        <w:tab/>
      </w:r>
      <w:r w:rsidR="00E76393" w:rsidRPr="000045E0">
        <w:rPr>
          <w:rFonts w:ascii="Verdana" w:hAnsi="Verdana"/>
          <w:sz w:val="22"/>
          <w:szCs w:val="22"/>
        </w:rPr>
        <w:tab/>
      </w:r>
      <w:r w:rsidR="00E76393" w:rsidRPr="000045E0">
        <w:rPr>
          <w:rFonts w:ascii="Verdana" w:hAnsi="Verdana"/>
          <w:i/>
          <w:sz w:val="22"/>
          <w:szCs w:val="22"/>
        </w:rPr>
        <w:t>Conversibilidade</w:t>
      </w:r>
      <w:r w:rsidR="00BD4B68" w:rsidRPr="000045E0">
        <w:rPr>
          <w:rFonts w:ascii="Verdana" w:hAnsi="Verdana"/>
          <w:i/>
          <w:sz w:val="22"/>
          <w:szCs w:val="22"/>
        </w:rPr>
        <w:t xml:space="preserve"> e Permutabilidade</w:t>
      </w:r>
    </w:p>
    <w:p w14:paraId="66CB53C3" w14:textId="77777777" w:rsidR="00E76393" w:rsidRPr="000045E0" w:rsidRDefault="00E76393" w:rsidP="00F2179B">
      <w:pPr>
        <w:spacing w:line="312" w:lineRule="auto"/>
        <w:jc w:val="both"/>
        <w:rPr>
          <w:rFonts w:ascii="Verdana" w:hAnsi="Verdana"/>
          <w:sz w:val="22"/>
          <w:szCs w:val="22"/>
        </w:rPr>
      </w:pPr>
    </w:p>
    <w:p w14:paraId="215955EE" w14:textId="77777777" w:rsidR="00E76393" w:rsidRPr="000045E0" w:rsidRDefault="00C06EEE" w:rsidP="00F2179B">
      <w:pPr>
        <w:spacing w:line="312" w:lineRule="auto"/>
        <w:jc w:val="both"/>
        <w:rPr>
          <w:rFonts w:ascii="Verdana" w:hAnsi="Verdana"/>
          <w:sz w:val="22"/>
          <w:szCs w:val="22"/>
        </w:rPr>
      </w:pPr>
      <w:r w:rsidRPr="000045E0">
        <w:rPr>
          <w:rFonts w:ascii="Verdana" w:hAnsi="Verdana"/>
          <w:sz w:val="22"/>
          <w:szCs w:val="22"/>
        </w:rPr>
        <w:t>4</w:t>
      </w:r>
      <w:r w:rsidR="006D27F4" w:rsidRPr="000045E0">
        <w:rPr>
          <w:rFonts w:ascii="Verdana" w:hAnsi="Verdana"/>
          <w:sz w:val="22"/>
          <w:szCs w:val="22"/>
        </w:rPr>
        <w:t>.1.6.1</w:t>
      </w:r>
      <w:r w:rsidR="002A335A" w:rsidRPr="000045E0">
        <w:rPr>
          <w:rFonts w:ascii="Verdana" w:hAnsi="Verdana"/>
          <w:sz w:val="22"/>
          <w:szCs w:val="22"/>
        </w:rPr>
        <w:t>.</w:t>
      </w:r>
      <w:r w:rsidR="006D27F4" w:rsidRPr="000045E0">
        <w:rPr>
          <w:rFonts w:ascii="Verdana" w:hAnsi="Verdana"/>
          <w:sz w:val="22"/>
          <w:szCs w:val="22"/>
        </w:rPr>
        <w:tab/>
      </w:r>
      <w:r w:rsidR="00E76393" w:rsidRPr="000045E0">
        <w:rPr>
          <w:rFonts w:ascii="Verdana" w:hAnsi="Verdana"/>
          <w:sz w:val="22"/>
          <w:szCs w:val="22"/>
        </w:rPr>
        <w:t>As Debêntures serão simples, não conversíveis em ações de emissão da Emissora</w:t>
      </w:r>
      <w:r w:rsidR="00BD4B68" w:rsidRPr="000045E0">
        <w:rPr>
          <w:rFonts w:ascii="Verdana" w:hAnsi="Verdana"/>
          <w:sz w:val="22"/>
          <w:szCs w:val="22"/>
        </w:rPr>
        <w:t xml:space="preserve"> e nem permutáveis em ações de outra empresa</w:t>
      </w:r>
      <w:r w:rsidR="00E76393" w:rsidRPr="000045E0">
        <w:rPr>
          <w:rFonts w:ascii="Verdana" w:hAnsi="Verdana"/>
          <w:sz w:val="22"/>
          <w:szCs w:val="22"/>
        </w:rPr>
        <w:t>.</w:t>
      </w:r>
    </w:p>
    <w:p w14:paraId="36A8F1E7" w14:textId="77777777" w:rsidR="00B27617" w:rsidRPr="000045E0" w:rsidRDefault="00B27617" w:rsidP="00F2179B">
      <w:pPr>
        <w:spacing w:line="312" w:lineRule="auto"/>
        <w:jc w:val="both"/>
        <w:rPr>
          <w:rFonts w:ascii="Verdana" w:hAnsi="Verdana"/>
          <w:sz w:val="22"/>
          <w:szCs w:val="22"/>
        </w:rPr>
      </w:pPr>
    </w:p>
    <w:p w14:paraId="38FC3D46" w14:textId="77777777" w:rsidR="00E76393" w:rsidRPr="000045E0" w:rsidRDefault="00C06EEE" w:rsidP="00F2179B">
      <w:pPr>
        <w:spacing w:line="312" w:lineRule="auto"/>
        <w:jc w:val="both"/>
        <w:rPr>
          <w:rFonts w:ascii="Verdana" w:hAnsi="Verdana"/>
          <w:sz w:val="22"/>
          <w:szCs w:val="22"/>
        </w:rPr>
      </w:pPr>
      <w:r w:rsidRPr="000045E0">
        <w:rPr>
          <w:rFonts w:ascii="Verdana" w:hAnsi="Verdana"/>
          <w:sz w:val="22"/>
          <w:szCs w:val="22"/>
        </w:rPr>
        <w:t>4</w:t>
      </w:r>
      <w:r w:rsidR="00E76393" w:rsidRPr="000045E0">
        <w:rPr>
          <w:rFonts w:ascii="Verdana" w:hAnsi="Verdana"/>
          <w:sz w:val="22"/>
          <w:szCs w:val="22"/>
        </w:rPr>
        <w:t>.1.7</w:t>
      </w:r>
      <w:r w:rsidR="002A335A" w:rsidRPr="000045E0">
        <w:rPr>
          <w:rFonts w:ascii="Verdana" w:hAnsi="Verdana"/>
          <w:sz w:val="22"/>
          <w:szCs w:val="22"/>
        </w:rPr>
        <w:t>.</w:t>
      </w:r>
      <w:r w:rsidR="00E76393" w:rsidRPr="000045E0">
        <w:rPr>
          <w:rFonts w:ascii="Verdana" w:hAnsi="Verdana"/>
          <w:sz w:val="22"/>
          <w:szCs w:val="22"/>
        </w:rPr>
        <w:tab/>
      </w:r>
      <w:r w:rsidR="00E76393" w:rsidRPr="000045E0">
        <w:rPr>
          <w:rFonts w:ascii="Verdana" w:hAnsi="Verdana"/>
          <w:sz w:val="22"/>
          <w:szCs w:val="22"/>
        </w:rPr>
        <w:tab/>
      </w:r>
      <w:r w:rsidR="00E76393" w:rsidRPr="000045E0">
        <w:rPr>
          <w:rFonts w:ascii="Verdana" w:hAnsi="Verdana"/>
          <w:i/>
          <w:sz w:val="22"/>
          <w:szCs w:val="22"/>
        </w:rPr>
        <w:t>Espécie</w:t>
      </w:r>
    </w:p>
    <w:p w14:paraId="3FC76897" w14:textId="77777777" w:rsidR="00E76393" w:rsidRPr="000045E0" w:rsidRDefault="00E76393" w:rsidP="00F2179B">
      <w:pPr>
        <w:spacing w:line="312" w:lineRule="auto"/>
        <w:jc w:val="both"/>
        <w:rPr>
          <w:rFonts w:ascii="Verdana" w:hAnsi="Verdana"/>
          <w:sz w:val="22"/>
          <w:szCs w:val="22"/>
        </w:rPr>
      </w:pPr>
    </w:p>
    <w:p w14:paraId="6004519B" w14:textId="1BC79E45" w:rsidR="00020EBA" w:rsidRPr="000045E0" w:rsidRDefault="00C06EEE" w:rsidP="00020EBA">
      <w:pPr>
        <w:spacing w:line="312" w:lineRule="auto"/>
        <w:jc w:val="both"/>
        <w:rPr>
          <w:rFonts w:ascii="Verdana" w:hAnsi="Verdana"/>
          <w:sz w:val="22"/>
          <w:szCs w:val="22"/>
        </w:rPr>
      </w:pPr>
      <w:r w:rsidRPr="000045E0">
        <w:rPr>
          <w:rFonts w:ascii="Verdana" w:hAnsi="Verdana"/>
          <w:sz w:val="22"/>
          <w:szCs w:val="22"/>
        </w:rPr>
        <w:t>4</w:t>
      </w:r>
      <w:r w:rsidR="006D27F4" w:rsidRPr="000045E0">
        <w:rPr>
          <w:rFonts w:ascii="Verdana" w:hAnsi="Verdana"/>
          <w:sz w:val="22"/>
          <w:szCs w:val="22"/>
        </w:rPr>
        <w:t>.1.7.1</w:t>
      </w:r>
      <w:r w:rsidR="002A335A" w:rsidRPr="000045E0">
        <w:rPr>
          <w:rFonts w:ascii="Verdana" w:hAnsi="Verdana"/>
          <w:sz w:val="22"/>
          <w:szCs w:val="22"/>
        </w:rPr>
        <w:t>.</w:t>
      </w:r>
      <w:r w:rsidR="006D27F4" w:rsidRPr="000045E0">
        <w:rPr>
          <w:rFonts w:ascii="Verdana" w:hAnsi="Verdana"/>
          <w:sz w:val="22"/>
          <w:szCs w:val="22"/>
        </w:rPr>
        <w:tab/>
      </w:r>
      <w:r w:rsidR="00020EBA" w:rsidRPr="000045E0">
        <w:rPr>
          <w:rFonts w:ascii="Verdana" w:hAnsi="Verdana"/>
          <w:sz w:val="22"/>
          <w:szCs w:val="22"/>
        </w:rPr>
        <w:t xml:space="preserve">As Debêntures serão da espécie </w:t>
      </w:r>
      <w:r w:rsidR="009A376A">
        <w:rPr>
          <w:rFonts w:ascii="Verdana" w:hAnsi="Verdana"/>
          <w:color w:val="000000"/>
          <w:sz w:val="22"/>
          <w:szCs w:val="22"/>
        </w:rPr>
        <w:t>quirografária</w:t>
      </w:r>
      <w:r w:rsidR="00020EBA" w:rsidRPr="000045E0">
        <w:rPr>
          <w:rFonts w:ascii="Verdana" w:hAnsi="Verdana"/>
          <w:sz w:val="22"/>
          <w:szCs w:val="22"/>
        </w:rPr>
        <w:t xml:space="preserve">, nos termos do artigo 58, caput, </w:t>
      </w:r>
      <w:r w:rsidR="00E60C67">
        <w:rPr>
          <w:rFonts w:ascii="Verdana" w:hAnsi="Verdana"/>
          <w:sz w:val="22"/>
          <w:szCs w:val="22"/>
        </w:rPr>
        <w:t>da Lei das Sociedades por Ações</w:t>
      </w:r>
      <w:r w:rsidR="00020EBA" w:rsidRPr="000045E0">
        <w:rPr>
          <w:rFonts w:ascii="Verdana" w:hAnsi="Verdana"/>
          <w:sz w:val="22"/>
          <w:szCs w:val="22"/>
        </w:rPr>
        <w:t>.</w:t>
      </w:r>
    </w:p>
    <w:p w14:paraId="20BB7E9A" w14:textId="77777777" w:rsidR="00656783" w:rsidRDefault="00656783" w:rsidP="00F2179B">
      <w:pPr>
        <w:numPr>
          <w:ilvl w:val="12"/>
          <w:numId w:val="0"/>
        </w:numPr>
        <w:spacing w:line="312" w:lineRule="auto"/>
        <w:jc w:val="both"/>
        <w:rPr>
          <w:rFonts w:ascii="Verdana" w:hAnsi="Verdana"/>
          <w:color w:val="000000"/>
          <w:sz w:val="22"/>
          <w:szCs w:val="22"/>
          <w:highlight w:val="yellow"/>
        </w:rPr>
      </w:pPr>
    </w:p>
    <w:p w14:paraId="53F4A4DF" w14:textId="77777777" w:rsidR="00E76393" w:rsidRPr="00E60C67" w:rsidRDefault="00C06EEE" w:rsidP="00F2179B">
      <w:pPr>
        <w:numPr>
          <w:ilvl w:val="12"/>
          <w:numId w:val="0"/>
        </w:numPr>
        <w:spacing w:line="312" w:lineRule="auto"/>
        <w:jc w:val="both"/>
        <w:rPr>
          <w:rFonts w:ascii="Verdana" w:hAnsi="Verdana"/>
          <w:b/>
          <w:color w:val="000000"/>
          <w:sz w:val="22"/>
          <w:szCs w:val="22"/>
        </w:rPr>
      </w:pPr>
      <w:r w:rsidRPr="00E60C67">
        <w:rPr>
          <w:rFonts w:ascii="Verdana" w:hAnsi="Verdana"/>
          <w:b/>
          <w:color w:val="000000"/>
          <w:sz w:val="22"/>
          <w:szCs w:val="22"/>
        </w:rPr>
        <w:t>4</w:t>
      </w:r>
      <w:r w:rsidR="00E76393" w:rsidRPr="00E60C67">
        <w:rPr>
          <w:rFonts w:ascii="Verdana" w:hAnsi="Verdana"/>
          <w:b/>
          <w:color w:val="000000"/>
          <w:sz w:val="22"/>
          <w:szCs w:val="22"/>
        </w:rPr>
        <w:t>.2.</w:t>
      </w:r>
      <w:r w:rsidR="00E76393" w:rsidRPr="00E60C67">
        <w:rPr>
          <w:rFonts w:ascii="Verdana" w:hAnsi="Verdana"/>
          <w:b/>
          <w:color w:val="000000"/>
          <w:sz w:val="22"/>
          <w:szCs w:val="22"/>
        </w:rPr>
        <w:tab/>
      </w:r>
      <w:r w:rsidR="00E76393" w:rsidRPr="00E60C67">
        <w:rPr>
          <w:rFonts w:ascii="Verdana" w:hAnsi="Verdana"/>
          <w:b/>
          <w:color w:val="000000"/>
          <w:sz w:val="22"/>
          <w:szCs w:val="22"/>
        </w:rPr>
        <w:tab/>
        <w:t>Subscrição</w:t>
      </w:r>
    </w:p>
    <w:p w14:paraId="6B65F16D" w14:textId="77777777" w:rsidR="00E76393" w:rsidRPr="00E60C67" w:rsidRDefault="00E76393" w:rsidP="00F2179B">
      <w:pPr>
        <w:numPr>
          <w:ilvl w:val="12"/>
          <w:numId w:val="0"/>
        </w:numPr>
        <w:spacing w:line="312" w:lineRule="auto"/>
        <w:jc w:val="both"/>
        <w:rPr>
          <w:rFonts w:ascii="Verdana" w:hAnsi="Verdana"/>
          <w:color w:val="000000"/>
          <w:sz w:val="22"/>
          <w:szCs w:val="22"/>
        </w:rPr>
      </w:pPr>
    </w:p>
    <w:p w14:paraId="40EBCA73" w14:textId="77777777" w:rsidR="00E76393" w:rsidRPr="00E60C67" w:rsidRDefault="00C06EEE" w:rsidP="00F2179B">
      <w:pPr>
        <w:spacing w:line="312" w:lineRule="auto"/>
        <w:jc w:val="both"/>
        <w:rPr>
          <w:rFonts w:ascii="Verdana" w:hAnsi="Verdana"/>
          <w:i/>
          <w:sz w:val="22"/>
          <w:szCs w:val="22"/>
        </w:rPr>
      </w:pPr>
      <w:r w:rsidRPr="00E60C67">
        <w:rPr>
          <w:rFonts w:ascii="Verdana" w:hAnsi="Verdana"/>
          <w:sz w:val="22"/>
          <w:szCs w:val="22"/>
        </w:rPr>
        <w:t>4</w:t>
      </w:r>
      <w:r w:rsidR="00E76393" w:rsidRPr="00E60C67">
        <w:rPr>
          <w:rFonts w:ascii="Verdana" w:hAnsi="Verdana"/>
          <w:sz w:val="22"/>
          <w:szCs w:val="22"/>
        </w:rPr>
        <w:t>.2.1</w:t>
      </w:r>
      <w:r w:rsidR="002A335A" w:rsidRPr="00E60C67">
        <w:rPr>
          <w:rFonts w:ascii="Verdana" w:hAnsi="Verdana"/>
          <w:sz w:val="22"/>
          <w:szCs w:val="22"/>
        </w:rPr>
        <w:t>.</w:t>
      </w:r>
      <w:r w:rsidR="00E76393" w:rsidRPr="00E60C67">
        <w:rPr>
          <w:rFonts w:ascii="Verdana" w:hAnsi="Verdana"/>
          <w:sz w:val="22"/>
          <w:szCs w:val="22"/>
        </w:rPr>
        <w:tab/>
      </w:r>
      <w:r w:rsidR="00E76393" w:rsidRPr="00E60C67">
        <w:rPr>
          <w:rFonts w:ascii="Verdana" w:hAnsi="Verdana"/>
          <w:sz w:val="22"/>
          <w:szCs w:val="22"/>
        </w:rPr>
        <w:tab/>
      </w:r>
      <w:r w:rsidR="00E76393" w:rsidRPr="00E60C67">
        <w:rPr>
          <w:rFonts w:ascii="Verdana" w:hAnsi="Verdana"/>
          <w:i/>
          <w:sz w:val="22"/>
          <w:szCs w:val="22"/>
        </w:rPr>
        <w:t>Prazo de Subscrição</w:t>
      </w:r>
    </w:p>
    <w:p w14:paraId="30C26E54" w14:textId="77777777" w:rsidR="00E76393" w:rsidRPr="00E60C67" w:rsidRDefault="00E76393" w:rsidP="00F2179B">
      <w:pPr>
        <w:spacing w:line="312" w:lineRule="auto"/>
        <w:jc w:val="both"/>
        <w:rPr>
          <w:rFonts w:ascii="Verdana" w:hAnsi="Verdana"/>
          <w:i/>
          <w:sz w:val="22"/>
          <w:szCs w:val="22"/>
        </w:rPr>
      </w:pPr>
    </w:p>
    <w:p w14:paraId="2E0F4A1C" w14:textId="77777777" w:rsidR="007A1CC1" w:rsidRPr="00E60C67" w:rsidRDefault="00C06EEE" w:rsidP="00F2179B">
      <w:pPr>
        <w:spacing w:line="312" w:lineRule="auto"/>
        <w:jc w:val="both"/>
        <w:rPr>
          <w:rFonts w:ascii="Verdana" w:hAnsi="Verdana"/>
          <w:sz w:val="22"/>
          <w:szCs w:val="22"/>
        </w:rPr>
      </w:pPr>
      <w:r w:rsidRPr="00E60C67">
        <w:rPr>
          <w:rFonts w:ascii="Verdana" w:hAnsi="Verdana"/>
          <w:sz w:val="22"/>
          <w:szCs w:val="22"/>
        </w:rPr>
        <w:t>4</w:t>
      </w:r>
      <w:r w:rsidR="006D27F4" w:rsidRPr="00E60C67">
        <w:rPr>
          <w:rFonts w:ascii="Verdana" w:hAnsi="Verdana"/>
          <w:sz w:val="22"/>
          <w:szCs w:val="22"/>
        </w:rPr>
        <w:t>.2.1.1</w:t>
      </w:r>
      <w:r w:rsidR="002A335A" w:rsidRPr="00E60C67">
        <w:rPr>
          <w:rFonts w:ascii="Verdana" w:hAnsi="Verdana"/>
          <w:sz w:val="22"/>
          <w:szCs w:val="22"/>
        </w:rPr>
        <w:t>.</w:t>
      </w:r>
      <w:r w:rsidR="006D27F4" w:rsidRPr="00E60C67">
        <w:rPr>
          <w:rFonts w:ascii="Verdana" w:hAnsi="Verdana"/>
          <w:sz w:val="22"/>
          <w:szCs w:val="22"/>
        </w:rPr>
        <w:tab/>
      </w:r>
      <w:r w:rsidR="00E76393" w:rsidRPr="00E60C67">
        <w:rPr>
          <w:rFonts w:ascii="Verdana" w:hAnsi="Verdana"/>
          <w:sz w:val="22"/>
          <w:szCs w:val="22"/>
        </w:rPr>
        <w:t>As Debêntures poderão ser subscritas a qualquer tempo</w:t>
      </w:r>
      <w:r w:rsidR="00ED40DF" w:rsidRPr="00E60C67">
        <w:rPr>
          <w:rFonts w:ascii="Verdana" w:hAnsi="Verdana"/>
          <w:sz w:val="22"/>
          <w:szCs w:val="22"/>
        </w:rPr>
        <w:t>, durante o Prazo de Colocação</w:t>
      </w:r>
      <w:r w:rsidR="00E76393" w:rsidRPr="00E60C67">
        <w:rPr>
          <w:rFonts w:ascii="Verdana" w:hAnsi="Verdana"/>
          <w:sz w:val="22"/>
          <w:szCs w:val="22"/>
        </w:rPr>
        <w:t>, a partir do início da distribuição, observado os prazos de distribuição estabelecidos no Contrato de Colocação e na Instrução CVM 476.</w:t>
      </w:r>
    </w:p>
    <w:p w14:paraId="1B9AD37D" w14:textId="77777777" w:rsidR="00E76393" w:rsidRPr="00E60C67" w:rsidRDefault="00E76393" w:rsidP="00F2179B">
      <w:pPr>
        <w:spacing w:line="312" w:lineRule="auto"/>
        <w:jc w:val="both"/>
        <w:rPr>
          <w:rFonts w:ascii="Verdana" w:hAnsi="Verdana"/>
          <w:sz w:val="22"/>
          <w:szCs w:val="22"/>
        </w:rPr>
      </w:pPr>
    </w:p>
    <w:p w14:paraId="1DB0288C" w14:textId="77777777" w:rsidR="00E76393" w:rsidRPr="008929BA" w:rsidRDefault="00C06EEE" w:rsidP="00F2179B">
      <w:pPr>
        <w:spacing w:line="312" w:lineRule="auto"/>
        <w:jc w:val="both"/>
        <w:rPr>
          <w:rFonts w:ascii="Verdana" w:hAnsi="Verdana"/>
          <w:i/>
          <w:sz w:val="22"/>
          <w:szCs w:val="22"/>
        </w:rPr>
      </w:pPr>
      <w:r w:rsidRPr="00E60C67">
        <w:rPr>
          <w:rFonts w:ascii="Verdana" w:hAnsi="Verdana"/>
          <w:sz w:val="22"/>
          <w:szCs w:val="22"/>
        </w:rPr>
        <w:t>4</w:t>
      </w:r>
      <w:r w:rsidR="00E76393" w:rsidRPr="00E60C67">
        <w:rPr>
          <w:rFonts w:ascii="Verdana" w:hAnsi="Verdana"/>
          <w:sz w:val="22"/>
          <w:szCs w:val="22"/>
        </w:rPr>
        <w:t>.2.</w:t>
      </w:r>
      <w:r w:rsidR="007A1CC1" w:rsidRPr="00E60C67">
        <w:rPr>
          <w:rFonts w:ascii="Verdana" w:hAnsi="Verdana"/>
          <w:sz w:val="22"/>
          <w:szCs w:val="22"/>
        </w:rPr>
        <w:t>3</w:t>
      </w:r>
      <w:r w:rsidR="002A335A" w:rsidRPr="00E60C67">
        <w:rPr>
          <w:rFonts w:ascii="Verdana" w:hAnsi="Verdana"/>
          <w:sz w:val="22"/>
          <w:szCs w:val="22"/>
        </w:rPr>
        <w:t>.</w:t>
      </w:r>
      <w:r w:rsidR="00E76393" w:rsidRPr="00E60C67">
        <w:rPr>
          <w:rFonts w:ascii="Verdana" w:hAnsi="Verdana"/>
          <w:sz w:val="22"/>
          <w:szCs w:val="22"/>
        </w:rPr>
        <w:tab/>
      </w:r>
      <w:r w:rsidR="00E76393" w:rsidRPr="00E60C67">
        <w:rPr>
          <w:rFonts w:ascii="Verdana" w:hAnsi="Verdana"/>
          <w:sz w:val="22"/>
          <w:szCs w:val="22"/>
        </w:rPr>
        <w:tab/>
      </w:r>
      <w:r w:rsidR="00E76393" w:rsidRPr="00E60C67">
        <w:rPr>
          <w:rFonts w:ascii="Verdana" w:hAnsi="Verdana"/>
          <w:i/>
          <w:sz w:val="22"/>
          <w:szCs w:val="22"/>
        </w:rPr>
        <w:t>Preço de Subscrição</w:t>
      </w:r>
      <w:r w:rsidR="008929BA">
        <w:rPr>
          <w:rFonts w:ascii="Verdana" w:hAnsi="Verdana"/>
          <w:sz w:val="22"/>
          <w:szCs w:val="22"/>
        </w:rPr>
        <w:t xml:space="preserve"> </w:t>
      </w:r>
      <w:r w:rsidR="008929BA">
        <w:rPr>
          <w:rFonts w:ascii="Verdana" w:hAnsi="Verdana"/>
          <w:i/>
          <w:sz w:val="22"/>
          <w:szCs w:val="22"/>
        </w:rPr>
        <w:t>e Integralização</w:t>
      </w:r>
    </w:p>
    <w:p w14:paraId="0A1036F0" w14:textId="77777777" w:rsidR="00E76393" w:rsidRPr="00E60C67" w:rsidRDefault="00E76393" w:rsidP="00F2179B">
      <w:pPr>
        <w:spacing w:line="312" w:lineRule="auto"/>
        <w:jc w:val="both"/>
        <w:rPr>
          <w:rFonts w:ascii="Verdana" w:hAnsi="Verdana"/>
          <w:sz w:val="22"/>
          <w:szCs w:val="22"/>
        </w:rPr>
      </w:pPr>
    </w:p>
    <w:p w14:paraId="2B1851E2" w14:textId="7A9B99C5" w:rsidR="00E76393" w:rsidRPr="00E60C67" w:rsidRDefault="00C06EEE" w:rsidP="00F2179B">
      <w:pPr>
        <w:pStyle w:val="sub"/>
        <w:widowControl/>
        <w:shd w:val="clear" w:color="auto" w:fill="FFFFFF"/>
        <w:tabs>
          <w:tab w:val="clear" w:pos="0"/>
          <w:tab w:val="left" w:pos="708"/>
        </w:tabs>
        <w:spacing w:before="0" w:after="0" w:line="312" w:lineRule="auto"/>
        <w:rPr>
          <w:rFonts w:ascii="Verdana" w:hAnsi="Verdana"/>
        </w:rPr>
      </w:pPr>
      <w:r w:rsidRPr="00E60C67">
        <w:rPr>
          <w:rFonts w:ascii="Verdana" w:hAnsi="Verdana"/>
        </w:rPr>
        <w:t>4</w:t>
      </w:r>
      <w:r w:rsidR="002B1933" w:rsidRPr="00E60C67">
        <w:rPr>
          <w:rFonts w:ascii="Verdana" w:hAnsi="Verdana"/>
        </w:rPr>
        <w:t>.2.</w:t>
      </w:r>
      <w:r w:rsidR="007A1CC1" w:rsidRPr="00E60C67">
        <w:rPr>
          <w:rFonts w:ascii="Verdana" w:hAnsi="Verdana"/>
        </w:rPr>
        <w:t>3</w:t>
      </w:r>
      <w:r w:rsidR="002B1933" w:rsidRPr="00E60C67">
        <w:rPr>
          <w:rFonts w:ascii="Verdana" w:hAnsi="Verdana"/>
        </w:rPr>
        <w:t>.1</w:t>
      </w:r>
      <w:r w:rsidR="002A335A" w:rsidRPr="00E60C67">
        <w:rPr>
          <w:rFonts w:ascii="Verdana" w:hAnsi="Verdana"/>
        </w:rPr>
        <w:t>.</w:t>
      </w:r>
      <w:r w:rsidR="002B1933" w:rsidRPr="00E60C67">
        <w:rPr>
          <w:rFonts w:ascii="Verdana" w:hAnsi="Verdana"/>
        </w:rPr>
        <w:tab/>
      </w:r>
      <w:r w:rsidR="00E76393" w:rsidRPr="00E60C67">
        <w:rPr>
          <w:rFonts w:ascii="Verdana" w:hAnsi="Verdana"/>
        </w:rPr>
        <w:t>O preço de subscrição das Debêntures será</w:t>
      </w:r>
      <w:r w:rsidR="008929BA">
        <w:rPr>
          <w:rFonts w:ascii="Verdana" w:hAnsi="Verdana"/>
        </w:rPr>
        <w:t>, na primeira Data de Integralização (conforme abaixo definido),</w:t>
      </w:r>
      <w:r w:rsidR="00F95240" w:rsidRPr="00E60C67">
        <w:rPr>
          <w:rFonts w:ascii="Verdana" w:hAnsi="Verdana"/>
        </w:rPr>
        <w:t xml:space="preserve"> o</w:t>
      </w:r>
      <w:r w:rsidR="00E76393" w:rsidRPr="00E60C67">
        <w:rPr>
          <w:rFonts w:ascii="Verdana" w:hAnsi="Verdana"/>
        </w:rPr>
        <w:t xml:space="preserve"> seu Valor Nominal Unitário,</w:t>
      </w:r>
      <w:r w:rsidR="008929BA">
        <w:rPr>
          <w:rFonts w:ascii="Verdana" w:hAnsi="Verdana"/>
        </w:rPr>
        <w:t xml:space="preserve"> e, </w:t>
      </w:r>
      <w:r w:rsidR="008929BA" w:rsidRPr="008929BA">
        <w:rPr>
          <w:rFonts w:ascii="Verdana" w:hAnsi="Verdana"/>
        </w:rPr>
        <w:t>nas Datas de Integralização subsequentes, o seu Valor Nominal Unitário</w:t>
      </w:r>
      <w:r w:rsidR="00305D64">
        <w:rPr>
          <w:rFonts w:ascii="Verdana" w:hAnsi="Verdana"/>
        </w:rPr>
        <w:t xml:space="preserve"> ou saldo do Valor Nominal Unitário, conforme o caso</w:t>
      </w:r>
      <w:r w:rsidR="008929BA" w:rsidRPr="008929BA">
        <w:rPr>
          <w:rFonts w:ascii="Verdana" w:hAnsi="Verdana"/>
        </w:rPr>
        <w:t>,</w:t>
      </w:r>
      <w:r w:rsidR="00E76393" w:rsidRPr="00E60C67">
        <w:rPr>
          <w:rFonts w:ascii="Verdana" w:hAnsi="Verdana"/>
        </w:rPr>
        <w:t xml:space="preserve"> acrescido da Remuneração</w:t>
      </w:r>
      <w:r w:rsidR="002B1933" w:rsidRPr="00E60C67">
        <w:rPr>
          <w:rFonts w:ascii="Verdana" w:hAnsi="Verdana"/>
        </w:rPr>
        <w:t xml:space="preserve"> (conforme definida n</w:t>
      </w:r>
      <w:r w:rsidR="00990DF2">
        <w:rPr>
          <w:rFonts w:ascii="Verdana" w:hAnsi="Verdana"/>
        </w:rPr>
        <w:t>o</w:t>
      </w:r>
      <w:r w:rsidR="002B1933" w:rsidRPr="00E60C67">
        <w:rPr>
          <w:rFonts w:ascii="Verdana" w:hAnsi="Verdana"/>
        </w:rPr>
        <w:t xml:space="preserve"> </w:t>
      </w:r>
      <w:r w:rsidR="00990DF2">
        <w:rPr>
          <w:rFonts w:ascii="Verdana" w:hAnsi="Verdana"/>
        </w:rPr>
        <w:t>item</w:t>
      </w:r>
      <w:r w:rsidR="002B1933" w:rsidRPr="00E60C67">
        <w:rPr>
          <w:rFonts w:ascii="Verdana" w:hAnsi="Verdana"/>
        </w:rPr>
        <w:t xml:space="preserve"> 4.6 abaixo)</w:t>
      </w:r>
      <w:r w:rsidR="00E76393" w:rsidRPr="00E60C67">
        <w:rPr>
          <w:rFonts w:ascii="Verdana" w:hAnsi="Verdana"/>
        </w:rPr>
        <w:t xml:space="preserve">, calculada </w:t>
      </w:r>
      <w:r w:rsidR="00E76393" w:rsidRPr="00E60C67">
        <w:rPr>
          <w:rFonts w:ascii="Verdana" w:hAnsi="Verdana"/>
          <w:i/>
        </w:rPr>
        <w:t>pro rata temporis</w:t>
      </w:r>
      <w:r w:rsidR="00E76393" w:rsidRPr="00E60C67">
        <w:rPr>
          <w:rFonts w:ascii="Verdana" w:hAnsi="Verdana"/>
        </w:rPr>
        <w:t xml:space="preserve"> desde a </w:t>
      </w:r>
      <w:r w:rsidR="00455D30">
        <w:rPr>
          <w:rFonts w:ascii="Verdana" w:hAnsi="Verdana"/>
        </w:rPr>
        <w:t xml:space="preserve">primeira </w:t>
      </w:r>
      <w:r w:rsidR="00E76393" w:rsidRPr="00E60C67">
        <w:rPr>
          <w:rFonts w:ascii="Verdana" w:hAnsi="Verdana"/>
        </w:rPr>
        <w:t xml:space="preserve">Data de </w:t>
      </w:r>
      <w:r w:rsidR="00455D30">
        <w:rPr>
          <w:rFonts w:ascii="Verdana" w:hAnsi="Verdana"/>
        </w:rPr>
        <w:t>Integralização</w:t>
      </w:r>
      <w:r w:rsidR="00455D30" w:rsidRPr="00C85588">
        <w:rPr>
          <w:rFonts w:ascii="Verdana" w:hAnsi="Verdana"/>
        </w:rPr>
        <w:t xml:space="preserve"> </w:t>
      </w:r>
      <w:r w:rsidR="00C85588">
        <w:rPr>
          <w:rFonts w:ascii="Verdana" w:hAnsi="Verdana"/>
        </w:rPr>
        <w:t>ou data de pagamento da Remuneração das Debêntures imediatamente anterior</w:t>
      </w:r>
      <w:r w:rsidR="00E76393" w:rsidRPr="00E60C67">
        <w:rPr>
          <w:rFonts w:ascii="Verdana" w:hAnsi="Verdana"/>
        </w:rPr>
        <w:t xml:space="preserve"> até a data da sua efetiva integralização</w:t>
      </w:r>
      <w:r w:rsidR="00FE58B2">
        <w:rPr>
          <w:rFonts w:ascii="Verdana" w:hAnsi="Verdana"/>
        </w:rPr>
        <w:t>.</w:t>
      </w:r>
    </w:p>
    <w:p w14:paraId="5F0A0385" w14:textId="77777777" w:rsidR="00E0393D" w:rsidRPr="00E60C67" w:rsidRDefault="00E0393D" w:rsidP="00F2179B">
      <w:pPr>
        <w:spacing w:line="312" w:lineRule="auto"/>
        <w:jc w:val="both"/>
        <w:rPr>
          <w:rFonts w:ascii="Verdana" w:hAnsi="Verdana"/>
          <w:b/>
          <w:sz w:val="22"/>
          <w:szCs w:val="22"/>
        </w:rPr>
      </w:pPr>
    </w:p>
    <w:p w14:paraId="1E35FCE8" w14:textId="77777777" w:rsidR="00E76393" w:rsidRPr="00E60C67" w:rsidRDefault="00C06EEE" w:rsidP="00F2179B">
      <w:pPr>
        <w:spacing w:line="312" w:lineRule="auto"/>
        <w:jc w:val="both"/>
        <w:rPr>
          <w:rFonts w:ascii="Verdana" w:hAnsi="Verdana"/>
          <w:b/>
          <w:sz w:val="22"/>
          <w:szCs w:val="22"/>
        </w:rPr>
      </w:pPr>
      <w:r w:rsidRPr="00E60C67">
        <w:rPr>
          <w:rFonts w:ascii="Verdana" w:hAnsi="Verdana"/>
          <w:b/>
          <w:sz w:val="22"/>
          <w:szCs w:val="22"/>
        </w:rPr>
        <w:t>4</w:t>
      </w:r>
      <w:r w:rsidR="00E76393" w:rsidRPr="00E60C67">
        <w:rPr>
          <w:rFonts w:ascii="Verdana" w:hAnsi="Verdana"/>
          <w:b/>
          <w:sz w:val="22"/>
          <w:szCs w:val="22"/>
        </w:rPr>
        <w:t>.3</w:t>
      </w:r>
      <w:r w:rsidR="002A335A" w:rsidRPr="00E60C67">
        <w:rPr>
          <w:rFonts w:ascii="Verdana" w:hAnsi="Verdana"/>
          <w:b/>
          <w:sz w:val="22"/>
          <w:szCs w:val="22"/>
        </w:rPr>
        <w:t>.</w:t>
      </w:r>
      <w:r w:rsidR="00E76393" w:rsidRPr="00E60C67">
        <w:rPr>
          <w:rFonts w:ascii="Verdana" w:hAnsi="Verdana"/>
          <w:b/>
          <w:sz w:val="22"/>
          <w:szCs w:val="22"/>
        </w:rPr>
        <w:tab/>
      </w:r>
      <w:r w:rsidR="00E76393" w:rsidRPr="00E60C67">
        <w:rPr>
          <w:rFonts w:ascii="Verdana" w:hAnsi="Verdana"/>
          <w:b/>
          <w:sz w:val="22"/>
          <w:szCs w:val="22"/>
        </w:rPr>
        <w:tab/>
        <w:t>Integralização e Forma de Pagamento</w:t>
      </w:r>
    </w:p>
    <w:p w14:paraId="1833FFDD" w14:textId="77777777" w:rsidR="00E76393" w:rsidRPr="00E60C67" w:rsidRDefault="00E76393" w:rsidP="00F2179B">
      <w:pPr>
        <w:spacing w:line="312" w:lineRule="auto"/>
        <w:jc w:val="both"/>
        <w:rPr>
          <w:rFonts w:ascii="Verdana" w:hAnsi="Verdana"/>
          <w:sz w:val="22"/>
          <w:szCs w:val="22"/>
        </w:rPr>
      </w:pPr>
    </w:p>
    <w:p w14:paraId="1DEB81E0" w14:textId="77777777" w:rsidR="00E76393" w:rsidRPr="00E60C67" w:rsidRDefault="00C06EEE" w:rsidP="00E0393D">
      <w:pPr>
        <w:widowControl w:val="0"/>
        <w:spacing w:line="312" w:lineRule="auto"/>
        <w:jc w:val="both"/>
        <w:rPr>
          <w:rFonts w:ascii="Verdana" w:hAnsi="Verdana"/>
          <w:sz w:val="22"/>
          <w:szCs w:val="22"/>
        </w:rPr>
      </w:pPr>
      <w:r w:rsidRPr="00E60C67">
        <w:rPr>
          <w:rFonts w:ascii="Verdana" w:hAnsi="Verdana"/>
          <w:sz w:val="22"/>
          <w:szCs w:val="22"/>
        </w:rPr>
        <w:t>4</w:t>
      </w:r>
      <w:r w:rsidR="00E76393" w:rsidRPr="00E60C67">
        <w:rPr>
          <w:rFonts w:ascii="Verdana" w:hAnsi="Verdana"/>
          <w:sz w:val="22"/>
          <w:szCs w:val="22"/>
        </w:rPr>
        <w:t>.3.1</w:t>
      </w:r>
      <w:r w:rsidR="002A335A" w:rsidRPr="00E60C67">
        <w:rPr>
          <w:rFonts w:ascii="Verdana" w:hAnsi="Verdana"/>
          <w:sz w:val="22"/>
          <w:szCs w:val="22"/>
        </w:rPr>
        <w:t>.</w:t>
      </w:r>
      <w:r w:rsidR="00E76393" w:rsidRPr="00E60C67">
        <w:rPr>
          <w:rFonts w:ascii="Verdana" w:hAnsi="Verdana"/>
          <w:sz w:val="22"/>
          <w:szCs w:val="22"/>
        </w:rPr>
        <w:tab/>
      </w:r>
      <w:r w:rsidR="00E76393" w:rsidRPr="00E60C67">
        <w:rPr>
          <w:rFonts w:ascii="Verdana" w:hAnsi="Verdana"/>
          <w:sz w:val="22"/>
          <w:szCs w:val="22"/>
        </w:rPr>
        <w:tab/>
      </w:r>
      <w:r w:rsidR="008929BA" w:rsidRPr="008929BA">
        <w:rPr>
          <w:rFonts w:ascii="Verdana" w:hAnsi="Verdana"/>
          <w:sz w:val="22"/>
          <w:szCs w:val="22"/>
        </w:rPr>
        <w:t>As Debêntures poderão ser subscritas e integralizadas em datas diversas (“</w:t>
      </w:r>
      <w:r w:rsidR="008929BA" w:rsidRPr="008929BA">
        <w:rPr>
          <w:rFonts w:ascii="Verdana" w:hAnsi="Verdana"/>
          <w:sz w:val="22"/>
          <w:szCs w:val="22"/>
          <w:u w:val="single"/>
        </w:rPr>
        <w:t>Data de Integralização</w:t>
      </w:r>
      <w:r w:rsidR="008929BA" w:rsidRPr="008929BA">
        <w:rPr>
          <w:rFonts w:ascii="Verdana" w:hAnsi="Verdana"/>
          <w:sz w:val="22"/>
          <w:szCs w:val="22"/>
        </w:rPr>
        <w:t xml:space="preserve">”), a partir da data de início da distribuição até o término do prazo de colocação, em observância ao plano de distribuição previamente acordado entre a Emissora e o Coordenador Líder, de acordo com os procedimentos de liquidação aplicáveis da </w:t>
      </w:r>
      <w:r w:rsidR="009F078E">
        <w:rPr>
          <w:rFonts w:ascii="Verdana" w:hAnsi="Verdana"/>
          <w:sz w:val="22"/>
          <w:szCs w:val="22"/>
        </w:rPr>
        <w:t>B3</w:t>
      </w:r>
      <w:r w:rsidR="008929BA" w:rsidRPr="008929BA">
        <w:rPr>
          <w:rFonts w:ascii="Verdana" w:hAnsi="Verdana"/>
          <w:sz w:val="22"/>
          <w:szCs w:val="22"/>
        </w:rPr>
        <w:t>.</w:t>
      </w:r>
    </w:p>
    <w:p w14:paraId="00E2AEE6" w14:textId="77777777" w:rsidR="000A0C78" w:rsidRPr="00E60C67" w:rsidRDefault="000A0C78" w:rsidP="00F2179B">
      <w:pPr>
        <w:spacing w:line="312" w:lineRule="auto"/>
        <w:jc w:val="both"/>
        <w:rPr>
          <w:rFonts w:ascii="Verdana" w:hAnsi="Verdana"/>
          <w:smallCaps/>
          <w:kern w:val="16"/>
          <w:sz w:val="22"/>
          <w:szCs w:val="22"/>
        </w:rPr>
      </w:pPr>
    </w:p>
    <w:p w14:paraId="135C508D" w14:textId="77777777" w:rsidR="00E76393" w:rsidRPr="00E60C67" w:rsidRDefault="00C06EEE" w:rsidP="00F2179B">
      <w:pPr>
        <w:spacing w:line="312" w:lineRule="auto"/>
        <w:jc w:val="both"/>
        <w:rPr>
          <w:rFonts w:ascii="Verdana" w:hAnsi="Verdana"/>
          <w:b/>
          <w:sz w:val="22"/>
          <w:szCs w:val="22"/>
        </w:rPr>
      </w:pPr>
      <w:r w:rsidRPr="00E60C67">
        <w:rPr>
          <w:rFonts w:ascii="Verdana" w:hAnsi="Verdana"/>
          <w:b/>
          <w:sz w:val="22"/>
          <w:szCs w:val="22"/>
        </w:rPr>
        <w:t>4</w:t>
      </w:r>
      <w:r w:rsidR="00E76393" w:rsidRPr="00E60C67">
        <w:rPr>
          <w:rFonts w:ascii="Verdana" w:hAnsi="Verdana"/>
          <w:b/>
          <w:sz w:val="22"/>
          <w:szCs w:val="22"/>
        </w:rPr>
        <w:t>.4</w:t>
      </w:r>
      <w:r w:rsidR="002A335A" w:rsidRPr="00E60C67">
        <w:rPr>
          <w:rFonts w:ascii="Verdana" w:hAnsi="Verdana"/>
          <w:b/>
          <w:sz w:val="22"/>
          <w:szCs w:val="22"/>
        </w:rPr>
        <w:t>.</w:t>
      </w:r>
      <w:r w:rsidR="00E76393" w:rsidRPr="00E60C67">
        <w:rPr>
          <w:rFonts w:ascii="Verdana" w:hAnsi="Verdana"/>
          <w:b/>
          <w:sz w:val="22"/>
          <w:szCs w:val="22"/>
        </w:rPr>
        <w:tab/>
      </w:r>
      <w:r w:rsidR="00E76393" w:rsidRPr="00E60C67">
        <w:rPr>
          <w:rFonts w:ascii="Verdana" w:hAnsi="Verdana"/>
          <w:b/>
          <w:sz w:val="22"/>
          <w:szCs w:val="22"/>
        </w:rPr>
        <w:tab/>
        <w:t>Direito de Preferência</w:t>
      </w:r>
    </w:p>
    <w:p w14:paraId="578ADE08" w14:textId="77777777" w:rsidR="00E76393" w:rsidRPr="00E60C67" w:rsidRDefault="00E76393" w:rsidP="00F2179B">
      <w:pPr>
        <w:spacing w:line="312" w:lineRule="auto"/>
        <w:jc w:val="both"/>
        <w:rPr>
          <w:rFonts w:ascii="Verdana" w:hAnsi="Verdana"/>
          <w:sz w:val="22"/>
          <w:szCs w:val="22"/>
        </w:rPr>
      </w:pPr>
    </w:p>
    <w:p w14:paraId="64182413" w14:textId="3E672243" w:rsidR="00257CF2" w:rsidRPr="005B0F2C" w:rsidRDefault="00C06EEE" w:rsidP="00F2179B">
      <w:pPr>
        <w:spacing w:line="312" w:lineRule="auto"/>
        <w:jc w:val="both"/>
        <w:rPr>
          <w:rFonts w:ascii="Verdana" w:hAnsi="Verdana"/>
          <w:sz w:val="22"/>
          <w:szCs w:val="22"/>
        </w:rPr>
      </w:pPr>
      <w:r w:rsidRPr="00E60C67">
        <w:rPr>
          <w:rFonts w:ascii="Verdana" w:hAnsi="Verdana"/>
          <w:sz w:val="22"/>
          <w:szCs w:val="22"/>
        </w:rPr>
        <w:t>4</w:t>
      </w:r>
      <w:r w:rsidR="00E76393" w:rsidRPr="00E60C67">
        <w:rPr>
          <w:rFonts w:ascii="Verdana" w:hAnsi="Verdana"/>
          <w:sz w:val="22"/>
          <w:szCs w:val="22"/>
        </w:rPr>
        <w:t>.4.1</w:t>
      </w:r>
      <w:r w:rsidR="002A335A" w:rsidRPr="00E60C67">
        <w:rPr>
          <w:rFonts w:ascii="Verdana" w:hAnsi="Verdana"/>
          <w:sz w:val="22"/>
          <w:szCs w:val="22"/>
        </w:rPr>
        <w:t>.</w:t>
      </w:r>
      <w:r w:rsidR="00E76393" w:rsidRPr="00E60C67">
        <w:rPr>
          <w:rFonts w:ascii="Verdana" w:hAnsi="Verdana"/>
          <w:sz w:val="22"/>
          <w:szCs w:val="22"/>
        </w:rPr>
        <w:tab/>
      </w:r>
      <w:r w:rsidR="00E76393" w:rsidRPr="00E60C67">
        <w:rPr>
          <w:rFonts w:ascii="Verdana" w:hAnsi="Verdana"/>
          <w:sz w:val="22"/>
          <w:szCs w:val="22"/>
        </w:rPr>
        <w:tab/>
        <w:t>Não há direito de preferência na subscrição das Debêntures.</w:t>
      </w:r>
    </w:p>
    <w:p w14:paraId="56AB50AA" w14:textId="77777777" w:rsidR="00810E18" w:rsidRPr="00E60C67" w:rsidRDefault="00810E18" w:rsidP="00F2179B">
      <w:pPr>
        <w:spacing w:line="312" w:lineRule="auto"/>
        <w:jc w:val="both"/>
        <w:rPr>
          <w:rFonts w:ascii="Verdana" w:hAnsi="Verdana"/>
          <w:smallCaps/>
          <w:kern w:val="16"/>
          <w:sz w:val="22"/>
          <w:szCs w:val="22"/>
        </w:rPr>
      </w:pPr>
    </w:p>
    <w:p w14:paraId="6BCA9733" w14:textId="77777777" w:rsidR="00E76393" w:rsidRPr="00E60C67" w:rsidRDefault="00C06EEE" w:rsidP="00F2179B">
      <w:pPr>
        <w:spacing w:line="312" w:lineRule="auto"/>
        <w:jc w:val="both"/>
        <w:rPr>
          <w:rFonts w:ascii="Verdana" w:eastAsia="Arial Unicode MS" w:hAnsi="Verdana"/>
          <w:b/>
          <w:sz w:val="22"/>
          <w:szCs w:val="22"/>
        </w:rPr>
      </w:pPr>
      <w:r w:rsidRPr="00E60C67">
        <w:rPr>
          <w:rFonts w:ascii="Verdana" w:eastAsia="Arial Unicode MS" w:hAnsi="Verdana"/>
          <w:b/>
          <w:sz w:val="22"/>
          <w:szCs w:val="22"/>
        </w:rPr>
        <w:t>4</w:t>
      </w:r>
      <w:r w:rsidR="00E76393" w:rsidRPr="00E60C67">
        <w:rPr>
          <w:rFonts w:ascii="Verdana" w:eastAsia="Arial Unicode MS" w:hAnsi="Verdana"/>
          <w:b/>
          <w:sz w:val="22"/>
          <w:szCs w:val="22"/>
        </w:rPr>
        <w:t>.5</w:t>
      </w:r>
      <w:r w:rsidR="002A335A" w:rsidRPr="00E60C67">
        <w:rPr>
          <w:rFonts w:ascii="Verdana" w:eastAsia="Arial Unicode MS" w:hAnsi="Verdana"/>
          <w:b/>
          <w:sz w:val="22"/>
          <w:szCs w:val="22"/>
        </w:rPr>
        <w:t>.</w:t>
      </w:r>
      <w:r w:rsidR="00E76393" w:rsidRPr="00E60C67">
        <w:rPr>
          <w:rFonts w:ascii="Verdana" w:eastAsia="Arial Unicode MS" w:hAnsi="Verdana"/>
          <w:b/>
          <w:sz w:val="22"/>
          <w:szCs w:val="22"/>
        </w:rPr>
        <w:tab/>
      </w:r>
      <w:r w:rsidR="00E76393" w:rsidRPr="00E60C67">
        <w:rPr>
          <w:rFonts w:ascii="Verdana" w:eastAsia="Arial Unicode MS" w:hAnsi="Verdana"/>
          <w:b/>
          <w:sz w:val="22"/>
          <w:szCs w:val="22"/>
        </w:rPr>
        <w:tab/>
        <w:t>Atualização do Valor Nominal</w:t>
      </w:r>
    </w:p>
    <w:p w14:paraId="56177610" w14:textId="77777777" w:rsidR="00E76393" w:rsidRPr="00E60C67" w:rsidRDefault="00E76393" w:rsidP="00F2179B">
      <w:pPr>
        <w:spacing w:line="312" w:lineRule="auto"/>
        <w:jc w:val="both"/>
        <w:rPr>
          <w:rFonts w:ascii="Verdana" w:eastAsia="Arial Unicode MS" w:hAnsi="Verdana"/>
          <w:b/>
          <w:sz w:val="22"/>
          <w:szCs w:val="22"/>
        </w:rPr>
      </w:pPr>
    </w:p>
    <w:p w14:paraId="5D192B70" w14:textId="77777777" w:rsidR="00E76393" w:rsidRPr="00E60C67" w:rsidRDefault="00C06EEE" w:rsidP="00F2179B">
      <w:pPr>
        <w:pStyle w:val="Recuodecorpodetexto"/>
        <w:widowControl/>
        <w:spacing w:line="312" w:lineRule="auto"/>
        <w:rPr>
          <w:rFonts w:ascii="Verdana" w:hAnsi="Verdana"/>
          <w:sz w:val="22"/>
          <w:szCs w:val="22"/>
        </w:rPr>
      </w:pPr>
      <w:r w:rsidRPr="00E60C67">
        <w:rPr>
          <w:rFonts w:ascii="Verdana" w:hAnsi="Verdana"/>
          <w:sz w:val="22"/>
          <w:szCs w:val="22"/>
        </w:rPr>
        <w:t>4</w:t>
      </w:r>
      <w:r w:rsidR="00E76393" w:rsidRPr="00E60C67">
        <w:rPr>
          <w:rFonts w:ascii="Verdana" w:hAnsi="Verdana"/>
          <w:sz w:val="22"/>
          <w:szCs w:val="22"/>
        </w:rPr>
        <w:t>.5.1</w:t>
      </w:r>
      <w:r w:rsidR="002A335A" w:rsidRPr="00E60C67">
        <w:rPr>
          <w:rFonts w:ascii="Verdana" w:hAnsi="Verdana"/>
          <w:sz w:val="22"/>
          <w:szCs w:val="22"/>
        </w:rPr>
        <w:t>.</w:t>
      </w:r>
      <w:r w:rsidR="00E76393" w:rsidRPr="00E60C67">
        <w:rPr>
          <w:rFonts w:ascii="Verdana" w:hAnsi="Verdana"/>
          <w:sz w:val="22"/>
          <w:szCs w:val="22"/>
        </w:rPr>
        <w:tab/>
      </w:r>
      <w:r w:rsidR="00E76393" w:rsidRPr="00E60C67">
        <w:rPr>
          <w:rFonts w:ascii="Verdana" w:hAnsi="Verdana"/>
          <w:sz w:val="22"/>
          <w:szCs w:val="22"/>
        </w:rPr>
        <w:tab/>
      </w:r>
      <w:r w:rsidR="00957889" w:rsidRPr="00E60C67">
        <w:rPr>
          <w:rFonts w:ascii="Verdana" w:hAnsi="Verdana"/>
          <w:sz w:val="22"/>
          <w:szCs w:val="22"/>
        </w:rPr>
        <w:t>As Debêntures não terão seu Valor Nominal Unitário atualizado monetariamente.</w:t>
      </w:r>
      <w:r w:rsidR="00957889" w:rsidRPr="00E60C67">
        <w:rPr>
          <w:rFonts w:ascii="Verdana" w:eastAsia="Arial Unicode MS" w:hAnsi="Verdana"/>
          <w:sz w:val="22"/>
          <w:szCs w:val="22"/>
        </w:rPr>
        <w:t xml:space="preserve"> </w:t>
      </w:r>
    </w:p>
    <w:p w14:paraId="29A4498C" w14:textId="77777777" w:rsidR="00A33A55" w:rsidRPr="00E60C67" w:rsidRDefault="00A33A55" w:rsidP="00F2179B">
      <w:pPr>
        <w:spacing w:line="312" w:lineRule="auto"/>
        <w:jc w:val="both"/>
        <w:rPr>
          <w:rFonts w:ascii="Verdana" w:eastAsia="Arial Unicode MS" w:hAnsi="Verdana"/>
          <w:sz w:val="22"/>
          <w:szCs w:val="22"/>
        </w:rPr>
      </w:pPr>
    </w:p>
    <w:p w14:paraId="1EA63BE1" w14:textId="77777777" w:rsidR="00E76393" w:rsidRPr="00E60C67" w:rsidRDefault="00C06EEE" w:rsidP="00F2179B">
      <w:pPr>
        <w:spacing w:line="312" w:lineRule="auto"/>
        <w:jc w:val="both"/>
        <w:rPr>
          <w:rFonts w:ascii="Verdana" w:eastAsia="Arial Unicode MS" w:hAnsi="Verdana"/>
          <w:b/>
          <w:sz w:val="22"/>
          <w:szCs w:val="22"/>
        </w:rPr>
      </w:pPr>
      <w:r w:rsidRPr="00E60C67">
        <w:rPr>
          <w:rFonts w:ascii="Verdana" w:eastAsia="Arial Unicode MS" w:hAnsi="Verdana"/>
          <w:b/>
          <w:sz w:val="22"/>
          <w:szCs w:val="22"/>
        </w:rPr>
        <w:t>4</w:t>
      </w:r>
      <w:r w:rsidR="00E76393" w:rsidRPr="00E60C67">
        <w:rPr>
          <w:rFonts w:ascii="Verdana" w:eastAsia="Arial Unicode MS" w:hAnsi="Verdana"/>
          <w:b/>
          <w:sz w:val="22"/>
          <w:szCs w:val="22"/>
        </w:rPr>
        <w:t>.6</w:t>
      </w:r>
      <w:r w:rsidR="002A335A" w:rsidRPr="00E60C67">
        <w:rPr>
          <w:rFonts w:ascii="Verdana" w:eastAsia="Arial Unicode MS" w:hAnsi="Verdana"/>
          <w:b/>
          <w:sz w:val="22"/>
          <w:szCs w:val="22"/>
        </w:rPr>
        <w:t>.</w:t>
      </w:r>
      <w:r w:rsidR="00E76393" w:rsidRPr="00E60C67">
        <w:rPr>
          <w:rFonts w:ascii="Verdana" w:eastAsia="Arial Unicode MS" w:hAnsi="Verdana"/>
          <w:b/>
          <w:sz w:val="22"/>
          <w:szCs w:val="22"/>
        </w:rPr>
        <w:tab/>
      </w:r>
      <w:r w:rsidR="00E76393" w:rsidRPr="00E60C67">
        <w:rPr>
          <w:rFonts w:ascii="Verdana" w:eastAsia="Arial Unicode MS" w:hAnsi="Verdana"/>
          <w:b/>
          <w:sz w:val="22"/>
          <w:szCs w:val="22"/>
        </w:rPr>
        <w:tab/>
        <w:t xml:space="preserve">Remuneração </w:t>
      </w:r>
    </w:p>
    <w:p w14:paraId="6A53ED2B" w14:textId="77777777" w:rsidR="00E76393" w:rsidRPr="00A0028A" w:rsidRDefault="00E76393" w:rsidP="00F2179B">
      <w:pPr>
        <w:spacing w:line="312" w:lineRule="auto"/>
        <w:jc w:val="both"/>
        <w:rPr>
          <w:rFonts w:ascii="Verdana" w:eastAsia="Arial Unicode MS" w:hAnsi="Verdana"/>
          <w:b/>
          <w:sz w:val="22"/>
          <w:szCs w:val="22"/>
          <w:highlight w:val="yellow"/>
        </w:rPr>
      </w:pPr>
    </w:p>
    <w:p w14:paraId="30BE80EF" w14:textId="40425A0F" w:rsidR="00E76393" w:rsidRDefault="00C06EEE" w:rsidP="00F2179B">
      <w:pPr>
        <w:spacing w:line="312" w:lineRule="auto"/>
        <w:jc w:val="both"/>
        <w:rPr>
          <w:rFonts w:ascii="Verdana" w:hAnsi="Verdana"/>
          <w:sz w:val="22"/>
          <w:szCs w:val="22"/>
        </w:rPr>
      </w:pPr>
      <w:r w:rsidRPr="00E60C67">
        <w:rPr>
          <w:rFonts w:ascii="Verdana" w:eastAsia="Arial Unicode MS" w:hAnsi="Verdana"/>
          <w:sz w:val="22"/>
          <w:szCs w:val="22"/>
        </w:rPr>
        <w:t>4</w:t>
      </w:r>
      <w:r w:rsidR="00E76393" w:rsidRPr="00E60C67">
        <w:rPr>
          <w:rFonts w:ascii="Verdana" w:eastAsia="Arial Unicode MS" w:hAnsi="Verdana"/>
          <w:sz w:val="22"/>
          <w:szCs w:val="22"/>
        </w:rPr>
        <w:t>.6.1</w:t>
      </w:r>
      <w:r w:rsidR="002A335A" w:rsidRPr="00E60C67">
        <w:rPr>
          <w:rFonts w:ascii="Verdana" w:eastAsia="Arial Unicode MS" w:hAnsi="Verdana"/>
          <w:sz w:val="22"/>
          <w:szCs w:val="22"/>
        </w:rPr>
        <w:t>.</w:t>
      </w:r>
      <w:r w:rsidR="00E76393" w:rsidRPr="00E60C67">
        <w:rPr>
          <w:rFonts w:ascii="Verdana" w:eastAsia="Arial Unicode MS" w:hAnsi="Verdana"/>
          <w:sz w:val="22"/>
          <w:szCs w:val="22"/>
        </w:rPr>
        <w:tab/>
      </w:r>
      <w:r w:rsidR="00E76393" w:rsidRPr="00E60C67">
        <w:rPr>
          <w:rFonts w:ascii="Verdana" w:eastAsia="Arial Unicode MS" w:hAnsi="Verdana"/>
          <w:sz w:val="22"/>
          <w:szCs w:val="22"/>
        </w:rPr>
        <w:tab/>
      </w:r>
      <w:r w:rsidR="005B0F2C">
        <w:rPr>
          <w:rFonts w:ascii="Verdana" w:hAnsi="Verdana"/>
          <w:sz w:val="22"/>
          <w:szCs w:val="22"/>
        </w:rPr>
        <w:t xml:space="preserve">As </w:t>
      </w:r>
      <w:r w:rsidR="00E76393" w:rsidRPr="00E60C67">
        <w:rPr>
          <w:rFonts w:ascii="Verdana" w:hAnsi="Verdana"/>
          <w:sz w:val="22"/>
          <w:szCs w:val="22"/>
        </w:rPr>
        <w:t xml:space="preserve">Debêntures farão jus a </w:t>
      </w:r>
      <w:r w:rsidR="00E60C67" w:rsidRPr="00E60C67">
        <w:rPr>
          <w:rFonts w:ascii="Verdana" w:hAnsi="Verdana"/>
          <w:sz w:val="22"/>
          <w:szCs w:val="22"/>
        </w:rPr>
        <w:t xml:space="preserve">remuneração equivalente a variação acumulada de 100% (cem por cento) das taxas médias diárias dos Depósitos Interfinanceiros DI de um dia, over extra grupo, expressas na forma percentual ao ano, base 252 (duzentos e cinquenta e dois) dias úteis, calculadas e divulgadas pela </w:t>
      </w:r>
      <w:r w:rsidR="00E83642">
        <w:rPr>
          <w:rFonts w:ascii="Verdana" w:hAnsi="Verdana"/>
          <w:sz w:val="22"/>
          <w:szCs w:val="22"/>
        </w:rPr>
        <w:t>B3</w:t>
      </w:r>
      <w:r w:rsidR="00E60C67" w:rsidRPr="00E60C67">
        <w:rPr>
          <w:rFonts w:ascii="Verdana" w:hAnsi="Verdana"/>
          <w:sz w:val="22"/>
          <w:szCs w:val="22"/>
        </w:rPr>
        <w:t>, no informativo diário disponível em sua página na internet (</w:t>
      </w:r>
      <w:hyperlink r:id="rId8" w:history="1">
        <w:r w:rsidR="00E83642" w:rsidRPr="002B6F17">
          <w:rPr>
            <w:rStyle w:val="Hyperlink"/>
            <w:rFonts w:ascii="Verdana" w:hAnsi="Verdana"/>
            <w:sz w:val="22"/>
            <w:szCs w:val="22"/>
          </w:rPr>
          <w:t>www.b3.com.br</w:t>
        </w:r>
      </w:hyperlink>
      <w:r w:rsidR="00E60C67" w:rsidRPr="00E60C67">
        <w:rPr>
          <w:rFonts w:ascii="Verdana" w:hAnsi="Verdana"/>
          <w:sz w:val="22"/>
          <w:szCs w:val="22"/>
        </w:rPr>
        <w:t>) (“</w:t>
      </w:r>
      <w:r w:rsidR="00E60C67" w:rsidRPr="00E60C67">
        <w:rPr>
          <w:rFonts w:ascii="Verdana" w:hAnsi="Verdana"/>
          <w:sz w:val="22"/>
          <w:szCs w:val="22"/>
          <w:u w:val="single"/>
        </w:rPr>
        <w:t>Taxa DI</w:t>
      </w:r>
      <w:r w:rsidR="00E60C67" w:rsidRPr="00E60C67">
        <w:rPr>
          <w:rFonts w:ascii="Verdana" w:hAnsi="Verdana"/>
          <w:sz w:val="22"/>
          <w:szCs w:val="22"/>
        </w:rPr>
        <w:t>”), acrescida de um percentual (</w:t>
      </w:r>
      <w:r w:rsidR="00E60C67" w:rsidRPr="00E60C67">
        <w:rPr>
          <w:rFonts w:ascii="Verdana" w:hAnsi="Verdana"/>
          <w:i/>
          <w:sz w:val="22"/>
          <w:szCs w:val="22"/>
        </w:rPr>
        <w:t>spread</w:t>
      </w:r>
      <w:r w:rsidR="00E60C67" w:rsidRPr="00E60C67">
        <w:rPr>
          <w:rFonts w:ascii="Verdana" w:hAnsi="Verdana"/>
          <w:sz w:val="22"/>
          <w:szCs w:val="22"/>
        </w:rPr>
        <w:t xml:space="preserve">) ou sobretaxa de </w:t>
      </w:r>
      <w:r w:rsidR="00E83642">
        <w:rPr>
          <w:rFonts w:ascii="Verdana" w:hAnsi="Verdana"/>
          <w:sz w:val="22"/>
          <w:szCs w:val="22"/>
        </w:rPr>
        <w:t>1</w:t>
      </w:r>
      <w:r w:rsidR="00E60C67" w:rsidRPr="00E60C67">
        <w:rPr>
          <w:rFonts w:ascii="Verdana" w:hAnsi="Verdana"/>
          <w:sz w:val="22"/>
          <w:szCs w:val="22"/>
        </w:rPr>
        <w:t>,</w:t>
      </w:r>
      <w:r w:rsidR="00E83642">
        <w:rPr>
          <w:rFonts w:ascii="Verdana" w:hAnsi="Verdana"/>
          <w:sz w:val="22"/>
          <w:szCs w:val="22"/>
        </w:rPr>
        <w:t>6</w:t>
      </w:r>
      <w:r w:rsidR="00E60C67" w:rsidRPr="00E60C67">
        <w:rPr>
          <w:rFonts w:ascii="Verdana" w:hAnsi="Verdana"/>
          <w:sz w:val="22"/>
          <w:szCs w:val="22"/>
        </w:rPr>
        <w:t>0% (</w:t>
      </w:r>
      <w:r w:rsidR="00E83642">
        <w:rPr>
          <w:rFonts w:ascii="Verdana" w:hAnsi="Verdana"/>
          <w:sz w:val="22"/>
          <w:szCs w:val="22"/>
        </w:rPr>
        <w:t>um inteiro</w:t>
      </w:r>
      <w:r w:rsidR="00E60C67" w:rsidRPr="00E60C67">
        <w:rPr>
          <w:rFonts w:ascii="Verdana" w:hAnsi="Verdana"/>
          <w:sz w:val="22"/>
          <w:szCs w:val="22"/>
        </w:rPr>
        <w:t xml:space="preserve"> e </w:t>
      </w:r>
      <w:r w:rsidR="00E83642">
        <w:rPr>
          <w:rFonts w:ascii="Verdana" w:hAnsi="Verdana"/>
          <w:sz w:val="22"/>
          <w:szCs w:val="22"/>
        </w:rPr>
        <w:t xml:space="preserve">sessenta </w:t>
      </w:r>
      <w:r w:rsidR="00E60C67" w:rsidRPr="00E60C67">
        <w:rPr>
          <w:rFonts w:ascii="Verdana" w:hAnsi="Verdana"/>
          <w:sz w:val="22"/>
          <w:szCs w:val="22"/>
        </w:rPr>
        <w:t>centésimos por cento) ao ano, base 252 (duzentos e cinquenta e dois) dias úteis</w:t>
      </w:r>
      <w:r w:rsidR="00E60C67" w:rsidRPr="00E60C67">
        <w:rPr>
          <w:rFonts w:ascii="Verdana" w:hAnsi="Verdana"/>
          <w:bCs/>
          <w:sz w:val="22"/>
          <w:szCs w:val="22"/>
        </w:rPr>
        <w:t xml:space="preserve"> (“</w:t>
      </w:r>
      <w:r w:rsidR="00E60C67" w:rsidRPr="00E60C67">
        <w:rPr>
          <w:rFonts w:ascii="Verdana" w:hAnsi="Verdana"/>
          <w:bCs/>
          <w:sz w:val="22"/>
          <w:szCs w:val="22"/>
          <w:u w:val="single"/>
        </w:rPr>
        <w:t>Remuneração</w:t>
      </w:r>
      <w:r w:rsidR="00E60C67" w:rsidRPr="00E60C67">
        <w:rPr>
          <w:rFonts w:ascii="Verdana" w:hAnsi="Verdana"/>
          <w:bCs/>
          <w:sz w:val="22"/>
          <w:szCs w:val="22"/>
        </w:rPr>
        <w:t>”)</w:t>
      </w:r>
      <w:r w:rsidR="002B1933" w:rsidRPr="00E60C67">
        <w:rPr>
          <w:rFonts w:ascii="Verdana" w:hAnsi="Verdana"/>
          <w:sz w:val="22"/>
          <w:szCs w:val="22"/>
        </w:rPr>
        <w:t xml:space="preserve">. </w:t>
      </w:r>
      <w:r w:rsidR="00E60C67">
        <w:rPr>
          <w:rFonts w:ascii="Verdana" w:hAnsi="Verdana"/>
          <w:sz w:val="22"/>
          <w:szCs w:val="22"/>
        </w:rPr>
        <w:t>A</w:t>
      </w:r>
      <w:r w:rsidR="00E60C67" w:rsidRPr="00E60C67">
        <w:rPr>
          <w:rFonts w:ascii="Verdana" w:hAnsi="Verdana"/>
          <w:sz w:val="22"/>
          <w:szCs w:val="22"/>
        </w:rPr>
        <w:t xml:space="preserve"> </w:t>
      </w:r>
      <w:r w:rsidR="00E60C67">
        <w:rPr>
          <w:rFonts w:ascii="Verdana" w:hAnsi="Verdana"/>
          <w:sz w:val="22"/>
          <w:szCs w:val="22"/>
        </w:rPr>
        <w:t>Remuneração</w:t>
      </w:r>
      <w:r w:rsidR="00E60C67" w:rsidRPr="00E60C67">
        <w:rPr>
          <w:rFonts w:ascii="Verdana" w:hAnsi="Verdana"/>
          <w:sz w:val="22"/>
          <w:szCs w:val="22"/>
        </w:rPr>
        <w:t xml:space="preserve"> das Debêntures ser</w:t>
      </w:r>
      <w:r w:rsidR="00406183">
        <w:rPr>
          <w:rFonts w:ascii="Verdana" w:hAnsi="Verdana"/>
          <w:sz w:val="22"/>
          <w:szCs w:val="22"/>
        </w:rPr>
        <w:t>á</w:t>
      </w:r>
      <w:r w:rsidR="00E60C67" w:rsidRPr="00E60C67">
        <w:rPr>
          <w:rFonts w:ascii="Verdana" w:hAnsi="Verdana"/>
          <w:sz w:val="22"/>
          <w:szCs w:val="22"/>
        </w:rPr>
        <w:t xml:space="preserve"> </w:t>
      </w:r>
      <w:r w:rsidR="00C85588">
        <w:rPr>
          <w:rFonts w:ascii="Verdana" w:hAnsi="Verdana"/>
          <w:sz w:val="22"/>
          <w:szCs w:val="22"/>
        </w:rPr>
        <w:t>incidente sobre o Valor Nominal Unitário ou saldo do Valor Nominal Unitário, conforme o caso, e será</w:t>
      </w:r>
      <w:r w:rsidR="00C85588" w:rsidRPr="00E60C67">
        <w:rPr>
          <w:rFonts w:ascii="Verdana" w:hAnsi="Verdana"/>
          <w:sz w:val="22"/>
          <w:szCs w:val="22"/>
        </w:rPr>
        <w:t xml:space="preserve"> </w:t>
      </w:r>
      <w:r w:rsidR="00E60C67" w:rsidRPr="00E60C67">
        <w:rPr>
          <w:rFonts w:ascii="Verdana" w:hAnsi="Verdana"/>
          <w:sz w:val="22"/>
          <w:szCs w:val="22"/>
        </w:rPr>
        <w:t>calculad</w:t>
      </w:r>
      <w:r w:rsidR="00406183">
        <w:rPr>
          <w:rFonts w:ascii="Verdana" w:hAnsi="Verdana"/>
          <w:sz w:val="22"/>
          <w:szCs w:val="22"/>
        </w:rPr>
        <w:t>a</w:t>
      </w:r>
      <w:r w:rsidR="00E60C67" w:rsidRPr="00E60C67">
        <w:rPr>
          <w:rFonts w:ascii="Verdana" w:hAnsi="Verdana"/>
          <w:sz w:val="22"/>
          <w:szCs w:val="22"/>
        </w:rPr>
        <w:t xml:space="preserve"> de forma exponencial e cumulativa </w:t>
      </w:r>
      <w:r w:rsidR="00E60C67" w:rsidRPr="00E60C67">
        <w:rPr>
          <w:rFonts w:ascii="Verdana" w:hAnsi="Verdana"/>
          <w:i/>
          <w:sz w:val="22"/>
          <w:szCs w:val="22"/>
        </w:rPr>
        <w:t>pro rata temporis</w:t>
      </w:r>
      <w:r w:rsidR="00E60C67" w:rsidRPr="00E60C67">
        <w:rPr>
          <w:rFonts w:ascii="Verdana" w:hAnsi="Verdana"/>
          <w:sz w:val="22"/>
          <w:szCs w:val="22"/>
        </w:rPr>
        <w:t xml:space="preserve"> por dias úteis decorridos desde a </w:t>
      </w:r>
      <w:r w:rsidR="00455D30">
        <w:rPr>
          <w:rFonts w:ascii="Verdana" w:hAnsi="Verdana"/>
          <w:sz w:val="22"/>
          <w:szCs w:val="22"/>
        </w:rPr>
        <w:t xml:space="preserve">primeira </w:t>
      </w:r>
      <w:r w:rsidR="00E60C67" w:rsidRPr="00E60C67">
        <w:rPr>
          <w:rFonts w:ascii="Verdana" w:hAnsi="Verdana"/>
          <w:sz w:val="22"/>
          <w:szCs w:val="22"/>
        </w:rPr>
        <w:t xml:space="preserve">Data de </w:t>
      </w:r>
      <w:r w:rsidR="00455D30">
        <w:rPr>
          <w:rFonts w:ascii="Verdana" w:hAnsi="Verdana"/>
          <w:sz w:val="22"/>
          <w:szCs w:val="22"/>
        </w:rPr>
        <w:t>Integralização</w:t>
      </w:r>
      <w:r w:rsidR="00455D30" w:rsidRPr="00E60C67">
        <w:rPr>
          <w:rFonts w:ascii="Verdana" w:hAnsi="Verdana"/>
          <w:sz w:val="22"/>
          <w:szCs w:val="22"/>
        </w:rPr>
        <w:t xml:space="preserve"> </w:t>
      </w:r>
      <w:r w:rsidR="00E60C67" w:rsidRPr="00E60C67">
        <w:rPr>
          <w:rFonts w:ascii="Verdana" w:hAnsi="Verdana"/>
          <w:sz w:val="22"/>
          <w:szCs w:val="22"/>
        </w:rPr>
        <w:t>ou da data de pagamento d</w:t>
      </w:r>
      <w:r w:rsidR="00406183">
        <w:rPr>
          <w:rFonts w:ascii="Verdana" w:hAnsi="Verdana"/>
          <w:sz w:val="22"/>
          <w:szCs w:val="22"/>
        </w:rPr>
        <w:t>a</w:t>
      </w:r>
      <w:r w:rsidR="00E60C67" w:rsidRPr="00E60C67">
        <w:rPr>
          <w:rFonts w:ascii="Verdana" w:hAnsi="Verdana"/>
          <w:sz w:val="22"/>
          <w:szCs w:val="22"/>
        </w:rPr>
        <w:t xml:space="preserve"> </w:t>
      </w:r>
      <w:r w:rsidR="00406183">
        <w:rPr>
          <w:rFonts w:ascii="Verdana" w:hAnsi="Verdana"/>
          <w:sz w:val="22"/>
          <w:szCs w:val="22"/>
        </w:rPr>
        <w:t>Remuneração</w:t>
      </w:r>
      <w:r w:rsidR="00E60C67" w:rsidRPr="00E60C67">
        <w:rPr>
          <w:rFonts w:ascii="Verdana" w:hAnsi="Verdana"/>
          <w:sz w:val="22"/>
          <w:szCs w:val="22"/>
        </w:rPr>
        <w:t xml:space="preserve"> imediatamente anterior, conforme o caso, até a data do respectivo pagamento d</w:t>
      </w:r>
      <w:r w:rsidR="00406183">
        <w:rPr>
          <w:rFonts w:ascii="Verdana" w:hAnsi="Verdana"/>
          <w:sz w:val="22"/>
          <w:szCs w:val="22"/>
        </w:rPr>
        <w:t>a</w:t>
      </w:r>
      <w:r w:rsidR="00E60C67" w:rsidRPr="00E60C67">
        <w:rPr>
          <w:rFonts w:ascii="Verdana" w:hAnsi="Verdana"/>
          <w:sz w:val="22"/>
          <w:szCs w:val="22"/>
        </w:rPr>
        <w:t xml:space="preserve"> </w:t>
      </w:r>
      <w:r w:rsidR="00406183">
        <w:rPr>
          <w:rFonts w:ascii="Verdana" w:hAnsi="Verdana"/>
          <w:sz w:val="22"/>
          <w:szCs w:val="22"/>
        </w:rPr>
        <w:t>Remuneração</w:t>
      </w:r>
      <w:r w:rsidR="005B0F2C">
        <w:rPr>
          <w:rFonts w:ascii="Verdana" w:hAnsi="Verdana"/>
          <w:sz w:val="22"/>
          <w:szCs w:val="22"/>
        </w:rPr>
        <w:t xml:space="preserve">, </w:t>
      </w:r>
      <w:r w:rsidR="00E60C67" w:rsidRPr="00E60C67">
        <w:rPr>
          <w:rFonts w:ascii="Verdana" w:hAnsi="Verdana"/>
          <w:sz w:val="22"/>
          <w:szCs w:val="22"/>
        </w:rPr>
        <w:t>de acordo com a seguinte fórmula:</w:t>
      </w:r>
    </w:p>
    <w:p w14:paraId="17652366" w14:textId="77777777" w:rsidR="00352733" w:rsidRDefault="00352733" w:rsidP="00F2179B">
      <w:pPr>
        <w:spacing w:line="312" w:lineRule="auto"/>
        <w:jc w:val="both"/>
        <w:rPr>
          <w:rFonts w:ascii="Verdana" w:hAnsi="Verdana"/>
          <w:sz w:val="22"/>
          <w:szCs w:val="22"/>
        </w:rPr>
      </w:pPr>
    </w:p>
    <w:p w14:paraId="1E0BB9FA" w14:textId="77777777" w:rsidR="00352733" w:rsidRPr="00E60C67" w:rsidRDefault="00E83642" w:rsidP="00352733">
      <w:pPr>
        <w:spacing w:line="312" w:lineRule="auto"/>
        <w:jc w:val="center"/>
        <w:rPr>
          <w:rFonts w:ascii="Verdana" w:hAnsi="Verdana"/>
          <w:sz w:val="22"/>
          <w:szCs w:val="22"/>
        </w:rPr>
      </w:pPr>
      <w:r>
        <w:rPr>
          <w:rFonts w:ascii="Verdana" w:hAnsi="Verdana"/>
          <w:sz w:val="22"/>
          <w:szCs w:val="22"/>
        </w:rPr>
        <w:t>J = VNe</w:t>
      </w:r>
      <w:r w:rsidR="00352733" w:rsidRPr="00E60C67">
        <w:rPr>
          <w:rFonts w:ascii="Verdana" w:hAnsi="Verdana"/>
          <w:sz w:val="22"/>
          <w:szCs w:val="22"/>
        </w:rPr>
        <w:t xml:space="preserve"> x (Fator</w:t>
      </w:r>
      <w:r w:rsidR="00352733">
        <w:rPr>
          <w:rFonts w:ascii="Verdana" w:hAnsi="Verdana"/>
          <w:sz w:val="22"/>
          <w:szCs w:val="22"/>
        </w:rPr>
        <w:t xml:space="preserve"> de Juros</w:t>
      </w:r>
      <w:r w:rsidR="00352733" w:rsidRPr="00E60C67">
        <w:rPr>
          <w:rFonts w:ascii="Verdana" w:hAnsi="Verdana"/>
          <w:sz w:val="22"/>
          <w:szCs w:val="22"/>
        </w:rPr>
        <w:t xml:space="preserve"> – 1)</w:t>
      </w:r>
    </w:p>
    <w:p w14:paraId="42EA6EF5" w14:textId="77777777" w:rsidR="00352733" w:rsidRPr="00E60C67" w:rsidRDefault="00352733" w:rsidP="00352733">
      <w:pPr>
        <w:spacing w:line="312" w:lineRule="auto"/>
        <w:jc w:val="both"/>
        <w:rPr>
          <w:rFonts w:ascii="Verdana" w:hAnsi="Verdana"/>
          <w:sz w:val="22"/>
          <w:szCs w:val="22"/>
        </w:rPr>
      </w:pPr>
    </w:p>
    <w:p w14:paraId="36AF7D41" w14:textId="77777777" w:rsidR="00352733" w:rsidRPr="00E60C67" w:rsidRDefault="00352733" w:rsidP="00352733">
      <w:pPr>
        <w:spacing w:line="312" w:lineRule="auto"/>
        <w:jc w:val="both"/>
        <w:rPr>
          <w:rFonts w:ascii="Verdana" w:hAnsi="Verdana"/>
          <w:sz w:val="22"/>
          <w:szCs w:val="22"/>
        </w:rPr>
      </w:pPr>
      <w:r w:rsidRPr="00E60C67">
        <w:rPr>
          <w:rFonts w:ascii="Verdana" w:hAnsi="Verdana"/>
          <w:sz w:val="22"/>
          <w:szCs w:val="22"/>
        </w:rPr>
        <w:t>onde:</w:t>
      </w:r>
    </w:p>
    <w:tbl>
      <w:tblPr>
        <w:tblpPr w:leftFromText="141" w:rightFromText="141" w:vertAnchor="text" w:horzAnchor="margin" w:tblpY="231"/>
        <w:tblOverlap w:val="never"/>
        <w:tblW w:w="8649" w:type="dxa"/>
        <w:tblLook w:val="01E0" w:firstRow="1" w:lastRow="1" w:firstColumn="1" w:lastColumn="1" w:noHBand="0" w:noVBand="0"/>
      </w:tblPr>
      <w:tblGrid>
        <w:gridCol w:w="1370"/>
        <w:gridCol w:w="473"/>
        <w:gridCol w:w="6806"/>
      </w:tblGrid>
      <w:tr w:rsidR="00352733" w:rsidRPr="00E60C67" w14:paraId="1B769DD0" w14:textId="77777777" w:rsidTr="001D5A01">
        <w:tc>
          <w:tcPr>
            <w:tcW w:w="1370" w:type="dxa"/>
            <w:shd w:val="clear" w:color="auto" w:fill="auto"/>
            <w:hideMark/>
          </w:tcPr>
          <w:p w14:paraId="0564EEB3" w14:textId="77777777" w:rsidR="00352733" w:rsidRPr="00E60C67" w:rsidRDefault="00352733" w:rsidP="001D5A01">
            <w:pPr>
              <w:spacing w:line="312" w:lineRule="auto"/>
              <w:jc w:val="both"/>
              <w:rPr>
                <w:rFonts w:ascii="Verdana" w:hAnsi="Verdana"/>
              </w:rPr>
            </w:pPr>
            <w:r w:rsidRPr="00E60C67">
              <w:rPr>
                <w:rFonts w:ascii="Verdana" w:hAnsi="Verdana"/>
                <w:sz w:val="22"/>
                <w:szCs w:val="22"/>
              </w:rPr>
              <w:t>J</w:t>
            </w:r>
          </w:p>
        </w:tc>
        <w:tc>
          <w:tcPr>
            <w:tcW w:w="473" w:type="dxa"/>
            <w:shd w:val="clear" w:color="auto" w:fill="auto"/>
            <w:hideMark/>
          </w:tcPr>
          <w:p w14:paraId="0C25F277" w14:textId="77777777" w:rsidR="00352733" w:rsidRPr="00E60C67" w:rsidRDefault="00352733" w:rsidP="001D5A01">
            <w:pPr>
              <w:spacing w:line="312" w:lineRule="auto"/>
              <w:jc w:val="both"/>
              <w:rPr>
                <w:rFonts w:ascii="Verdana" w:hAnsi="Verdana"/>
              </w:rPr>
            </w:pPr>
            <w:r w:rsidRPr="00E60C67">
              <w:rPr>
                <w:rFonts w:ascii="Verdana" w:hAnsi="Verdana"/>
                <w:sz w:val="22"/>
                <w:szCs w:val="22"/>
              </w:rPr>
              <w:t>=</w:t>
            </w:r>
          </w:p>
        </w:tc>
        <w:tc>
          <w:tcPr>
            <w:tcW w:w="6806" w:type="dxa"/>
            <w:shd w:val="clear" w:color="auto" w:fill="auto"/>
            <w:hideMark/>
          </w:tcPr>
          <w:p w14:paraId="0D2CE4F1" w14:textId="77777777" w:rsidR="00352733" w:rsidRDefault="00352733" w:rsidP="001D5A01">
            <w:pPr>
              <w:spacing w:line="312" w:lineRule="auto"/>
              <w:jc w:val="both"/>
              <w:rPr>
                <w:rFonts w:ascii="Verdana" w:hAnsi="Verdana"/>
                <w:sz w:val="22"/>
                <w:szCs w:val="22"/>
              </w:rPr>
            </w:pPr>
            <w:r w:rsidRPr="00E60C67">
              <w:rPr>
                <w:rFonts w:ascii="Verdana" w:hAnsi="Verdana"/>
                <w:sz w:val="22"/>
                <w:szCs w:val="22"/>
              </w:rPr>
              <w:t xml:space="preserve">valor </w:t>
            </w:r>
            <w:r w:rsidR="00455D30">
              <w:rPr>
                <w:rFonts w:ascii="Verdana" w:hAnsi="Verdana"/>
                <w:sz w:val="22"/>
                <w:szCs w:val="22"/>
              </w:rPr>
              <w:t xml:space="preserve">unitário </w:t>
            </w:r>
            <w:r w:rsidRPr="00E60C67">
              <w:rPr>
                <w:rFonts w:ascii="Verdana" w:hAnsi="Verdana"/>
                <w:sz w:val="22"/>
                <w:szCs w:val="22"/>
              </w:rPr>
              <w:t>dos juros devidos no final de cada Período de Capitalização</w:t>
            </w:r>
            <w:r>
              <w:rPr>
                <w:rFonts w:ascii="Verdana" w:hAnsi="Verdana"/>
                <w:sz w:val="22"/>
                <w:szCs w:val="22"/>
              </w:rPr>
              <w:t xml:space="preserve"> (conforme abaixo definido)</w:t>
            </w:r>
            <w:r w:rsidRPr="00E60C67">
              <w:rPr>
                <w:rFonts w:ascii="Verdana" w:hAnsi="Verdana"/>
                <w:sz w:val="22"/>
                <w:szCs w:val="22"/>
              </w:rPr>
              <w:t>, calculado com 8 (oito) casas decimais sem arredondamento;</w:t>
            </w:r>
          </w:p>
          <w:p w14:paraId="26D383DE" w14:textId="77777777" w:rsidR="00257CF2" w:rsidRPr="00E60C67" w:rsidRDefault="00257CF2" w:rsidP="001D5A01">
            <w:pPr>
              <w:spacing w:line="312" w:lineRule="auto"/>
              <w:jc w:val="both"/>
              <w:rPr>
                <w:rFonts w:ascii="Verdana" w:hAnsi="Verdana"/>
              </w:rPr>
            </w:pPr>
          </w:p>
        </w:tc>
      </w:tr>
      <w:tr w:rsidR="00352733" w:rsidRPr="00E60C67" w14:paraId="0A247E36" w14:textId="77777777" w:rsidTr="001D5A01">
        <w:tc>
          <w:tcPr>
            <w:tcW w:w="1370" w:type="dxa"/>
            <w:shd w:val="clear" w:color="auto" w:fill="auto"/>
            <w:hideMark/>
          </w:tcPr>
          <w:p w14:paraId="3090F6F3" w14:textId="77777777" w:rsidR="00352733" w:rsidRDefault="00352733" w:rsidP="001D5A01">
            <w:pPr>
              <w:spacing w:line="312" w:lineRule="auto"/>
              <w:jc w:val="both"/>
              <w:rPr>
                <w:rFonts w:ascii="Verdana" w:hAnsi="Verdana"/>
              </w:rPr>
            </w:pPr>
            <w:r w:rsidRPr="00E60C67">
              <w:rPr>
                <w:rFonts w:ascii="Verdana" w:hAnsi="Verdana"/>
                <w:sz w:val="22"/>
                <w:szCs w:val="22"/>
              </w:rPr>
              <w:t>VNe</w:t>
            </w:r>
          </w:p>
          <w:p w14:paraId="445E9F92" w14:textId="77777777" w:rsidR="00305D64" w:rsidRDefault="00305D64" w:rsidP="001D5A01">
            <w:pPr>
              <w:spacing w:line="312" w:lineRule="auto"/>
              <w:jc w:val="both"/>
              <w:rPr>
                <w:rFonts w:ascii="Verdana" w:hAnsi="Verdana"/>
              </w:rPr>
            </w:pPr>
          </w:p>
          <w:p w14:paraId="7D1C6EF7" w14:textId="77777777" w:rsidR="00305D64" w:rsidRDefault="00305D64" w:rsidP="001D5A01">
            <w:pPr>
              <w:spacing w:line="312" w:lineRule="auto"/>
              <w:jc w:val="both"/>
              <w:rPr>
                <w:rFonts w:ascii="Verdana" w:hAnsi="Verdana"/>
              </w:rPr>
            </w:pPr>
          </w:p>
          <w:p w14:paraId="46D9EC25" w14:textId="77777777" w:rsidR="00305D64" w:rsidRDefault="00305D64" w:rsidP="001D5A01">
            <w:pPr>
              <w:spacing w:line="312" w:lineRule="auto"/>
              <w:jc w:val="both"/>
              <w:rPr>
                <w:rFonts w:ascii="Verdana" w:hAnsi="Verdana"/>
              </w:rPr>
            </w:pPr>
          </w:p>
          <w:p w14:paraId="31452F5E" w14:textId="77777777" w:rsidR="00305D64" w:rsidRDefault="00305D64" w:rsidP="001D5A01">
            <w:pPr>
              <w:spacing w:line="312" w:lineRule="auto"/>
              <w:jc w:val="both"/>
              <w:rPr>
                <w:rFonts w:ascii="Verdana" w:hAnsi="Verdana"/>
              </w:rPr>
            </w:pPr>
          </w:p>
          <w:p w14:paraId="0E57A495" w14:textId="77777777" w:rsidR="00257CF2" w:rsidRDefault="00257CF2" w:rsidP="001D5A01">
            <w:pPr>
              <w:spacing w:line="312" w:lineRule="auto"/>
              <w:jc w:val="both"/>
              <w:rPr>
                <w:rFonts w:ascii="Verdana" w:hAnsi="Verdana"/>
                <w:sz w:val="22"/>
                <w:szCs w:val="22"/>
              </w:rPr>
            </w:pPr>
          </w:p>
          <w:p w14:paraId="46370084" w14:textId="77777777" w:rsidR="00305D64" w:rsidRPr="00E60C67" w:rsidRDefault="00305D64" w:rsidP="001D5A01">
            <w:pPr>
              <w:spacing w:line="312" w:lineRule="auto"/>
              <w:jc w:val="both"/>
              <w:rPr>
                <w:rFonts w:ascii="Verdana" w:hAnsi="Verdana"/>
              </w:rPr>
            </w:pPr>
            <w:r>
              <w:rPr>
                <w:rFonts w:ascii="Verdana" w:hAnsi="Verdana"/>
                <w:sz w:val="22"/>
                <w:szCs w:val="22"/>
              </w:rPr>
              <w:t>Fator de Juros:</w:t>
            </w:r>
          </w:p>
        </w:tc>
        <w:tc>
          <w:tcPr>
            <w:tcW w:w="473" w:type="dxa"/>
            <w:shd w:val="clear" w:color="auto" w:fill="auto"/>
            <w:hideMark/>
          </w:tcPr>
          <w:p w14:paraId="471B99DA" w14:textId="77777777" w:rsidR="00352733" w:rsidRPr="00E60C67" w:rsidRDefault="00352733" w:rsidP="001D5A01">
            <w:pPr>
              <w:spacing w:line="312" w:lineRule="auto"/>
              <w:jc w:val="both"/>
              <w:rPr>
                <w:rFonts w:ascii="Verdana" w:hAnsi="Verdana"/>
              </w:rPr>
            </w:pPr>
            <w:r w:rsidRPr="00E60C67">
              <w:rPr>
                <w:rFonts w:ascii="Verdana" w:hAnsi="Verdana"/>
                <w:sz w:val="22"/>
                <w:szCs w:val="22"/>
              </w:rPr>
              <w:t>=</w:t>
            </w:r>
          </w:p>
        </w:tc>
        <w:tc>
          <w:tcPr>
            <w:tcW w:w="6806" w:type="dxa"/>
            <w:shd w:val="clear" w:color="auto" w:fill="auto"/>
            <w:hideMark/>
          </w:tcPr>
          <w:p w14:paraId="08EA0821" w14:textId="5313A179" w:rsidR="00352733" w:rsidRDefault="00352733" w:rsidP="001D5A01">
            <w:pPr>
              <w:spacing w:line="312" w:lineRule="auto"/>
              <w:jc w:val="both"/>
              <w:rPr>
                <w:rFonts w:ascii="Verdana" w:hAnsi="Verdana"/>
              </w:rPr>
            </w:pPr>
            <w:r w:rsidRPr="00E60C67">
              <w:rPr>
                <w:rFonts w:ascii="Verdana" w:hAnsi="Verdana"/>
                <w:sz w:val="22"/>
                <w:szCs w:val="22"/>
              </w:rPr>
              <w:t xml:space="preserve">Valor Nominal Unitário </w:t>
            </w:r>
            <w:r>
              <w:rPr>
                <w:rFonts w:ascii="Verdana" w:hAnsi="Verdana"/>
                <w:sz w:val="22"/>
                <w:szCs w:val="22"/>
              </w:rPr>
              <w:t>ou saldo do Valor Nominal Unitário</w:t>
            </w:r>
            <w:r w:rsidR="00796BE9">
              <w:rPr>
                <w:rFonts w:ascii="Verdana" w:hAnsi="Verdana"/>
                <w:sz w:val="22"/>
                <w:szCs w:val="22"/>
              </w:rPr>
              <w:t>, conforme o caso,</w:t>
            </w:r>
            <w:r>
              <w:rPr>
                <w:rFonts w:ascii="Verdana" w:hAnsi="Verdana"/>
                <w:sz w:val="22"/>
                <w:szCs w:val="22"/>
              </w:rPr>
              <w:t xml:space="preserve"> no início de cada Período de Capitalização (conforme abaixo definido) </w:t>
            </w:r>
            <w:r w:rsidRPr="00E60C67">
              <w:rPr>
                <w:rFonts w:ascii="Verdana" w:hAnsi="Verdana"/>
                <w:sz w:val="22"/>
                <w:szCs w:val="22"/>
              </w:rPr>
              <w:t>informado/calculado com 8 (oito) casas decimais, sem arredondamento;</w:t>
            </w:r>
          </w:p>
          <w:p w14:paraId="15469BDA" w14:textId="77777777" w:rsidR="00352733" w:rsidRDefault="00352733" w:rsidP="001D5A01">
            <w:pPr>
              <w:spacing w:line="312" w:lineRule="auto"/>
              <w:jc w:val="both"/>
              <w:rPr>
                <w:rFonts w:ascii="Verdana" w:hAnsi="Verdana"/>
              </w:rPr>
            </w:pPr>
          </w:p>
          <w:p w14:paraId="50D5C712" w14:textId="77777777" w:rsidR="00352733" w:rsidRPr="00A22098" w:rsidRDefault="00352733" w:rsidP="001D5A01">
            <w:pPr>
              <w:pStyle w:val="Corpodetexto"/>
              <w:spacing w:line="312" w:lineRule="auto"/>
              <w:ind w:firstLine="0"/>
              <w:rPr>
                <w:rFonts w:ascii="Verdana" w:hAnsi="Verdana" w:cs="Times New Roman"/>
              </w:rPr>
            </w:pPr>
            <w:r w:rsidRPr="00A22098">
              <w:rPr>
                <w:rFonts w:ascii="Verdana" w:hAnsi="Verdana" w:cs="Times New Roman"/>
              </w:rPr>
              <w:t>Fator de Juros calculado com 9 (nove) casas decimais, com arredondamento, apurado de acordo com a seguinte fórmula:</w:t>
            </w:r>
          </w:p>
          <w:p w14:paraId="3442E551" w14:textId="77777777" w:rsidR="00352733" w:rsidRPr="00982DD5" w:rsidRDefault="00352733" w:rsidP="001D5A01">
            <w:pPr>
              <w:pStyle w:val="Corpodetexto"/>
              <w:spacing w:line="312" w:lineRule="auto"/>
            </w:pPr>
          </w:p>
          <w:p w14:paraId="05641DDC" w14:textId="77777777" w:rsidR="00352733" w:rsidRPr="00A22098" w:rsidRDefault="00352733" w:rsidP="001D5A01">
            <w:pPr>
              <w:spacing w:line="312" w:lineRule="auto"/>
              <w:jc w:val="center"/>
              <w:rPr>
                <w:rFonts w:ascii="Verdana" w:hAnsi="Verdana"/>
              </w:rPr>
            </w:pPr>
            <w:r w:rsidRPr="00A22098">
              <w:rPr>
                <w:rFonts w:ascii="Verdana" w:hAnsi="Verdana"/>
                <w:sz w:val="22"/>
                <w:szCs w:val="22"/>
              </w:rPr>
              <w:lastRenderedPageBreak/>
              <w:t>Fator de Juros = (FatorDI x FatorSpread), onde:</w:t>
            </w:r>
          </w:p>
          <w:p w14:paraId="6CDA34B2" w14:textId="77777777" w:rsidR="00352733" w:rsidRPr="00E60C67" w:rsidRDefault="00352733" w:rsidP="001D5A01">
            <w:pPr>
              <w:spacing w:line="312" w:lineRule="auto"/>
              <w:jc w:val="both"/>
              <w:rPr>
                <w:rFonts w:ascii="Verdana" w:hAnsi="Verdana"/>
              </w:rPr>
            </w:pPr>
          </w:p>
        </w:tc>
      </w:tr>
      <w:tr w:rsidR="00352733" w:rsidRPr="00E60C67" w14:paraId="124A9570" w14:textId="77777777" w:rsidTr="001D5A01">
        <w:tc>
          <w:tcPr>
            <w:tcW w:w="1370" w:type="dxa"/>
            <w:shd w:val="clear" w:color="auto" w:fill="auto"/>
            <w:hideMark/>
          </w:tcPr>
          <w:p w14:paraId="350AA6AC" w14:textId="77777777" w:rsidR="00352733" w:rsidRPr="00E60C67" w:rsidRDefault="00352733" w:rsidP="001D5A01">
            <w:pPr>
              <w:spacing w:line="312" w:lineRule="auto"/>
              <w:jc w:val="both"/>
              <w:rPr>
                <w:rFonts w:ascii="Verdana" w:hAnsi="Verdana"/>
              </w:rPr>
            </w:pPr>
            <w:r w:rsidRPr="00E60C67">
              <w:rPr>
                <w:rFonts w:ascii="Verdana" w:hAnsi="Verdana"/>
                <w:sz w:val="22"/>
                <w:szCs w:val="22"/>
              </w:rPr>
              <w:lastRenderedPageBreak/>
              <w:t>FatorDI</w:t>
            </w:r>
          </w:p>
        </w:tc>
        <w:tc>
          <w:tcPr>
            <w:tcW w:w="473" w:type="dxa"/>
            <w:shd w:val="clear" w:color="auto" w:fill="auto"/>
            <w:hideMark/>
          </w:tcPr>
          <w:p w14:paraId="74A8F224" w14:textId="77777777" w:rsidR="00352733" w:rsidRPr="00E60C67" w:rsidRDefault="00352733" w:rsidP="001D5A01">
            <w:pPr>
              <w:spacing w:line="312" w:lineRule="auto"/>
              <w:jc w:val="both"/>
              <w:rPr>
                <w:rFonts w:ascii="Verdana" w:hAnsi="Verdana"/>
              </w:rPr>
            </w:pPr>
          </w:p>
        </w:tc>
        <w:tc>
          <w:tcPr>
            <w:tcW w:w="6806" w:type="dxa"/>
            <w:shd w:val="clear" w:color="auto" w:fill="auto"/>
            <w:hideMark/>
          </w:tcPr>
          <w:p w14:paraId="105E513B" w14:textId="77777777" w:rsidR="00352733" w:rsidRDefault="004D28B1" w:rsidP="001D5A01">
            <w:pPr>
              <w:spacing w:line="312" w:lineRule="auto"/>
              <w:jc w:val="both"/>
              <w:rPr>
                <w:rFonts w:ascii="Verdana" w:hAnsi="Verdana"/>
              </w:rPr>
            </w:pPr>
            <w:r>
              <w:rPr>
                <w:noProof/>
              </w:rPr>
              <w:drawing>
                <wp:anchor distT="0" distB="0" distL="114300" distR="114300" simplePos="0" relativeHeight="251659264" behindDoc="0" locked="0" layoutInCell="1" allowOverlap="1" wp14:anchorId="684AC12D" wp14:editId="16E1D303">
                  <wp:simplePos x="0" y="0"/>
                  <wp:positionH relativeFrom="column">
                    <wp:posOffset>1217930</wp:posOffset>
                  </wp:positionH>
                  <wp:positionV relativeFrom="paragraph">
                    <wp:posOffset>1520825</wp:posOffset>
                  </wp:positionV>
                  <wp:extent cx="1543050" cy="431800"/>
                  <wp:effectExtent l="0" t="0" r="0" b="0"/>
                  <wp:wrapTopAndBottom/>
                  <wp:docPr id="10"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3050" cy="431800"/>
                          </a:xfrm>
                          <a:prstGeom prst="rect">
                            <a:avLst/>
                          </a:prstGeom>
                          <a:noFill/>
                        </pic:spPr>
                      </pic:pic>
                    </a:graphicData>
                  </a:graphic>
                </wp:anchor>
              </w:drawing>
            </w:r>
            <w:r w:rsidR="00352733" w:rsidRPr="00E60C67">
              <w:rPr>
                <w:rFonts w:ascii="Verdana" w:hAnsi="Verdana"/>
                <w:sz w:val="22"/>
                <w:szCs w:val="22"/>
              </w:rPr>
              <w:t xml:space="preserve">produtório das Taxas DI, da data de início </w:t>
            </w:r>
            <w:r w:rsidR="00352733">
              <w:rPr>
                <w:rFonts w:ascii="Verdana" w:hAnsi="Verdana"/>
                <w:sz w:val="22"/>
                <w:szCs w:val="22"/>
              </w:rPr>
              <w:t>do Período de Capitalização (conforme abaixo definido)</w:t>
            </w:r>
            <w:r w:rsidR="00352733" w:rsidRPr="00E60C67">
              <w:rPr>
                <w:rFonts w:ascii="Verdana" w:hAnsi="Verdana"/>
                <w:sz w:val="22"/>
                <w:szCs w:val="22"/>
              </w:rPr>
              <w:t>, inclusive, até a data de cálculo exclusive, calculado com 8 (oito) casas decimais, com arredondamento, apurado da seguinte forma:</w:t>
            </w:r>
          </w:p>
          <w:p w14:paraId="0D5F0B8B" w14:textId="77777777" w:rsidR="00352733" w:rsidRPr="00E60C67" w:rsidRDefault="00352733" w:rsidP="001D5A01">
            <w:pPr>
              <w:spacing w:line="312" w:lineRule="auto"/>
              <w:jc w:val="both"/>
              <w:rPr>
                <w:rFonts w:ascii="Verdana" w:hAnsi="Verdana"/>
              </w:rPr>
            </w:pPr>
          </w:p>
        </w:tc>
      </w:tr>
    </w:tbl>
    <w:p w14:paraId="5253972B" w14:textId="77777777" w:rsidR="00352733" w:rsidRPr="00E60C67" w:rsidRDefault="00352733" w:rsidP="00352733">
      <w:pPr>
        <w:jc w:val="center"/>
        <w:rPr>
          <w:rFonts w:ascii="Verdana" w:eastAsia="Times New Roman" w:hAnsi="Verdana"/>
          <w:i/>
          <w:sz w:val="22"/>
          <w:szCs w:val="22"/>
          <w:lang w:eastAsia="en-US"/>
        </w:rPr>
      </w:pPr>
    </w:p>
    <w:p w14:paraId="6BDB3046" w14:textId="77777777" w:rsidR="00352733" w:rsidRPr="00E60C67" w:rsidRDefault="00352733" w:rsidP="00352733">
      <w:pPr>
        <w:jc w:val="center"/>
        <w:rPr>
          <w:rFonts w:ascii="Verdana" w:hAnsi="Verdana"/>
          <w:sz w:val="22"/>
          <w:szCs w:val="22"/>
        </w:rPr>
      </w:pPr>
    </w:p>
    <w:p w14:paraId="52D7DD99" w14:textId="77777777" w:rsidR="00352733" w:rsidRDefault="00352733" w:rsidP="00352733">
      <w:pPr>
        <w:spacing w:line="312" w:lineRule="auto"/>
        <w:jc w:val="center"/>
        <w:rPr>
          <w:rFonts w:ascii="Verdana" w:eastAsia="Times New Roman" w:hAnsi="Verdana"/>
          <w:b/>
          <w:i/>
          <w:position w:val="-28"/>
          <w:sz w:val="22"/>
          <w:szCs w:val="22"/>
          <w:lang w:eastAsia="en-US"/>
        </w:rPr>
      </w:pPr>
    </w:p>
    <w:p w14:paraId="3E5D0D46" w14:textId="77777777" w:rsidR="00352733" w:rsidRPr="00E60C67" w:rsidRDefault="00352733" w:rsidP="00352733">
      <w:pPr>
        <w:spacing w:line="312" w:lineRule="auto"/>
        <w:rPr>
          <w:rFonts w:ascii="Verdana" w:hAnsi="Verdana"/>
          <w:i/>
          <w:sz w:val="22"/>
          <w:szCs w:val="22"/>
        </w:rPr>
      </w:pPr>
    </w:p>
    <w:tbl>
      <w:tblPr>
        <w:tblW w:w="7654" w:type="dxa"/>
        <w:tblInd w:w="601" w:type="dxa"/>
        <w:tblLook w:val="01E0" w:firstRow="1" w:lastRow="1" w:firstColumn="1" w:lastColumn="1" w:noHBand="0" w:noVBand="0"/>
      </w:tblPr>
      <w:tblGrid>
        <w:gridCol w:w="725"/>
        <w:gridCol w:w="461"/>
        <w:gridCol w:w="6468"/>
      </w:tblGrid>
      <w:tr w:rsidR="00352733" w:rsidRPr="00E60C67" w14:paraId="4906D55F" w14:textId="77777777" w:rsidTr="001D5A01">
        <w:tc>
          <w:tcPr>
            <w:tcW w:w="725" w:type="dxa"/>
            <w:shd w:val="clear" w:color="auto" w:fill="auto"/>
          </w:tcPr>
          <w:p w14:paraId="12D31657" w14:textId="77777777" w:rsidR="00352733" w:rsidRPr="00E60C67" w:rsidRDefault="00352733" w:rsidP="001D5A01">
            <w:pPr>
              <w:spacing w:line="312" w:lineRule="auto"/>
              <w:jc w:val="both"/>
              <w:rPr>
                <w:rFonts w:ascii="Verdana" w:hAnsi="Verdana"/>
                <w:i/>
              </w:rPr>
            </w:pPr>
            <w:r w:rsidRPr="00E60C67">
              <w:rPr>
                <w:rFonts w:ascii="Verdana" w:hAnsi="Verdana"/>
                <w:i/>
                <w:sz w:val="22"/>
                <w:szCs w:val="22"/>
              </w:rPr>
              <w:t>k</w:t>
            </w:r>
          </w:p>
        </w:tc>
        <w:tc>
          <w:tcPr>
            <w:tcW w:w="461" w:type="dxa"/>
            <w:shd w:val="clear" w:color="auto" w:fill="auto"/>
          </w:tcPr>
          <w:p w14:paraId="470CCE43" w14:textId="77777777" w:rsidR="00352733" w:rsidRPr="00E60C67" w:rsidRDefault="00352733" w:rsidP="001D5A01">
            <w:pPr>
              <w:spacing w:line="312" w:lineRule="auto"/>
              <w:jc w:val="both"/>
              <w:rPr>
                <w:rFonts w:ascii="Verdana" w:hAnsi="Verdana"/>
                <w:i/>
              </w:rPr>
            </w:pPr>
            <w:r w:rsidRPr="00E60C67">
              <w:rPr>
                <w:rFonts w:ascii="Verdana" w:hAnsi="Verdana"/>
                <w:i/>
                <w:sz w:val="22"/>
                <w:szCs w:val="22"/>
              </w:rPr>
              <w:t>=</w:t>
            </w:r>
          </w:p>
        </w:tc>
        <w:tc>
          <w:tcPr>
            <w:tcW w:w="6468" w:type="dxa"/>
            <w:shd w:val="clear" w:color="auto" w:fill="auto"/>
          </w:tcPr>
          <w:p w14:paraId="5151C531" w14:textId="77777777" w:rsidR="00352733" w:rsidRPr="00E60C67" w:rsidRDefault="00352733" w:rsidP="001D5A01">
            <w:pPr>
              <w:spacing w:line="312" w:lineRule="auto"/>
              <w:jc w:val="both"/>
              <w:rPr>
                <w:rFonts w:ascii="Verdana" w:hAnsi="Verdana"/>
              </w:rPr>
            </w:pPr>
            <w:r w:rsidRPr="00E60C67">
              <w:rPr>
                <w:rFonts w:ascii="Verdana" w:hAnsi="Verdana"/>
                <w:sz w:val="22"/>
                <w:szCs w:val="22"/>
              </w:rPr>
              <w:t>número de ordem das Taxas DI, variando de 1 (um) até n;</w:t>
            </w:r>
          </w:p>
        </w:tc>
      </w:tr>
      <w:tr w:rsidR="00352733" w:rsidRPr="00E60C67" w14:paraId="76BB84D6" w14:textId="77777777" w:rsidTr="001D5A01">
        <w:tc>
          <w:tcPr>
            <w:tcW w:w="725" w:type="dxa"/>
            <w:shd w:val="clear" w:color="auto" w:fill="auto"/>
          </w:tcPr>
          <w:p w14:paraId="26347EEC" w14:textId="77777777" w:rsidR="00352733" w:rsidRPr="00E60C67" w:rsidRDefault="00352733" w:rsidP="001D5A01">
            <w:pPr>
              <w:spacing w:line="312" w:lineRule="auto"/>
              <w:jc w:val="both"/>
              <w:rPr>
                <w:rFonts w:ascii="Verdana" w:hAnsi="Verdana"/>
                <w:i/>
              </w:rPr>
            </w:pPr>
            <w:r w:rsidRPr="00E60C67">
              <w:rPr>
                <w:rFonts w:ascii="Verdana" w:hAnsi="Verdana"/>
                <w:sz w:val="22"/>
                <w:szCs w:val="22"/>
              </w:rPr>
              <w:t xml:space="preserve">n </w:t>
            </w:r>
          </w:p>
        </w:tc>
        <w:tc>
          <w:tcPr>
            <w:tcW w:w="461" w:type="dxa"/>
            <w:shd w:val="clear" w:color="auto" w:fill="auto"/>
          </w:tcPr>
          <w:p w14:paraId="46F5DC4E" w14:textId="77777777" w:rsidR="00352733" w:rsidRPr="00E60C67" w:rsidRDefault="00352733" w:rsidP="001D5A01">
            <w:pPr>
              <w:spacing w:line="312" w:lineRule="auto"/>
              <w:jc w:val="both"/>
              <w:rPr>
                <w:rFonts w:ascii="Verdana" w:hAnsi="Verdana"/>
                <w:i/>
              </w:rPr>
            </w:pPr>
            <w:r w:rsidRPr="00E60C67">
              <w:rPr>
                <w:rFonts w:ascii="Verdana" w:hAnsi="Verdana"/>
                <w:sz w:val="22"/>
                <w:szCs w:val="22"/>
              </w:rPr>
              <w:t>=</w:t>
            </w:r>
          </w:p>
        </w:tc>
        <w:tc>
          <w:tcPr>
            <w:tcW w:w="6468" w:type="dxa"/>
            <w:shd w:val="clear" w:color="auto" w:fill="auto"/>
          </w:tcPr>
          <w:p w14:paraId="61117B7E" w14:textId="77777777" w:rsidR="00352733" w:rsidRPr="00E60C67" w:rsidRDefault="00352733" w:rsidP="001D5A01">
            <w:pPr>
              <w:tabs>
                <w:tab w:val="left" w:pos="540"/>
              </w:tabs>
              <w:spacing w:line="312" w:lineRule="auto"/>
              <w:jc w:val="both"/>
              <w:rPr>
                <w:rFonts w:ascii="Verdana" w:hAnsi="Verdana"/>
              </w:rPr>
            </w:pPr>
            <w:r w:rsidRPr="00E60C67">
              <w:rPr>
                <w:rFonts w:ascii="Verdana" w:hAnsi="Verdana"/>
                <w:sz w:val="22"/>
                <w:szCs w:val="22"/>
              </w:rPr>
              <w:t>número total de Taxas DI, consideradas na apuração do “FatorDI”, sendo “n” um número inteiro;</w:t>
            </w:r>
          </w:p>
        </w:tc>
      </w:tr>
      <w:tr w:rsidR="00352733" w:rsidRPr="00E60C67" w14:paraId="6141F705" w14:textId="77777777" w:rsidTr="001D5A01">
        <w:trPr>
          <w:trHeight w:val="943"/>
        </w:trPr>
        <w:tc>
          <w:tcPr>
            <w:tcW w:w="725" w:type="dxa"/>
            <w:shd w:val="clear" w:color="auto" w:fill="auto"/>
          </w:tcPr>
          <w:p w14:paraId="12E3ED72" w14:textId="77777777" w:rsidR="00352733" w:rsidRPr="00E60C67" w:rsidRDefault="00352733" w:rsidP="001D5A01">
            <w:pPr>
              <w:spacing w:line="312" w:lineRule="auto"/>
              <w:jc w:val="both"/>
              <w:rPr>
                <w:rFonts w:ascii="Verdana" w:hAnsi="Verdana"/>
                <w:i/>
                <w:lang w:eastAsia="en-US"/>
              </w:rPr>
            </w:pPr>
          </w:p>
        </w:tc>
        <w:tc>
          <w:tcPr>
            <w:tcW w:w="461" w:type="dxa"/>
            <w:shd w:val="clear" w:color="auto" w:fill="auto"/>
          </w:tcPr>
          <w:p w14:paraId="4D18F0E0" w14:textId="77777777" w:rsidR="00352733" w:rsidRPr="00E60C67" w:rsidRDefault="00352733" w:rsidP="001D5A01">
            <w:pPr>
              <w:spacing w:line="312" w:lineRule="auto"/>
              <w:jc w:val="both"/>
              <w:rPr>
                <w:rFonts w:ascii="Verdana" w:hAnsi="Verdana"/>
                <w:i/>
                <w:lang w:eastAsia="en-US"/>
              </w:rPr>
            </w:pPr>
          </w:p>
        </w:tc>
        <w:tc>
          <w:tcPr>
            <w:tcW w:w="6468" w:type="dxa"/>
            <w:shd w:val="clear" w:color="auto" w:fill="auto"/>
            <w:hideMark/>
          </w:tcPr>
          <w:p w14:paraId="50DD9FA2" w14:textId="77777777" w:rsidR="00352733" w:rsidRPr="00E60C67" w:rsidRDefault="00352733" w:rsidP="001D5A01">
            <w:pPr>
              <w:tabs>
                <w:tab w:val="left" w:pos="540"/>
              </w:tabs>
              <w:spacing w:line="312" w:lineRule="auto"/>
              <w:jc w:val="both"/>
              <w:rPr>
                <w:rFonts w:ascii="Verdana" w:hAnsi="Verdana"/>
              </w:rPr>
            </w:pPr>
          </w:p>
        </w:tc>
      </w:tr>
      <w:tr w:rsidR="00352733" w:rsidRPr="00E60C67" w14:paraId="1E747668" w14:textId="77777777" w:rsidTr="001D5A01">
        <w:tc>
          <w:tcPr>
            <w:tcW w:w="725" w:type="dxa"/>
            <w:shd w:val="clear" w:color="auto" w:fill="auto"/>
            <w:hideMark/>
          </w:tcPr>
          <w:p w14:paraId="3AAE6D9B" w14:textId="77777777" w:rsidR="00352733" w:rsidRPr="00E60C67" w:rsidRDefault="00352733" w:rsidP="001D5A01">
            <w:pPr>
              <w:spacing w:line="312" w:lineRule="auto"/>
              <w:jc w:val="both"/>
              <w:rPr>
                <w:rFonts w:ascii="Verdana" w:hAnsi="Verdana"/>
                <w:i/>
                <w:lang w:eastAsia="en-US"/>
              </w:rPr>
            </w:pPr>
            <w:r w:rsidRPr="00E60C67">
              <w:rPr>
                <w:rFonts w:ascii="Verdana" w:hAnsi="Verdana"/>
                <w:i/>
                <w:sz w:val="22"/>
                <w:szCs w:val="22"/>
              </w:rPr>
              <w:t>TDI</w:t>
            </w:r>
            <w:r w:rsidRPr="00E60C67">
              <w:rPr>
                <w:rFonts w:ascii="Verdana" w:hAnsi="Verdana"/>
                <w:i/>
                <w:sz w:val="22"/>
                <w:szCs w:val="22"/>
                <w:vertAlign w:val="subscript"/>
              </w:rPr>
              <w:t>k</w:t>
            </w:r>
          </w:p>
        </w:tc>
        <w:tc>
          <w:tcPr>
            <w:tcW w:w="461" w:type="dxa"/>
            <w:shd w:val="clear" w:color="auto" w:fill="auto"/>
            <w:hideMark/>
          </w:tcPr>
          <w:p w14:paraId="50AFB7A3" w14:textId="77777777" w:rsidR="00352733" w:rsidRPr="00E60C67" w:rsidRDefault="00352733" w:rsidP="001D5A01">
            <w:pPr>
              <w:spacing w:line="312" w:lineRule="auto"/>
              <w:jc w:val="both"/>
              <w:rPr>
                <w:rFonts w:ascii="Verdana" w:hAnsi="Verdana"/>
                <w:i/>
                <w:lang w:eastAsia="en-US"/>
              </w:rPr>
            </w:pPr>
            <w:r w:rsidRPr="00E60C67">
              <w:rPr>
                <w:rFonts w:ascii="Verdana" w:hAnsi="Verdana"/>
                <w:i/>
                <w:sz w:val="22"/>
                <w:szCs w:val="22"/>
              </w:rPr>
              <w:t>=</w:t>
            </w:r>
          </w:p>
        </w:tc>
        <w:tc>
          <w:tcPr>
            <w:tcW w:w="6468" w:type="dxa"/>
            <w:shd w:val="clear" w:color="auto" w:fill="auto"/>
            <w:hideMark/>
          </w:tcPr>
          <w:p w14:paraId="0024CA60" w14:textId="77777777" w:rsidR="00352733" w:rsidRPr="00E60C67" w:rsidRDefault="00352733" w:rsidP="001D5A01">
            <w:pPr>
              <w:spacing w:line="312" w:lineRule="auto"/>
              <w:jc w:val="both"/>
              <w:rPr>
                <w:rFonts w:ascii="Verdana" w:hAnsi="Verdana"/>
              </w:rPr>
            </w:pPr>
            <w:r w:rsidRPr="00E60C67">
              <w:rPr>
                <w:rFonts w:ascii="Verdana" w:hAnsi="Verdana"/>
                <w:sz w:val="22"/>
                <w:szCs w:val="22"/>
              </w:rPr>
              <w:t>Taxa DI, de ordem k, expressa ao dia, calculada com 8 (oito) casas decimais com arredondamento, apurada da seguinte forma:</w:t>
            </w:r>
          </w:p>
        </w:tc>
      </w:tr>
    </w:tbl>
    <w:p w14:paraId="74EF29BA" w14:textId="77777777" w:rsidR="00352733" w:rsidRPr="00E60C67" w:rsidRDefault="004D28B1" w:rsidP="00352733">
      <w:pPr>
        <w:spacing w:line="312" w:lineRule="auto"/>
        <w:ind w:left="2836"/>
        <w:rPr>
          <w:rFonts w:ascii="Verdana" w:hAnsi="Verdana"/>
          <w:i/>
          <w:sz w:val="22"/>
          <w:szCs w:val="22"/>
        </w:rPr>
      </w:pPr>
      <w:r>
        <w:rPr>
          <w:rFonts w:ascii="Verdana" w:hAnsi="Verdana"/>
          <w:noProof/>
          <w:sz w:val="22"/>
          <w:szCs w:val="22"/>
        </w:rPr>
        <w:drawing>
          <wp:inline distT="0" distB="0" distL="0" distR="0" wp14:anchorId="7068D0A3" wp14:editId="0018E00D">
            <wp:extent cx="1896745" cy="723265"/>
            <wp:effectExtent l="19050" t="0" r="8255" b="0"/>
            <wp:docPr id="4"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cstate="print"/>
                    <a:srcRect/>
                    <a:stretch>
                      <a:fillRect/>
                    </a:stretch>
                  </pic:blipFill>
                  <pic:spPr bwMode="auto">
                    <a:xfrm>
                      <a:off x="0" y="0"/>
                      <a:ext cx="1896745" cy="723265"/>
                    </a:xfrm>
                    <a:prstGeom prst="rect">
                      <a:avLst/>
                    </a:prstGeom>
                    <a:noFill/>
                    <a:ln w="9525">
                      <a:noFill/>
                      <a:miter lim="800000"/>
                      <a:headEnd/>
                      <a:tailEnd/>
                    </a:ln>
                  </pic:spPr>
                </pic:pic>
              </a:graphicData>
            </a:graphic>
          </wp:inline>
        </w:drawing>
      </w:r>
    </w:p>
    <w:p w14:paraId="1620CAC5" w14:textId="77777777" w:rsidR="00352733" w:rsidRPr="00E60C67" w:rsidRDefault="00352733" w:rsidP="00352733">
      <w:pPr>
        <w:spacing w:line="312" w:lineRule="auto"/>
        <w:rPr>
          <w:rFonts w:ascii="Verdana" w:hAnsi="Verdana"/>
          <w:i/>
          <w:sz w:val="22"/>
          <w:szCs w:val="22"/>
        </w:rPr>
      </w:pPr>
      <w:r w:rsidRPr="00E60C67">
        <w:rPr>
          <w:rFonts w:ascii="Verdana" w:hAnsi="Verdana"/>
          <w:i/>
          <w:sz w:val="22"/>
          <w:szCs w:val="22"/>
        </w:rPr>
        <w:t>onde:</w:t>
      </w:r>
    </w:p>
    <w:tbl>
      <w:tblPr>
        <w:tblpPr w:leftFromText="141" w:rightFromText="141" w:vertAnchor="text" w:horzAnchor="margin" w:tblpXSpec="center" w:tblpY="256"/>
        <w:tblW w:w="6946" w:type="dxa"/>
        <w:tblLook w:val="01E0" w:firstRow="1" w:lastRow="1" w:firstColumn="1" w:lastColumn="1" w:noHBand="0" w:noVBand="0"/>
      </w:tblPr>
      <w:tblGrid>
        <w:gridCol w:w="621"/>
        <w:gridCol w:w="475"/>
        <w:gridCol w:w="5850"/>
      </w:tblGrid>
      <w:tr w:rsidR="00352733" w:rsidRPr="00E60C67" w14:paraId="01905311" w14:textId="77777777" w:rsidTr="001D5A01">
        <w:tc>
          <w:tcPr>
            <w:tcW w:w="621" w:type="dxa"/>
            <w:shd w:val="clear" w:color="auto" w:fill="auto"/>
            <w:hideMark/>
          </w:tcPr>
          <w:p w14:paraId="030FA756" w14:textId="77777777" w:rsidR="00352733" w:rsidRPr="00E60C67" w:rsidRDefault="00352733" w:rsidP="001D5A01">
            <w:pPr>
              <w:spacing w:line="312" w:lineRule="auto"/>
              <w:jc w:val="both"/>
              <w:rPr>
                <w:rFonts w:ascii="Verdana" w:hAnsi="Verdana"/>
                <w:i/>
                <w:lang w:eastAsia="en-US"/>
              </w:rPr>
            </w:pPr>
            <w:r w:rsidRPr="00E60C67">
              <w:rPr>
                <w:rFonts w:ascii="Verdana" w:hAnsi="Verdana"/>
                <w:i/>
                <w:sz w:val="22"/>
                <w:szCs w:val="22"/>
              </w:rPr>
              <w:t>DI</w:t>
            </w:r>
            <w:r w:rsidRPr="00E60C67">
              <w:rPr>
                <w:rFonts w:ascii="Verdana" w:hAnsi="Verdana"/>
                <w:i/>
                <w:sz w:val="22"/>
                <w:szCs w:val="22"/>
                <w:vertAlign w:val="subscript"/>
              </w:rPr>
              <w:t>k</w:t>
            </w:r>
          </w:p>
        </w:tc>
        <w:tc>
          <w:tcPr>
            <w:tcW w:w="475" w:type="dxa"/>
            <w:shd w:val="clear" w:color="auto" w:fill="auto"/>
            <w:hideMark/>
          </w:tcPr>
          <w:p w14:paraId="0A933176" w14:textId="77777777" w:rsidR="00352733" w:rsidRPr="00E60C67" w:rsidRDefault="00352733" w:rsidP="001D5A01">
            <w:pPr>
              <w:spacing w:line="312" w:lineRule="auto"/>
              <w:jc w:val="both"/>
              <w:rPr>
                <w:rFonts w:ascii="Verdana" w:hAnsi="Verdana"/>
                <w:i/>
                <w:lang w:eastAsia="en-US"/>
              </w:rPr>
            </w:pPr>
            <w:r w:rsidRPr="00E60C67">
              <w:rPr>
                <w:rFonts w:ascii="Verdana" w:hAnsi="Verdana"/>
                <w:i/>
                <w:sz w:val="22"/>
                <w:szCs w:val="22"/>
              </w:rPr>
              <w:t>=</w:t>
            </w:r>
          </w:p>
        </w:tc>
        <w:tc>
          <w:tcPr>
            <w:tcW w:w="5850" w:type="dxa"/>
            <w:shd w:val="clear" w:color="auto" w:fill="auto"/>
            <w:hideMark/>
          </w:tcPr>
          <w:p w14:paraId="4BDD3D95" w14:textId="6DC40B37" w:rsidR="00B80C30" w:rsidRDefault="00352733" w:rsidP="00C722E6">
            <w:pPr>
              <w:spacing w:line="312" w:lineRule="auto"/>
              <w:jc w:val="both"/>
              <w:rPr>
                <w:rFonts w:ascii="Verdana" w:hAnsi="Verdana"/>
                <w:b/>
                <w:bCs/>
                <w:smallCaps/>
                <w:lang w:eastAsia="en-US"/>
              </w:rPr>
            </w:pPr>
            <w:r w:rsidRPr="00E60C67">
              <w:rPr>
                <w:rFonts w:ascii="Verdana" w:hAnsi="Verdana"/>
                <w:sz w:val="22"/>
                <w:szCs w:val="22"/>
              </w:rPr>
              <w:t xml:space="preserve">Taxa DI, de ordem k, divulgada pela </w:t>
            </w:r>
            <w:r w:rsidR="00C722E6">
              <w:rPr>
                <w:rFonts w:ascii="Verdana" w:hAnsi="Verdana"/>
                <w:sz w:val="22"/>
                <w:szCs w:val="22"/>
              </w:rPr>
              <w:t>B3</w:t>
            </w:r>
            <w:r w:rsidRPr="00E60C67">
              <w:rPr>
                <w:rFonts w:ascii="Verdana" w:hAnsi="Verdana"/>
                <w:sz w:val="22"/>
                <w:szCs w:val="22"/>
              </w:rPr>
              <w:t>, válida por 1 (um) Dia Útil (overnight), utilizada com 2 (duas) casas decimais</w:t>
            </w:r>
          </w:p>
        </w:tc>
      </w:tr>
    </w:tbl>
    <w:p w14:paraId="18CF647B" w14:textId="77777777" w:rsidR="00352733" w:rsidRPr="00E60C67" w:rsidRDefault="00352733" w:rsidP="00352733">
      <w:pPr>
        <w:spacing w:line="312" w:lineRule="auto"/>
        <w:ind w:left="709"/>
        <w:rPr>
          <w:rFonts w:ascii="Verdana" w:hAnsi="Verdana"/>
          <w:i/>
          <w:sz w:val="22"/>
          <w:szCs w:val="22"/>
          <w:lang w:eastAsia="en-US"/>
        </w:rPr>
      </w:pPr>
    </w:p>
    <w:p w14:paraId="674E8A17" w14:textId="77777777" w:rsidR="00352733" w:rsidRDefault="00352733" w:rsidP="00352733">
      <w:pPr>
        <w:spacing w:line="312" w:lineRule="auto"/>
        <w:ind w:left="709"/>
        <w:rPr>
          <w:rFonts w:ascii="Verdana" w:hAnsi="Verdana"/>
          <w:i/>
          <w:sz w:val="22"/>
          <w:szCs w:val="22"/>
          <w:lang w:eastAsia="en-US"/>
        </w:rPr>
      </w:pPr>
    </w:p>
    <w:p w14:paraId="4B147DAB" w14:textId="77777777" w:rsidR="00352733" w:rsidRDefault="00352733" w:rsidP="00352733">
      <w:pPr>
        <w:spacing w:line="312" w:lineRule="auto"/>
        <w:ind w:left="709"/>
        <w:rPr>
          <w:rFonts w:ascii="Verdana" w:hAnsi="Verdana"/>
          <w:i/>
          <w:sz w:val="22"/>
          <w:szCs w:val="22"/>
          <w:lang w:eastAsia="en-US"/>
        </w:rPr>
      </w:pPr>
    </w:p>
    <w:p w14:paraId="6C25DB17" w14:textId="77777777" w:rsidR="00352733" w:rsidRPr="00E60C67" w:rsidRDefault="00352733" w:rsidP="00352733">
      <w:pPr>
        <w:spacing w:line="312" w:lineRule="auto"/>
        <w:ind w:left="709"/>
        <w:rPr>
          <w:rFonts w:ascii="Verdana" w:hAnsi="Verdana"/>
          <w:i/>
          <w:sz w:val="22"/>
          <w:szCs w:val="22"/>
          <w:lang w:eastAsia="en-US"/>
        </w:rPr>
      </w:pPr>
    </w:p>
    <w:p w14:paraId="0352F69F" w14:textId="77777777" w:rsidR="00352733" w:rsidRDefault="00352733" w:rsidP="00352733">
      <w:pPr>
        <w:spacing w:line="312" w:lineRule="auto"/>
        <w:ind w:left="709"/>
        <w:rPr>
          <w:rFonts w:ascii="Verdana" w:hAnsi="Verdana"/>
          <w:i/>
          <w:sz w:val="22"/>
          <w:szCs w:val="22"/>
          <w:lang w:eastAsia="en-US"/>
        </w:rPr>
      </w:pPr>
    </w:p>
    <w:p w14:paraId="20CBEF94" w14:textId="77777777" w:rsidR="00352733" w:rsidRDefault="00352733" w:rsidP="00352733">
      <w:pPr>
        <w:spacing w:line="312" w:lineRule="auto"/>
        <w:ind w:left="709"/>
        <w:rPr>
          <w:rFonts w:ascii="Verdana" w:hAnsi="Verdana"/>
          <w:i/>
          <w:sz w:val="22"/>
          <w:szCs w:val="22"/>
          <w:lang w:eastAsia="en-US"/>
        </w:rPr>
      </w:pPr>
    </w:p>
    <w:p w14:paraId="4AB2D4FD" w14:textId="77777777" w:rsidR="00352733" w:rsidRDefault="00352733" w:rsidP="00352733">
      <w:pPr>
        <w:spacing w:line="312" w:lineRule="auto"/>
        <w:jc w:val="both"/>
        <w:rPr>
          <w:rFonts w:ascii="Verdana" w:hAnsi="Verdana"/>
          <w:sz w:val="22"/>
          <w:szCs w:val="22"/>
        </w:rPr>
      </w:pPr>
      <w:r w:rsidRPr="00A22098">
        <w:rPr>
          <w:rFonts w:ascii="Verdana" w:hAnsi="Verdana"/>
          <w:sz w:val="22"/>
          <w:szCs w:val="22"/>
        </w:rPr>
        <w:lastRenderedPageBreak/>
        <w:t>“FatorSpread” corresponde à sobretaxa de juros fixos, calculada com 9 (nove) casas decimais, com arredondamento, apurado da seguinte forma:</w:t>
      </w:r>
    </w:p>
    <w:p w14:paraId="49A1BEAF" w14:textId="77777777" w:rsidR="00352733" w:rsidRDefault="00352733" w:rsidP="00352733">
      <w:pPr>
        <w:spacing w:line="312" w:lineRule="auto"/>
        <w:jc w:val="both"/>
        <w:rPr>
          <w:rFonts w:ascii="Verdana" w:hAnsi="Verdana"/>
          <w:sz w:val="22"/>
          <w:szCs w:val="22"/>
        </w:rPr>
      </w:pPr>
    </w:p>
    <w:p w14:paraId="5D1D1212" w14:textId="77777777" w:rsidR="00352733" w:rsidRDefault="004D28B1" w:rsidP="00352733">
      <w:pPr>
        <w:spacing w:line="312" w:lineRule="auto"/>
        <w:jc w:val="both"/>
        <w:rPr>
          <w:rFonts w:ascii="Verdana" w:hAnsi="Verdana"/>
          <w:sz w:val="22"/>
          <w:szCs w:val="22"/>
        </w:rPr>
      </w:pPr>
      <w:r>
        <w:rPr>
          <w:noProof/>
        </w:rPr>
        <w:drawing>
          <wp:anchor distT="0" distB="0" distL="114300" distR="114300" simplePos="0" relativeHeight="251660288" behindDoc="0" locked="0" layoutInCell="1" allowOverlap="1" wp14:anchorId="5557F650" wp14:editId="2A913F9F">
            <wp:simplePos x="0" y="0"/>
            <wp:positionH relativeFrom="column">
              <wp:posOffset>1444625</wp:posOffset>
            </wp:positionH>
            <wp:positionV relativeFrom="paragraph">
              <wp:posOffset>16510</wp:posOffset>
            </wp:positionV>
            <wp:extent cx="1985010" cy="622935"/>
            <wp:effectExtent l="0" t="0" r="0" b="0"/>
            <wp:wrapTopAndBottom/>
            <wp:docPr id="8"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5010" cy="622935"/>
                    </a:xfrm>
                    <a:prstGeom prst="rect">
                      <a:avLst/>
                    </a:prstGeom>
                    <a:noFill/>
                  </pic:spPr>
                </pic:pic>
              </a:graphicData>
            </a:graphic>
          </wp:anchor>
        </w:drawing>
      </w:r>
    </w:p>
    <w:p w14:paraId="3F4B15DB" w14:textId="77777777" w:rsidR="00352733" w:rsidRPr="00125BE2" w:rsidRDefault="00352733" w:rsidP="00352733">
      <w:pPr>
        <w:spacing w:line="312" w:lineRule="auto"/>
        <w:jc w:val="both"/>
        <w:rPr>
          <w:rFonts w:ascii="Verdana" w:hAnsi="Verdana"/>
          <w:sz w:val="22"/>
          <w:szCs w:val="22"/>
        </w:rPr>
      </w:pPr>
      <w:r w:rsidRPr="00125BE2">
        <w:rPr>
          <w:rFonts w:ascii="Verdana" w:hAnsi="Verdana"/>
          <w:sz w:val="22"/>
          <w:szCs w:val="22"/>
        </w:rPr>
        <w:t xml:space="preserve">onde: </w:t>
      </w:r>
    </w:p>
    <w:p w14:paraId="3E9239D1" w14:textId="77777777" w:rsidR="00352733" w:rsidRPr="00125BE2" w:rsidRDefault="00352733" w:rsidP="00352733">
      <w:pPr>
        <w:spacing w:line="312" w:lineRule="auto"/>
        <w:jc w:val="both"/>
        <w:rPr>
          <w:rFonts w:ascii="Verdana" w:hAnsi="Verdana"/>
          <w:sz w:val="22"/>
          <w:szCs w:val="22"/>
        </w:rPr>
      </w:pPr>
    </w:p>
    <w:p w14:paraId="0AC0D6CE" w14:textId="77777777" w:rsidR="00352733" w:rsidRPr="00125BE2" w:rsidRDefault="00352733" w:rsidP="00352733">
      <w:pPr>
        <w:spacing w:line="312" w:lineRule="auto"/>
        <w:jc w:val="both"/>
        <w:rPr>
          <w:rFonts w:ascii="Verdana" w:hAnsi="Verdana"/>
          <w:sz w:val="22"/>
          <w:szCs w:val="22"/>
        </w:rPr>
      </w:pPr>
      <w:r>
        <w:rPr>
          <w:rFonts w:ascii="Verdana" w:hAnsi="Verdana"/>
          <w:sz w:val="22"/>
          <w:szCs w:val="22"/>
        </w:rPr>
        <w:t xml:space="preserve">“spread” é igual a </w:t>
      </w:r>
      <w:r w:rsidR="00273E77">
        <w:rPr>
          <w:rFonts w:ascii="Verdana" w:hAnsi="Verdana"/>
          <w:sz w:val="22"/>
          <w:szCs w:val="22"/>
        </w:rPr>
        <w:t>1</w:t>
      </w:r>
      <w:r>
        <w:rPr>
          <w:rFonts w:ascii="Verdana" w:hAnsi="Verdana"/>
          <w:sz w:val="22"/>
          <w:szCs w:val="22"/>
        </w:rPr>
        <w:t>,</w:t>
      </w:r>
      <w:r w:rsidR="00273E77">
        <w:rPr>
          <w:rFonts w:ascii="Verdana" w:hAnsi="Verdana"/>
          <w:sz w:val="22"/>
          <w:szCs w:val="22"/>
        </w:rPr>
        <w:t>6</w:t>
      </w:r>
      <w:r>
        <w:rPr>
          <w:rFonts w:ascii="Verdana" w:hAnsi="Verdana"/>
          <w:sz w:val="22"/>
          <w:szCs w:val="22"/>
        </w:rPr>
        <w:t>000 (</w:t>
      </w:r>
      <w:r w:rsidR="00273E77">
        <w:rPr>
          <w:rFonts w:ascii="Verdana" w:hAnsi="Verdana"/>
          <w:sz w:val="22"/>
          <w:szCs w:val="22"/>
        </w:rPr>
        <w:t>um inteiro</w:t>
      </w:r>
      <w:r w:rsidRPr="00125BE2">
        <w:rPr>
          <w:rFonts w:ascii="Verdana" w:hAnsi="Verdana"/>
          <w:sz w:val="22"/>
          <w:szCs w:val="22"/>
        </w:rPr>
        <w:t xml:space="preserve"> e </w:t>
      </w:r>
      <w:r w:rsidR="00273E77">
        <w:rPr>
          <w:rFonts w:ascii="Verdana" w:hAnsi="Verdana"/>
          <w:sz w:val="22"/>
          <w:szCs w:val="22"/>
        </w:rPr>
        <w:t>sessenta</w:t>
      </w:r>
      <w:r w:rsidRPr="00125BE2">
        <w:rPr>
          <w:rFonts w:ascii="Verdana" w:hAnsi="Verdana"/>
          <w:sz w:val="22"/>
          <w:szCs w:val="22"/>
        </w:rPr>
        <w:t xml:space="preserve"> </w:t>
      </w:r>
      <w:r>
        <w:rPr>
          <w:rFonts w:ascii="Verdana" w:hAnsi="Verdana"/>
          <w:sz w:val="22"/>
          <w:szCs w:val="22"/>
        </w:rPr>
        <w:t>centésimos</w:t>
      </w:r>
      <w:r w:rsidRPr="00125BE2">
        <w:rPr>
          <w:rFonts w:ascii="Verdana" w:hAnsi="Verdana"/>
          <w:sz w:val="22"/>
          <w:szCs w:val="22"/>
        </w:rPr>
        <w:t>);</w:t>
      </w:r>
    </w:p>
    <w:p w14:paraId="22FD4214" w14:textId="77777777" w:rsidR="00352733" w:rsidRPr="00125BE2" w:rsidRDefault="00352733" w:rsidP="00352733">
      <w:pPr>
        <w:spacing w:line="312" w:lineRule="auto"/>
        <w:jc w:val="both"/>
        <w:rPr>
          <w:rFonts w:ascii="Verdana" w:hAnsi="Verdana"/>
          <w:sz w:val="22"/>
          <w:szCs w:val="22"/>
        </w:rPr>
      </w:pPr>
    </w:p>
    <w:p w14:paraId="68DCB74E" w14:textId="77777777" w:rsidR="00352733" w:rsidRPr="00A22098" w:rsidRDefault="00352733" w:rsidP="00352733">
      <w:pPr>
        <w:spacing w:line="312" w:lineRule="auto"/>
        <w:jc w:val="both"/>
        <w:rPr>
          <w:rFonts w:ascii="Verdana" w:hAnsi="Verdana"/>
          <w:sz w:val="22"/>
          <w:szCs w:val="22"/>
        </w:rPr>
      </w:pPr>
      <w:r w:rsidRPr="00125BE2">
        <w:rPr>
          <w:rFonts w:ascii="Verdana" w:hAnsi="Verdana"/>
          <w:sz w:val="22"/>
          <w:szCs w:val="22"/>
        </w:rPr>
        <w:t xml:space="preserve">“DP” é o número de Dias Úteis entre </w:t>
      </w:r>
      <w:r w:rsidR="00455D30">
        <w:rPr>
          <w:rFonts w:ascii="Verdana" w:hAnsi="Verdana"/>
          <w:sz w:val="22"/>
          <w:szCs w:val="22"/>
        </w:rPr>
        <w:t xml:space="preserve">a </w:t>
      </w:r>
      <w:r w:rsidRPr="00125BE2">
        <w:rPr>
          <w:rFonts w:ascii="Verdana" w:hAnsi="Verdana"/>
          <w:sz w:val="22"/>
          <w:szCs w:val="22"/>
        </w:rPr>
        <w:t xml:space="preserve">primeira </w:t>
      </w:r>
      <w:r w:rsidR="00455D30">
        <w:rPr>
          <w:rFonts w:ascii="Verdana" w:hAnsi="Verdana"/>
          <w:sz w:val="22"/>
          <w:szCs w:val="22"/>
        </w:rPr>
        <w:t>Data de Integralização</w:t>
      </w:r>
      <w:r w:rsidRPr="00125BE2">
        <w:rPr>
          <w:rFonts w:ascii="Verdana" w:hAnsi="Verdana"/>
          <w:sz w:val="22"/>
          <w:szCs w:val="22"/>
        </w:rPr>
        <w:t xml:space="preserve"> das Debêntures, no caso do primeiro Período de Capitalização das Debêntures, ou data de pagamento da Remuneração das Debêntures imediatamente anterior, no caso dos demais períodos de capitalização, e a data atual, sendo “DP” um número inteiro</w:t>
      </w:r>
      <w:r>
        <w:rPr>
          <w:rFonts w:ascii="Verdana" w:hAnsi="Verdana"/>
          <w:sz w:val="22"/>
          <w:szCs w:val="22"/>
        </w:rPr>
        <w:t>.</w:t>
      </w:r>
    </w:p>
    <w:p w14:paraId="76711475" w14:textId="77777777" w:rsidR="00352733" w:rsidRPr="00E60C67" w:rsidRDefault="00352733" w:rsidP="00352733">
      <w:pPr>
        <w:spacing w:line="312" w:lineRule="auto"/>
        <w:ind w:left="709"/>
        <w:rPr>
          <w:rFonts w:ascii="Verdana" w:hAnsi="Verdana"/>
          <w:i/>
          <w:sz w:val="22"/>
          <w:szCs w:val="22"/>
          <w:lang w:eastAsia="en-US"/>
        </w:rPr>
      </w:pPr>
    </w:p>
    <w:p w14:paraId="6B2AC6A2" w14:textId="77777777" w:rsidR="00352733" w:rsidRDefault="00352733" w:rsidP="00352733">
      <w:pPr>
        <w:pStyle w:val="Recuodecorpodetexto"/>
        <w:tabs>
          <w:tab w:val="left" w:pos="1418"/>
        </w:tabs>
        <w:spacing w:line="312" w:lineRule="auto"/>
        <w:rPr>
          <w:rFonts w:ascii="Verdana" w:hAnsi="Verdana"/>
          <w:sz w:val="22"/>
          <w:szCs w:val="22"/>
        </w:rPr>
      </w:pPr>
      <w:r w:rsidRPr="00E60C67">
        <w:rPr>
          <w:rFonts w:ascii="Verdana" w:hAnsi="Verdana"/>
          <w:sz w:val="22"/>
          <w:szCs w:val="22"/>
        </w:rPr>
        <w:t>4.6.2.</w:t>
      </w:r>
      <w:r w:rsidRPr="00E60C67">
        <w:rPr>
          <w:rFonts w:ascii="Verdana" w:hAnsi="Verdana"/>
          <w:sz w:val="22"/>
          <w:szCs w:val="22"/>
        </w:rPr>
        <w:tab/>
        <w:t>O cálculo da Remuneração acima está sujeito às seguintes observações:</w:t>
      </w:r>
    </w:p>
    <w:p w14:paraId="6313380D" w14:textId="77777777" w:rsidR="00273E77" w:rsidRPr="00E60C67" w:rsidRDefault="00273E77" w:rsidP="00352733">
      <w:pPr>
        <w:pStyle w:val="Recuodecorpodetexto"/>
        <w:tabs>
          <w:tab w:val="left" w:pos="1418"/>
        </w:tabs>
        <w:spacing w:line="312" w:lineRule="auto"/>
        <w:rPr>
          <w:rFonts w:ascii="Verdana" w:hAnsi="Verdana"/>
          <w:sz w:val="22"/>
          <w:szCs w:val="22"/>
        </w:rPr>
      </w:pPr>
    </w:p>
    <w:p w14:paraId="735A26A8" w14:textId="77777777" w:rsidR="00352733" w:rsidRDefault="00352733" w:rsidP="00153F08">
      <w:pPr>
        <w:numPr>
          <w:ilvl w:val="0"/>
          <w:numId w:val="17"/>
        </w:numPr>
        <w:tabs>
          <w:tab w:val="clear" w:pos="597"/>
          <w:tab w:val="num" w:pos="851"/>
        </w:tabs>
        <w:autoSpaceDE/>
        <w:autoSpaceDN/>
        <w:adjustRightInd/>
        <w:spacing w:line="312" w:lineRule="auto"/>
        <w:ind w:left="851" w:hanging="851"/>
        <w:jc w:val="both"/>
        <w:rPr>
          <w:rFonts w:ascii="Verdana" w:hAnsi="Verdana"/>
          <w:sz w:val="22"/>
          <w:szCs w:val="22"/>
        </w:rPr>
      </w:pPr>
      <w:r w:rsidRPr="00E60C67">
        <w:rPr>
          <w:rFonts w:ascii="Verdana" w:hAnsi="Verdana"/>
          <w:sz w:val="22"/>
          <w:szCs w:val="22"/>
        </w:rPr>
        <w:t xml:space="preserve">O fator resultante da expressão </w:t>
      </w:r>
      <w:r w:rsidRPr="00D931E4">
        <w:t>(1 + TDI</w:t>
      </w:r>
      <w:r w:rsidRPr="00D931E4">
        <w:rPr>
          <w:vertAlign w:val="subscript"/>
        </w:rPr>
        <w:t>k</w:t>
      </w:r>
      <w:r w:rsidR="00273E77">
        <w:t>)</w:t>
      </w:r>
      <w:r w:rsidRPr="00E60C67">
        <w:rPr>
          <w:rFonts w:ascii="Verdana" w:hAnsi="Verdana"/>
          <w:sz w:val="22"/>
          <w:szCs w:val="22"/>
        </w:rPr>
        <w:t xml:space="preserve"> é considerado com 16 (dezesseis) casas decimais, sem arredondamento;</w:t>
      </w:r>
    </w:p>
    <w:p w14:paraId="6489F65C" w14:textId="77777777" w:rsidR="00352733" w:rsidRPr="00E60C67" w:rsidRDefault="00352733" w:rsidP="00352733">
      <w:pPr>
        <w:autoSpaceDE/>
        <w:autoSpaceDN/>
        <w:adjustRightInd/>
        <w:spacing w:line="312" w:lineRule="auto"/>
        <w:ind w:left="851"/>
        <w:jc w:val="both"/>
        <w:rPr>
          <w:rFonts w:ascii="Verdana" w:hAnsi="Verdana"/>
          <w:sz w:val="22"/>
          <w:szCs w:val="22"/>
        </w:rPr>
      </w:pPr>
    </w:p>
    <w:p w14:paraId="1BBD2707" w14:textId="77777777" w:rsidR="00352733" w:rsidRDefault="00352733" w:rsidP="00153F08">
      <w:pPr>
        <w:numPr>
          <w:ilvl w:val="0"/>
          <w:numId w:val="17"/>
        </w:numPr>
        <w:tabs>
          <w:tab w:val="clear" w:pos="597"/>
          <w:tab w:val="num" w:pos="851"/>
        </w:tabs>
        <w:autoSpaceDE/>
        <w:autoSpaceDN/>
        <w:adjustRightInd/>
        <w:spacing w:line="312" w:lineRule="auto"/>
        <w:ind w:left="851" w:hanging="851"/>
        <w:jc w:val="both"/>
        <w:rPr>
          <w:rFonts w:ascii="Verdana" w:hAnsi="Verdana"/>
          <w:sz w:val="22"/>
          <w:szCs w:val="22"/>
        </w:rPr>
      </w:pPr>
      <w:r w:rsidRPr="00E60C67">
        <w:rPr>
          <w:rFonts w:ascii="Verdana" w:hAnsi="Verdana"/>
          <w:sz w:val="22"/>
          <w:szCs w:val="22"/>
        </w:rPr>
        <w:t>Efetua-se o produtório dos fatores diários</w:t>
      </w:r>
      <w:r>
        <w:rPr>
          <w:rFonts w:ascii="Verdana" w:hAnsi="Verdana"/>
          <w:sz w:val="22"/>
          <w:szCs w:val="22"/>
        </w:rPr>
        <w:t xml:space="preserve"> </w:t>
      </w:r>
      <w:r w:rsidRPr="00D931E4">
        <w:t>(1 + TDI</w:t>
      </w:r>
      <w:r w:rsidRPr="00D931E4">
        <w:rPr>
          <w:vertAlign w:val="subscript"/>
        </w:rPr>
        <w:t>k</w:t>
      </w:r>
      <w:r w:rsidRPr="00D931E4">
        <w:t>)</w:t>
      </w:r>
      <w:r w:rsidRPr="00E60C67">
        <w:rPr>
          <w:rFonts w:ascii="Verdana" w:hAnsi="Verdana"/>
          <w:sz w:val="22"/>
          <w:szCs w:val="22"/>
        </w:rPr>
        <w:t>, sendo que a cada fator diário acumulado, trunca-se o resultado com 16 (dezesseis) casas decimais, aplicando-se o próximo fator diário, e assim por diante até o último considerado;</w:t>
      </w:r>
    </w:p>
    <w:p w14:paraId="428EF7D5" w14:textId="77777777" w:rsidR="00273E77" w:rsidRPr="00E60C67" w:rsidRDefault="00273E77" w:rsidP="00273E77">
      <w:pPr>
        <w:autoSpaceDE/>
        <w:autoSpaceDN/>
        <w:adjustRightInd/>
        <w:spacing w:line="312" w:lineRule="auto"/>
        <w:jc w:val="both"/>
        <w:rPr>
          <w:rFonts w:ascii="Verdana" w:hAnsi="Verdana"/>
          <w:sz w:val="22"/>
          <w:szCs w:val="22"/>
        </w:rPr>
      </w:pPr>
    </w:p>
    <w:p w14:paraId="01C67A61" w14:textId="2156BAFA" w:rsidR="00352733" w:rsidRPr="00E60C67" w:rsidRDefault="00352733" w:rsidP="00153F08">
      <w:pPr>
        <w:numPr>
          <w:ilvl w:val="0"/>
          <w:numId w:val="17"/>
        </w:numPr>
        <w:tabs>
          <w:tab w:val="clear" w:pos="597"/>
          <w:tab w:val="num" w:pos="851"/>
        </w:tabs>
        <w:autoSpaceDE/>
        <w:autoSpaceDN/>
        <w:adjustRightInd/>
        <w:spacing w:line="312" w:lineRule="auto"/>
        <w:ind w:left="851" w:hanging="851"/>
        <w:jc w:val="both"/>
        <w:rPr>
          <w:rFonts w:ascii="Verdana" w:hAnsi="Verdana"/>
          <w:sz w:val="22"/>
          <w:szCs w:val="22"/>
        </w:rPr>
      </w:pPr>
      <w:r w:rsidRPr="00E60C67">
        <w:rPr>
          <w:rFonts w:ascii="Verdana" w:hAnsi="Verdana"/>
          <w:sz w:val="22"/>
          <w:szCs w:val="22"/>
        </w:rPr>
        <w:t xml:space="preserve">A Taxa DI deverá ser utilizada considerando idêntico número de casas decimais divulgado pela </w:t>
      </w:r>
      <w:r w:rsidR="00F35A11">
        <w:rPr>
          <w:rFonts w:ascii="Verdana" w:hAnsi="Verdana"/>
          <w:sz w:val="22"/>
          <w:szCs w:val="22"/>
        </w:rPr>
        <w:t>B3</w:t>
      </w:r>
      <w:r w:rsidRPr="00E60C67">
        <w:rPr>
          <w:rFonts w:ascii="Verdana" w:hAnsi="Verdana"/>
          <w:sz w:val="22"/>
          <w:szCs w:val="22"/>
        </w:rPr>
        <w:t xml:space="preserve">; </w:t>
      </w:r>
    </w:p>
    <w:p w14:paraId="3651801B" w14:textId="77777777" w:rsidR="00352733" w:rsidRPr="00E60C67" w:rsidRDefault="00352733" w:rsidP="00352733">
      <w:pPr>
        <w:pStyle w:val="Recuodecorpodetexto"/>
        <w:spacing w:line="312" w:lineRule="auto"/>
        <w:ind w:left="900" w:hanging="900"/>
        <w:rPr>
          <w:rFonts w:ascii="Verdana" w:hAnsi="Verdana"/>
          <w:sz w:val="22"/>
          <w:szCs w:val="22"/>
        </w:rPr>
      </w:pPr>
    </w:p>
    <w:p w14:paraId="6FAC4D5F" w14:textId="77777777" w:rsidR="00352733" w:rsidRDefault="00352733" w:rsidP="00153F08">
      <w:pPr>
        <w:numPr>
          <w:ilvl w:val="0"/>
          <w:numId w:val="17"/>
        </w:numPr>
        <w:tabs>
          <w:tab w:val="clear" w:pos="597"/>
          <w:tab w:val="num" w:pos="851"/>
        </w:tabs>
        <w:autoSpaceDE/>
        <w:autoSpaceDN/>
        <w:adjustRightInd/>
        <w:spacing w:line="312" w:lineRule="auto"/>
        <w:ind w:left="851" w:hanging="851"/>
        <w:jc w:val="both"/>
        <w:rPr>
          <w:rFonts w:ascii="Verdana" w:hAnsi="Verdana"/>
          <w:sz w:val="22"/>
          <w:szCs w:val="22"/>
        </w:rPr>
      </w:pPr>
      <w:r w:rsidRPr="00E60C67">
        <w:rPr>
          <w:rFonts w:ascii="Verdana" w:hAnsi="Verdana"/>
          <w:sz w:val="22"/>
          <w:szCs w:val="22"/>
        </w:rPr>
        <w:t>Uma vez os fatores estando acumulados, considera-se o fator resultante do produtório “Fator DI” com 8 (oito) casas decimais, com arredondamento</w:t>
      </w:r>
      <w:r>
        <w:rPr>
          <w:rFonts w:ascii="Verdana" w:hAnsi="Verdana"/>
          <w:sz w:val="22"/>
          <w:szCs w:val="22"/>
        </w:rPr>
        <w:t>; e</w:t>
      </w:r>
    </w:p>
    <w:p w14:paraId="402123E2" w14:textId="77777777" w:rsidR="00352733" w:rsidRDefault="00352733" w:rsidP="00352733">
      <w:pPr>
        <w:pStyle w:val="PargrafodaLista"/>
        <w:rPr>
          <w:rFonts w:ascii="Verdana" w:hAnsi="Verdana"/>
          <w:sz w:val="22"/>
          <w:szCs w:val="22"/>
        </w:rPr>
      </w:pPr>
    </w:p>
    <w:p w14:paraId="526A5E02" w14:textId="77777777" w:rsidR="00017D5E" w:rsidRDefault="00352733" w:rsidP="00257CF2">
      <w:pPr>
        <w:numPr>
          <w:ilvl w:val="0"/>
          <w:numId w:val="17"/>
        </w:numPr>
        <w:tabs>
          <w:tab w:val="clear" w:pos="597"/>
          <w:tab w:val="num" w:pos="851"/>
        </w:tabs>
        <w:autoSpaceDE/>
        <w:autoSpaceDN/>
        <w:adjustRightInd/>
        <w:spacing w:line="312" w:lineRule="auto"/>
        <w:ind w:left="851" w:hanging="851"/>
        <w:jc w:val="both"/>
        <w:rPr>
          <w:rFonts w:ascii="Verdana" w:hAnsi="Verdana"/>
          <w:sz w:val="22"/>
          <w:szCs w:val="22"/>
        </w:rPr>
      </w:pPr>
      <w:r w:rsidRPr="00125BE2">
        <w:rPr>
          <w:rFonts w:ascii="Verdana" w:hAnsi="Verdana"/>
          <w:sz w:val="22"/>
          <w:szCs w:val="22"/>
        </w:rPr>
        <w:lastRenderedPageBreak/>
        <w:t>o fator resultante da expressão (FatorDI x FatorSpread) é considerado com 9 (nove) casas decimais, com arredondamento</w:t>
      </w:r>
      <w:r>
        <w:rPr>
          <w:rFonts w:ascii="Verdana" w:hAnsi="Verdana"/>
          <w:sz w:val="22"/>
          <w:szCs w:val="22"/>
        </w:rPr>
        <w:t>.</w:t>
      </w:r>
    </w:p>
    <w:p w14:paraId="55A54273" w14:textId="77777777" w:rsidR="00957889" w:rsidRPr="00A0028A" w:rsidRDefault="00957889" w:rsidP="003B26A8">
      <w:pPr>
        <w:pStyle w:val="Recuodecorpodetexto"/>
        <w:spacing w:line="312" w:lineRule="auto"/>
        <w:rPr>
          <w:rFonts w:ascii="Verdana" w:hAnsi="Verdana"/>
          <w:sz w:val="22"/>
          <w:szCs w:val="22"/>
          <w:highlight w:val="yellow"/>
        </w:rPr>
      </w:pPr>
    </w:p>
    <w:p w14:paraId="3FF319CF" w14:textId="77777777" w:rsidR="00957889" w:rsidRPr="00406183" w:rsidRDefault="00C06EEE" w:rsidP="003B26A8">
      <w:pPr>
        <w:pStyle w:val="Recuodecorpodetexto"/>
        <w:spacing w:line="312" w:lineRule="auto"/>
        <w:rPr>
          <w:rFonts w:ascii="Verdana" w:hAnsi="Verdana"/>
          <w:sz w:val="22"/>
          <w:szCs w:val="22"/>
        </w:rPr>
      </w:pPr>
      <w:r w:rsidRPr="00406183">
        <w:rPr>
          <w:rFonts w:ascii="Verdana" w:hAnsi="Verdana"/>
          <w:sz w:val="22"/>
          <w:szCs w:val="22"/>
        </w:rPr>
        <w:t>4</w:t>
      </w:r>
      <w:r w:rsidR="00406183" w:rsidRPr="00406183">
        <w:rPr>
          <w:rFonts w:ascii="Verdana" w:hAnsi="Verdana"/>
          <w:sz w:val="22"/>
          <w:szCs w:val="22"/>
        </w:rPr>
        <w:t>.6.2.1</w:t>
      </w:r>
      <w:r w:rsidR="002A335A" w:rsidRPr="00406183">
        <w:rPr>
          <w:rFonts w:ascii="Verdana" w:hAnsi="Verdana"/>
          <w:sz w:val="22"/>
          <w:szCs w:val="22"/>
        </w:rPr>
        <w:t>.</w:t>
      </w:r>
      <w:r w:rsidR="006D27F4" w:rsidRPr="00406183">
        <w:rPr>
          <w:rFonts w:ascii="Verdana" w:hAnsi="Verdana"/>
          <w:sz w:val="22"/>
          <w:szCs w:val="22"/>
        </w:rPr>
        <w:tab/>
      </w:r>
      <w:r w:rsidR="00957889" w:rsidRPr="00406183">
        <w:rPr>
          <w:rFonts w:ascii="Verdana" w:hAnsi="Verdana"/>
          <w:sz w:val="22"/>
          <w:szCs w:val="22"/>
        </w:rPr>
        <w:t>Observado o quanto estabelecido no item abaixo, no caso de indisponibilidade temporária da Taxa DI, será utilizada, em sua substituição, a última Taxa DI divulgada até a data do cálculo, não sendo devidas quaisquer compensações financeiras, tanto por parte da Emissora quanto por parte dos Debenturistas, quando da divulgação posterior da Taxa DI que seria aplicável</w:t>
      </w:r>
      <w:r w:rsidR="000E7F7F" w:rsidRPr="00406183">
        <w:rPr>
          <w:rFonts w:ascii="Verdana" w:hAnsi="Verdana"/>
          <w:sz w:val="22"/>
          <w:szCs w:val="22"/>
        </w:rPr>
        <w:t xml:space="preserve"> (“</w:t>
      </w:r>
      <w:r w:rsidR="000E7F7F" w:rsidRPr="00406183">
        <w:rPr>
          <w:rFonts w:ascii="Verdana" w:hAnsi="Verdana"/>
          <w:sz w:val="22"/>
          <w:szCs w:val="22"/>
          <w:u w:val="single"/>
        </w:rPr>
        <w:t>Indisponibilidade da Taxa DI</w:t>
      </w:r>
      <w:r w:rsidR="000E7F7F" w:rsidRPr="00406183">
        <w:rPr>
          <w:rFonts w:ascii="Verdana" w:hAnsi="Verdana"/>
          <w:sz w:val="22"/>
          <w:szCs w:val="22"/>
        </w:rPr>
        <w:t>”)</w:t>
      </w:r>
      <w:r w:rsidR="00957889" w:rsidRPr="00406183">
        <w:rPr>
          <w:rFonts w:ascii="Verdana" w:hAnsi="Verdana"/>
          <w:sz w:val="22"/>
          <w:szCs w:val="22"/>
        </w:rPr>
        <w:t>.</w:t>
      </w:r>
    </w:p>
    <w:p w14:paraId="6C31E07B" w14:textId="77777777" w:rsidR="00957889" w:rsidRPr="00406183" w:rsidRDefault="00957889" w:rsidP="00F2179B">
      <w:pPr>
        <w:pStyle w:val="Recuodecorpodetexto"/>
        <w:spacing w:line="312" w:lineRule="auto"/>
        <w:rPr>
          <w:rFonts w:ascii="Verdana" w:hAnsi="Verdana"/>
          <w:sz w:val="22"/>
          <w:szCs w:val="22"/>
        </w:rPr>
      </w:pPr>
    </w:p>
    <w:p w14:paraId="507DB70F" w14:textId="77777777" w:rsidR="00957889" w:rsidRPr="00406183" w:rsidRDefault="00C06EEE" w:rsidP="00F2179B">
      <w:pPr>
        <w:pStyle w:val="Recuodecorpodetexto"/>
        <w:spacing w:line="312" w:lineRule="auto"/>
        <w:rPr>
          <w:rFonts w:ascii="Verdana" w:hAnsi="Verdana"/>
          <w:sz w:val="22"/>
          <w:szCs w:val="22"/>
        </w:rPr>
      </w:pPr>
      <w:r w:rsidRPr="00406183">
        <w:rPr>
          <w:rFonts w:ascii="Verdana" w:hAnsi="Verdana"/>
          <w:sz w:val="22"/>
          <w:szCs w:val="22"/>
        </w:rPr>
        <w:t>4</w:t>
      </w:r>
      <w:r w:rsidR="006D27F4" w:rsidRPr="00406183">
        <w:rPr>
          <w:rFonts w:ascii="Verdana" w:hAnsi="Verdana"/>
          <w:sz w:val="22"/>
          <w:szCs w:val="22"/>
        </w:rPr>
        <w:t>.6.2.</w:t>
      </w:r>
      <w:r w:rsidR="00406183" w:rsidRPr="00406183">
        <w:rPr>
          <w:rFonts w:ascii="Verdana" w:hAnsi="Verdana"/>
          <w:sz w:val="22"/>
          <w:szCs w:val="22"/>
        </w:rPr>
        <w:t>2</w:t>
      </w:r>
      <w:r w:rsidR="002A335A" w:rsidRPr="00406183">
        <w:rPr>
          <w:rFonts w:ascii="Verdana" w:hAnsi="Verdana"/>
          <w:sz w:val="22"/>
          <w:szCs w:val="22"/>
        </w:rPr>
        <w:t>.</w:t>
      </w:r>
      <w:r w:rsidR="006D27F4" w:rsidRPr="00406183">
        <w:rPr>
          <w:rFonts w:ascii="Verdana" w:hAnsi="Verdana"/>
          <w:sz w:val="22"/>
          <w:szCs w:val="22"/>
        </w:rPr>
        <w:tab/>
      </w:r>
      <w:r w:rsidR="00957889" w:rsidRPr="00406183">
        <w:rPr>
          <w:rFonts w:ascii="Verdana" w:hAnsi="Verdana"/>
          <w:sz w:val="22"/>
          <w:szCs w:val="22"/>
        </w:rPr>
        <w:t xml:space="preserve">Na ausência de apuração e/ou divulgação da Taxa DI por prazo superior a 5 (cinco) Dias Úteis da data esperada para sua divulgação, ou, ainda, no caso de sua extinção por imposição legal ou </w:t>
      </w:r>
      <w:r w:rsidR="008B225B" w:rsidRPr="00406183">
        <w:rPr>
          <w:rFonts w:ascii="Verdana" w:hAnsi="Verdana"/>
          <w:sz w:val="22"/>
          <w:szCs w:val="22"/>
        </w:rPr>
        <w:t>determinação judicial</w:t>
      </w:r>
      <w:r w:rsidR="00957889" w:rsidRPr="00406183">
        <w:rPr>
          <w:rFonts w:ascii="Verdana" w:hAnsi="Verdana"/>
          <w:sz w:val="22"/>
          <w:szCs w:val="22"/>
        </w:rPr>
        <w:t>, o Agente Fiduciário deverá convocar no primeiro Dia Útil subsequente ao término do prazo de 5 (cinco) Dias Úteis acima</w:t>
      </w:r>
      <w:r w:rsidR="00D42CDF" w:rsidRPr="00406183">
        <w:rPr>
          <w:rFonts w:ascii="Verdana" w:hAnsi="Verdana"/>
          <w:sz w:val="22"/>
          <w:szCs w:val="22"/>
        </w:rPr>
        <w:t xml:space="preserve"> ou da data de sua extinção por imposição legal ou determinação judicial</w:t>
      </w:r>
      <w:r w:rsidR="00957889" w:rsidRPr="00406183">
        <w:rPr>
          <w:rFonts w:ascii="Verdana" w:hAnsi="Verdana"/>
          <w:sz w:val="22"/>
          <w:szCs w:val="22"/>
        </w:rPr>
        <w:t xml:space="preserve">, </w:t>
      </w:r>
      <w:r w:rsidR="00936222" w:rsidRPr="00406183">
        <w:rPr>
          <w:rFonts w:ascii="Verdana" w:hAnsi="Verdana"/>
          <w:sz w:val="22"/>
          <w:szCs w:val="22"/>
        </w:rPr>
        <w:t>assembleia geral de debenturistas (“</w:t>
      </w:r>
      <w:r w:rsidR="00936222" w:rsidRPr="00406183">
        <w:rPr>
          <w:rFonts w:ascii="Verdana" w:hAnsi="Verdana"/>
          <w:sz w:val="22"/>
          <w:szCs w:val="22"/>
          <w:u w:val="single"/>
        </w:rPr>
        <w:t>AGD</w:t>
      </w:r>
      <w:r w:rsidR="00936222" w:rsidRPr="00406183">
        <w:rPr>
          <w:rFonts w:ascii="Verdana" w:hAnsi="Verdana"/>
          <w:sz w:val="22"/>
          <w:szCs w:val="22"/>
        </w:rPr>
        <w:t>”)</w:t>
      </w:r>
      <w:r w:rsidR="00957889" w:rsidRPr="00406183">
        <w:rPr>
          <w:rFonts w:ascii="Verdana" w:hAnsi="Verdana"/>
          <w:sz w:val="22"/>
          <w:szCs w:val="22"/>
        </w:rPr>
        <w:t xml:space="preserve"> para os Debenturistas definirem, de comum acordo com a Emissor</w:t>
      </w:r>
      <w:r w:rsidR="00936222" w:rsidRPr="00406183">
        <w:rPr>
          <w:rFonts w:ascii="Verdana" w:hAnsi="Verdana"/>
          <w:sz w:val="22"/>
          <w:szCs w:val="22"/>
        </w:rPr>
        <w:t xml:space="preserve">a, o parâmetro a ser aplicado. </w:t>
      </w:r>
      <w:r w:rsidR="00957889" w:rsidRPr="00406183">
        <w:rPr>
          <w:rFonts w:ascii="Verdana" w:hAnsi="Verdana"/>
          <w:sz w:val="22"/>
          <w:szCs w:val="22"/>
        </w:rPr>
        <w:t xml:space="preserve">Até a deliberação desse parâmetro, serão utilizadas, para o cálculo do valor de quaisquer obrigações </w:t>
      </w:r>
      <w:r w:rsidR="00997896" w:rsidRPr="00406183">
        <w:rPr>
          <w:rFonts w:ascii="Verdana" w:hAnsi="Verdana"/>
          <w:sz w:val="22"/>
          <w:szCs w:val="22"/>
        </w:rPr>
        <w:t>pecuniárias previstas</w:t>
      </w:r>
      <w:r w:rsidR="00957889" w:rsidRPr="00406183">
        <w:rPr>
          <w:rFonts w:ascii="Verdana" w:hAnsi="Verdana"/>
          <w:sz w:val="22"/>
          <w:szCs w:val="22"/>
        </w:rPr>
        <w:t xml:space="preserve"> nesta Escritura</w:t>
      </w:r>
      <w:r w:rsidR="00936222" w:rsidRPr="00406183">
        <w:rPr>
          <w:rFonts w:ascii="Verdana" w:hAnsi="Verdana"/>
          <w:sz w:val="22"/>
          <w:szCs w:val="22"/>
        </w:rPr>
        <w:t xml:space="preserve"> de Emissão</w:t>
      </w:r>
      <w:r w:rsidR="00957889" w:rsidRPr="00406183">
        <w:rPr>
          <w:rFonts w:ascii="Verdana" w:hAnsi="Verdana"/>
          <w:sz w:val="22"/>
          <w:szCs w:val="22"/>
        </w:rPr>
        <w:t>, as fórmulas do item acima e na apuração de TDI</w:t>
      </w:r>
      <w:r w:rsidR="00957889" w:rsidRPr="00406183">
        <w:rPr>
          <w:rFonts w:ascii="Verdana" w:hAnsi="Verdana"/>
          <w:sz w:val="22"/>
          <w:szCs w:val="22"/>
          <w:vertAlign w:val="subscript"/>
        </w:rPr>
        <w:t>k</w:t>
      </w:r>
      <w:r w:rsidR="00957889" w:rsidRPr="00406183">
        <w:rPr>
          <w:rFonts w:ascii="Verdana" w:hAnsi="Verdana"/>
          <w:sz w:val="22"/>
          <w:szCs w:val="22"/>
        </w:rPr>
        <w:t xml:space="preserve"> será utilizada a última Taxa DI divulgada oficialmente, não sendo devidas quaisquer compensações entre a Emissora e os </w:t>
      </w:r>
      <w:r w:rsidR="00936222" w:rsidRPr="00406183">
        <w:rPr>
          <w:rFonts w:ascii="Verdana" w:hAnsi="Verdana"/>
          <w:sz w:val="22"/>
          <w:szCs w:val="22"/>
        </w:rPr>
        <w:t>D</w:t>
      </w:r>
      <w:r w:rsidR="00957889" w:rsidRPr="00406183">
        <w:rPr>
          <w:rFonts w:ascii="Verdana" w:hAnsi="Verdana"/>
          <w:sz w:val="22"/>
          <w:szCs w:val="22"/>
        </w:rPr>
        <w:t>ebenturistas, quando da divulgação posterior da Taxa DI.</w:t>
      </w:r>
    </w:p>
    <w:p w14:paraId="01E49557" w14:textId="77777777" w:rsidR="00957889" w:rsidRPr="00A0028A" w:rsidRDefault="00957889" w:rsidP="00F2179B">
      <w:pPr>
        <w:pStyle w:val="Recuodecorpodetexto"/>
        <w:spacing w:line="312" w:lineRule="auto"/>
        <w:rPr>
          <w:rFonts w:ascii="Verdana" w:hAnsi="Verdana"/>
          <w:sz w:val="22"/>
          <w:szCs w:val="22"/>
          <w:highlight w:val="yellow"/>
        </w:rPr>
      </w:pPr>
    </w:p>
    <w:p w14:paraId="3941EABF" w14:textId="77777777" w:rsidR="00957889" w:rsidRPr="00406183" w:rsidRDefault="00C06EEE" w:rsidP="00F2179B">
      <w:pPr>
        <w:pStyle w:val="Recuodecorpodetexto"/>
        <w:spacing w:line="312" w:lineRule="auto"/>
        <w:rPr>
          <w:rFonts w:ascii="Verdana" w:hAnsi="Verdana"/>
          <w:sz w:val="22"/>
          <w:szCs w:val="22"/>
        </w:rPr>
      </w:pPr>
      <w:r w:rsidRPr="00406183">
        <w:rPr>
          <w:rFonts w:ascii="Verdana" w:hAnsi="Verdana"/>
          <w:sz w:val="22"/>
          <w:szCs w:val="22"/>
        </w:rPr>
        <w:t>4</w:t>
      </w:r>
      <w:r w:rsidR="006D27F4" w:rsidRPr="00406183">
        <w:rPr>
          <w:rFonts w:ascii="Verdana" w:hAnsi="Verdana"/>
          <w:sz w:val="22"/>
          <w:szCs w:val="22"/>
        </w:rPr>
        <w:t>.6.2.</w:t>
      </w:r>
      <w:r w:rsidR="00406183" w:rsidRPr="00406183">
        <w:rPr>
          <w:rFonts w:ascii="Verdana" w:hAnsi="Verdana"/>
          <w:sz w:val="22"/>
          <w:szCs w:val="22"/>
        </w:rPr>
        <w:t>3</w:t>
      </w:r>
      <w:r w:rsidR="002A335A" w:rsidRPr="00406183">
        <w:rPr>
          <w:rFonts w:ascii="Verdana" w:hAnsi="Verdana"/>
          <w:sz w:val="22"/>
          <w:szCs w:val="22"/>
        </w:rPr>
        <w:t>.</w:t>
      </w:r>
      <w:r w:rsidR="006D27F4" w:rsidRPr="00406183">
        <w:rPr>
          <w:rFonts w:ascii="Verdana" w:hAnsi="Verdana"/>
          <w:sz w:val="22"/>
          <w:szCs w:val="22"/>
        </w:rPr>
        <w:tab/>
      </w:r>
      <w:r w:rsidR="00957889" w:rsidRPr="00406183">
        <w:rPr>
          <w:rFonts w:ascii="Verdana" w:hAnsi="Verdana"/>
          <w:sz w:val="22"/>
          <w:szCs w:val="22"/>
        </w:rPr>
        <w:t xml:space="preserve">Caso a Taxa DI venha a ser divulgada antes da realização da AGD, a referida assembleia não será mais realizada, e a Taxa DI, a partir da data de sua </w:t>
      </w:r>
      <w:r w:rsidR="00F95240" w:rsidRPr="00406183">
        <w:rPr>
          <w:rFonts w:ascii="Verdana" w:hAnsi="Verdana"/>
          <w:sz w:val="22"/>
          <w:szCs w:val="22"/>
        </w:rPr>
        <w:t>divulgação</w:t>
      </w:r>
      <w:r w:rsidR="00957889" w:rsidRPr="00406183">
        <w:rPr>
          <w:rFonts w:ascii="Verdana" w:hAnsi="Verdana"/>
          <w:sz w:val="22"/>
          <w:szCs w:val="22"/>
        </w:rPr>
        <w:t>, passará a ser utilizada para o cálculo da Remuneração.</w:t>
      </w:r>
    </w:p>
    <w:p w14:paraId="30D76773" w14:textId="77777777" w:rsidR="00957889" w:rsidRPr="00A0028A" w:rsidRDefault="00957889" w:rsidP="00F2179B">
      <w:pPr>
        <w:pStyle w:val="Recuodecorpodetexto"/>
        <w:spacing w:line="312" w:lineRule="auto"/>
        <w:rPr>
          <w:rFonts w:ascii="Verdana" w:hAnsi="Verdana"/>
          <w:sz w:val="22"/>
          <w:szCs w:val="22"/>
          <w:highlight w:val="yellow"/>
        </w:rPr>
      </w:pPr>
    </w:p>
    <w:p w14:paraId="52A86AE3" w14:textId="77777777" w:rsidR="00063966" w:rsidRPr="00406183" w:rsidRDefault="00C06EEE" w:rsidP="00063966">
      <w:pPr>
        <w:pStyle w:val="Recuodecorpodetexto"/>
        <w:spacing w:line="312" w:lineRule="auto"/>
        <w:rPr>
          <w:rFonts w:ascii="Verdana" w:hAnsi="Verdana"/>
          <w:sz w:val="22"/>
          <w:szCs w:val="22"/>
        </w:rPr>
      </w:pPr>
      <w:r w:rsidRPr="00406183">
        <w:rPr>
          <w:rFonts w:ascii="Verdana" w:hAnsi="Verdana"/>
          <w:sz w:val="22"/>
          <w:szCs w:val="22"/>
        </w:rPr>
        <w:t>4</w:t>
      </w:r>
      <w:bookmarkStart w:id="51" w:name="_DV_X275"/>
      <w:bookmarkStart w:id="52" w:name="_DV_C268"/>
      <w:r w:rsidR="006D27F4" w:rsidRPr="00406183">
        <w:rPr>
          <w:rFonts w:ascii="Verdana" w:hAnsi="Verdana"/>
          <w:sz w:val="22"/>
          <w:szCs w:val="22"/>
        </w:rPr>
        <w:t>.6.2.</w:t>
      </w:r>
      <w:r w:rsidR="00406183" w:rsidRPr="00406183">
        <w:rPr>
          <w:rFonts w:ascii="Verdana" w:hAnsi="Verdana"/>
          <w:sz w:val="22"/>
          <w:szCs w:val="22"/>
        </w:rPr>
        <w:t>4</w:t>
      </w:r>
      <w:r w:rsidR="002A335A" w:rsidRPr="00406183">
        <w:rPr>
          <w:rFonts w:ascii="Verdana" w:hAnsi="Verdana"/>
          <w:sz w:val="22"/>
          <w:szCs w:val="22"/>
        </w:rPr>
        <w:t>.</w:t>
      </w:r>
      <w:r w:rsidR="006D27F4" w:rsidRPr="00406183">
        <w:rPr>
          <w:rFonts w:ascii="Verdana" w:hAnsi="Verdana"/>
          <w:sz w:val="22"/>
          <w:szCs w:val="22"/>
        </w:rPr>
        <w:tab/>
      </w:r>
      <w:r w:rsidR="00936222" w:rsidRPr="00406183">
        <w:rPr>
          <w:rFonts w:ascii="Verdana" w:hAnsi="Verdana"/>
          <w:sz w:val="22"/>
          <w:szCs w:val="22"/>
        </w:rPr>
        <w:t xml:space="preserve">Caso não haja acordo sobre o novo parâmetro a ser utilizado para fins de cálculo da Remuneração entre a Emissora e os Debenturistas representando, no mínimo, </w:t>
      </w:r>
      <w:r w:rsidR="00F55D03" w:rsidRPr="00406183">
        <w:rPr>
          <w:rFonts w:ascii="Verdana" w:hAnsi="Verdana"/>
          <w:sz w:val="22"/>
          <w:szCs w:val="22"/>
        </w:rPr>
        <w:t>75</w:t>
      </w:r>
      <w:r w:rsidR="00997896" w:rsidRPr="00406183">
        <w:rPr>
          <w:rFonts w:ascii="Verdana" w:hAnsi="Verdana"/>
          <w:sz w:val="22"/>
          <w:szCs w:val="22"/>
        </w:rPr>
        <w:t>% (</w:t>
      </w:r>
      <w:r w:rsidR="00F55D03" w:rsidRPr="00406183">
        <w:rPr>
          <w:rFonts w:ascii="Verdana" w:hAnsi="Verdana"/>
          <w:sz w:val="22"/>
          <w:szCs w:val="22"/>
        </w:rPr>
        <w:t>setenta e cinco</w:t>
      </w:r>
      <w:r w:rsidR="00997896" w:rsidRPr="00406183">
        <w:rPr>
          <w:rFonts w:ascii="Verdana" w:hAnsi="Verdana"/>
          <w:sz w:val="22"/>
          <w:szCs w:val="22"/>
        </w:rPr>
        <w:t xml:space="preserve"> por cento)</w:t>
      </w:r>
      <w:r w:rsidR="00936222" w:rsidRPr="00406183">
        <w:rPr>
          <w:rFonts w:ascii="Verdana" w:hAnsi="Verdana"/>
          <w:sz w:val="22"/>
          <w:szCs w:val="22"/>
        </w:rPr>
        <w:t xml:space="preserve"> das Debêntures em </w:t>
      </w:r>
      <w:r w:rsidR="00461946" w:rsidRPr="00406183">
        <w:rPr>
          <w:rFonts w:ascii="Verdana" w:hAnsi="Verdana"/>
          <w:sz w:val="22"/>
          <w:szCs w:val="22"/>
        </w:rPr>
        <w:t>C</w:t>
      </w:r>
      <w:r w:rsidR="00936222" w:rsidRPr="00406183">
        <w:rPr>
          <w:rFonts w:ascii="Verdana" w:hAnsi="Verdana"/>
          <w:sz w:val="22"/>
          <w:szCs w:val="22"/>
        </w:rPr>
        <w:t xml:space="preserve">irculação, a Emissora deverá resgatar a totalidade das Debêntures, no prazo de até </w:t>
      </w:r>
      <w:r w:rsidR="00F55D03" w:rsidRPr="00406183">
        <w:rPr>
          <w:rFonts w:ascii="Verdana" w:hAnsi="Verdana"/>
          <w:sz w:val="22"/>
          <w:szCs w:val="22"/>
        </w:rPr>
        <w:t>5</w:t>
      </w:r>
      <w:r w:rsidR="00936222" w:rsidRPr="00406183">
        <w:rPr>
          <w:rFonts w:ascii="Verdana" w:hAnsi="Verdana"/>
          <w:sz w:val="22"/>
          <w:szCs w:val="22"/>
        </w:rPr>
        <w:t xml:space="preserve"> (</w:t>
      </w:r>
      <w:r w:rsidR="00F55D03" w:rsidRPr="00406183">
        <w:rPr>
          <w:rFonts w:ascii="Verdana" w:hAnsi="Verdana"/>
          <w:sz w:val="22"/>
          <w:szCs w:val="22"/>
        </w:rPr>
        <w:t>cinco</w:t>
      </w:r>
      <w:r w:rsidR="00936222" w:rsidRPr="00406183">
        <w:rPr>
          <w:rFonts w:ascii="Verdana" w:hAnsi="Verdana"/>
          <w:sz w:val="22"/>
          <w:szCs w:val="22"/>
        </w:rPr>
        <w:t>) dias contados da data da realização da respectiva AGD, pelo seu Valor Nominal Unitário</w:t>
      </w:r>
      <w:r w:rsidR="00D70EB6">
        <w:rPr>
          <w:rFonts w:ascii="Verdana" w:hAnsi="Verdana"/>
          <w:sz w:val="22"/>
          <w:szCs w:val="22"/>
        </w:rPr>
        <w:t>, ou saldo do Valor Nominal Unitário,</w:t>
      </w:r>
      <w:r w:rsidR="00936222" w:rsidRPr="00406183">
        <w:rPr>
          <w:rFonts w:ascii="Verdana" w:hAnsi="Verdana"/>
          <w:sz w:val="22"/>
          <w:szCs w:val="22"/>
        </w:rPr>
        <w:t xml:space="preserve"> acrescido da Remuneração devida até a data do efetivo resgate, calculadas </w:t>
      </w:r>
      <w:r w:rsidR="00936222" w:rsidRPr="00406183">
        <w:rPr>
          <w:rFonts w:ascii="Verdana" w:hAnsi="Verdana"/>
          <w:i/>
          <w:sz w:val="22"/>
          <w:szCs w:val="22"/>
        </w:rPr>
        <w:t>pro rata temporis</w:t>
      </w:r>
      <w:r w:rsidR="00936222" w:rsidRPr="00406183">
        <w:rPr>
          <w:rFonts w:ascii="Verdana" w:hAnsi="Verdana"/>
          <w:sz w:val="22"/>
          <w:szCs w:val="22"/>
        </w:rPr>
        <w:t xml:space="preserve">, a partir da </w:t>
      </w:r>
      <w:r w:rsidR="00455D30">
        <w:rPr>
          <w:rFonts w:ascii="Verdana" w:hAnsi="Verdana"/>
          <w:sz w:val="22"/>
          <w:szCs w:val="22"/>
        </w:rPr>
        <w:t xml:space="preserve">primeira </w:t>
      </w:r>
      <w:r w:rsidR="00936222" w:rsidRPr="00406183">
        <w:rPr>
          <w:rFonts w:ascii="Verdana" w:hAnsi="Verdana"/>
          <w:sz w:val="22"/>
          <w:szCs w:val="22"/>
        </w:rPr>
        <w:t xml:space="preserve">Data de </w:t>
      </w:r>
      <w:r w:rsidR="00455D30">
        <w:rPr>
          <w:rFonts w:ascii="Verdana" w:hAnsi="Verdana"/>
          <w:sz w:val="22"/>
          <w:szCs w:val="22"/>
        </w:rPr>
        <w:t>Integralização</w:t>
      </w:r>
      <w:r w:rsidR="004A4FC0">
        <w:rPr>
          <w:rFonts w:ascii="Verdana" w:hAnsi="Verdana"/>
          <w:sz w:val="22"/>
          <w:szCs w:val="22"/>
        </w:rPr>
        <w:t xml:space="preserve">, ou da última Data de Pagamento da Remuneração, </w:t>
      </w:r>
      <w:r w:rsidR="004A4FC0">
        <w:rPr>
          <w:rFonts w:ascii="Verdana" w:hAnsi="Verdana"/>
          <w:sz w:val="22"/>
          <w:szCs w:val="22"/>
        </w:rPr>
        <w:lastRenderedPageBreak/>
        <w:t>conforme o caso</w:t>
      </w:r>
      <w:r w:rsidR="00936222" w:rsidRPr="00406183">
        <w:rPr>
          <w:rFonts w:ascii="Verdana" w:hAnsi="Verdana"/>
          <w:sz w:val="22"/>
          <w:szCs w:val="22"/>
        </w:rPr>
        <w:t>. Neste caso, para cálculo da Remuneração com relação às Debêntures a serem resgatadas, será utilizado para a apuração de TDI</w:t>
      </w:r>
      <w:r w:rsidR="00936222" w:rsidRPr="00406183">
        <w:rPr>
          <w:rFonts w:ascii="Verdana" w:hAnsi="Verdana"/>
          <w:sz w:val="22"/>
          <w:szCs w:val="22"/>
          <w:vertAlign w:val="subscript"/>
        </w:rPr>
        <w:t>k</w:t>
      </w:r>
      <w:r w:rsidR="00936222" w:rsidRPr="00406183">
        <w:rPr>
          <w:rFonts w:ascii="Verdana" w:hAnsi="Verdana"/>
          <w:sz w:val="22"/>
          <w:szCs w:val="22"/>
        </w:rPr>
        <w:t xml:space="preserve"> o valor da última Taxa DI divulgada oficialmente, observadas ainda as de</w:t>
      </w:r>
      <w:r w:rsidR="00990DF2">
        <w:rPr>
          <w:rFonts w:ascii="Verdana" w:hAnsi="Verdana"/>
          <w:sz w:val="22"/>
          <w:szCs w:val="22"/>
        </w:rPr>
        <w:t>mais disposições previstas neste</w:t>
      </w:r>
      <w:r w:rsidR="00936222" w:rsidRPr="00406183">
        <w:rPr>
          <w:rFonts w:ascii="Verdana" w:hAnsi="Verdana"/>
          <w:sz w:val="22"/>
          <w:szCs w:val="22"/>
        </w:rPr>
        <w:t xml:space="preserve"> </w:t>
      </w:r>
      <w:r w:rsidR="00990DF2">
        <w:rPr>
          <w:rFonts w:ascii="Verdana" w:hAnsi="Verdana"/>
          <w:sz w:val="22"/>
          <w:szCs w:val="22"/>
        </w:rPr>
        <w:t>item</w:t>
      </w:r>
      <w:r w:rsidR="00936222" w:rsidRPr="00406183">
        <w:rPr>
          <w:rFonts w:ascii="Verdana" w:hAnsi="Verdana"/>
          <w:sz w:val="22"/>
          <w:szCs w:val="22"/>
        </w:rPr>
        <w:t xml:space="preserve"> 4.6 e seguintes desta Escritura</w:t>
      </w:r>
      <w:r w:rsidR="003700BB" w:rsidRPr="00406183">
        <w:rPr>
          <w:rFonts w:ascii="Verdana" w:hAnsi="Verdana"/>
          <w:sz w:val="22"/>
          <w:szCs w:val="22"/>
        </w:rPr>
        <w:t xml:space="preserve"> de Emissão</w:t>
      </w:r>
      <w:r w:rsidR="00936222" w:rsidRPr="00406183">
        <w:rPr>
          <w:rFonts w:ascii="Verdana" w:hAnsi="Verdana"/>
          <w:sz w:val="22"/>
          <w:szCs w:val="22"/>
        </w:rPr>
        <w:t xml:space="preserve"> para fins de cálculo da Remuneração.</w:t>
      </w:r>
      <w:bookmarkEnd w:id="51"/>
      <w:bookmarkEnd w:id="52"/>
    </w:p>
    <w:p w14:paraId="22196494" w14:textId="77777777" w:rsidR="00063966" w:rsidRPr="00A0028A" w:rsidRDefault="00063966" w:rsidP="00063966">
      <w:pPr>
        <w:pStyle w:val="Recuodecorpodetexto"/>
        <w:spacing w:line="312" w:lineRule="auto"/>
        <w:rPr>
          <w:rFonts w:ascii="Verdana" w:hAnsi="Verdana"/>
          <w:sz w:val="22"/>
          <w:szCs w:val="22"/>
          <w:highlight w:val="yellow"/>
        </w:rPr>
      </w:pPr>
    </w:p>
    <w:p w14:paraId="43343AA3" w14:textId="77777777" w:rsidR="00063966" w:rsidRPr="00406183" w:rsidRDefault="003700BB" w:rsidP="00063966">
      <w:pPr>
        <w:pStyle w:val="Recuodecorpodetexto"/>
        <w:spacing w:line="312" w:lineRule="auto"/>
        <w:rPr>
          <w:rFonts w:ascii="Verdana" w:hAnsi="Verdana"/>
          <w:sz w:val="22"/>
          <w:szCs w:val="22"/>
        </w:rPr>
      </w:pPr>
      <w:r w:rsidRPr="00406183">
        <w:rPr>
          <w:rFonts w:ascii="Verdana" w:hAnsi="Verdana"/>
          <w:sz w:val="22"/>
          <w:szCs w:val="22"/>
        </w:rPr>
        <w:t>4.6.2.</w:t>
      </w:r>
      <w:r w:rsidR="00406183">
        <w:rPr>
          <w:rFonts w:ascii="Verdana" w:hAnsi="Verdana"/>
          <w:sz w:val="22"/>
          <w:szCs w:val="22"/>
        </w:rPr>
        <w:t>5</w:t>
      </w:r>
      <w:r w:rsidR="002A335A" w:rsidRPr="00406183">
        <w:rPr>
          <w:rFonts w:ascii="Verdana" w:hAnsi="Verdana"/>
          <w:sz w:val="22"/>
          <w:szCs w:val="22"/>
        </w:rPr>
        <w:t>.</w:t>
      </w:r>
      <w:r w:rsidRPr="00406183">
        <w:rPr>
          <w:rFonts w:ascii="Verdana" w:hAnsi="Verdana"/>
          <w:sz w:val="22"/>
          <w:szCs w:val="22"/>
        </w:rPr>
        <w:t xml:space="preserve"> Para fins desta Escritura de Emissão, a expressão “</w:t>
      </w:r>
      <w:r w:rsidRPr="00406183">
        <w:rPr>
          <w:rFonts w:ascii="Verdana" w:hAnsi="Verdana"/>
          <w:sz w:val="22"/>
          <w:szCs w:val="22"/>
          <w:u w:val="single"/>
        </w:rPr>
        <w:t>Dia(s) Útil(eis)</w:t>
      </w:r>
      <w:r w:rsidRPr="00406183">
        <w:rPr>
          <w:rFonts w:ascii="Verdana" w:hAnsi="Verdana"/>
          <w:sz w:val="22"/>
          <w:szCs w:val="22"/>
        </w:rPr>
        <w:t>” significa qualquer dia que não seja sábado, domingo ou feriado</w:t>
      </w:r>
      <w:r w:rsidR="00D70EB6">
        <w:rPr>
          <w:rFonts w:ascii="Verdana" w:hAnsi="Verdana"/>
          <w:sz w:val="22"/>
          <w:szCs w:val="22"/>
        </w:rPr>
        <w:t xml:space="preserve"> declarado</w:t>
      </w:r>
      <w:r w:rsidRPr="00406183">
        <w:rPr>
          <w:rFonts w:ascii="Verdana" w:hAnsi="Verdana"/>
          <w:sz w:val="22"/>
          <w:szCs w:val="22"/>
        </w:rPr>
        <w:t xml:space="preserve"> nacional na República Federativa do Brasil.</w:t>
      </w:r>
    </w:p>
    <w:p w14:paraId="45BA53E2" w14:textId="77777777" w:rsidR="00063966" w:rsidRPr="00A0028A" w:rsidRDefault="00063966" w:rsidP="00063966">
      <w:pPr>
        <w:pStyle w:val="Recuodecorpodetexto"/>
        <w:spacing w:line="312" w:lineRule="auto"/>
        <w:rPr>
          <w:rFonts w:ascii="Verdana" w:hAnsi="Verdana"/>
          <w:sz w:val="22"/>
          <w:szCs w:val="22"/>
          <w:highlight w:val="yellow"/>
        </w:rPr>
      </w:pPr>
    </w:p>
    <w:p w14:paraId="1830E8AF" w14:textId="429B55A7" w:rsidR="003700BB" w:rsidRPr="00406183" w:rsidRDefault="003700BB" w:rsidP="00063966">
      <w:pPr>
        <w:pStyle w:val="Recuodecorpodetexto"/>
        <w:spacing w:line="312" w:lineRule="auto"/>
        <w:rPr>
          <w:rFonts w:ascii="Verdana" w:hAnsi="Verdana"/>
          <w:sz w:val="22"/>
          <w:szCs w:val="22"/>
        </w:rPr>
      </w:pPr>
      <w:r w:rsidRPr="00406183">
        <w:rPr>
          <w:rFonts w:ascii="Verdana" w:hAnsi="Verdana"/>
          <w:sz w:val="22"/>
          <w:szCs w:val="22"/>
        </w:rPr>
        <w:t>4.6.2.</w:t>
      </w:r>
      <w:r w:rsidR="00406183" w:rsidRPr="00406183">
        <w:rPr>
          <w:rFonts w:ascii="Verdana" w:hAnsi="Verdana"/>
          <w:sz w:val="22"/>
          <w:szCs w:val="22"/>
        </w:rPr>
        <w:t>6</w:t>
      </w:r>
      <w:r w:rsidR="002A335A" w:rsidRPr="00406183">
        <w:rPr>
          <w:rFonts w:ascii="Verdana" w:hAnsi="Verdana"/>
          <w:sz w:val="22"/>
          <w:szCs w:val="22"/>
        </w:rPr>
        <w:t>.</w:t>
      </w:r>
      <w:r w:rsidRPr="00406183">
        <w:rPr>
          <w:rFonts w:ascii="Verdana" w:hAnsi="Verdana"/>
          <w:sz w:val="22"/>
          <w:szCs w:val="22"/>
        </w:rPr>
        <w:t xml:space="preserve"> Para fins desta Escritura de Emissão, entende-se por “</w:t>
      </w:r>
      <w:r w:rsidRPr="00406183">
        <w:rPr>
          <w:rFonts w:ascii="Verdana" w:hAnsi="Verdana"/>
          <w:sz w:val="22"/>
          <w:szCs w:val="22"/>
          <w:u w:val="single"/>
        </w:rPr>
        <w:t>Período de Capitalização</w:t>
      </w:r>
      <w:r w:rsidRPr="00406183">
        <w:rPr>
          <w:rFonts w:ascii="Verdana" w:hAnsi="Verdana"/>
          <w:sz w:val="22"/>
          <w:szCs w:val="22"/>
        </w:rPr>
        <w:t xml:space="preserve">” o intervalo de tempo que se inicia na </w:t>
      </w:r>
      <w:r w:rsidR="00455D30">
        <w:rPr>
          <w:rFonts w:ascii="Verdana" w:hAnsi="Verdana"/>
          <w:sz w:val="22"/>
          <w:szCs w:val="22"/>
        </w:rPr>
        <w:t xml:space="preserve">primeira </w:t>
      </w:r>
      <w:r w:rsidRPr="00406183">
        <w:rPr>
          <w:rFonts w:ascii="Verdana" w:hAnsi="Verdana"/>
          <w:sz w:val="22"/>
          <w:szCs w:val="22"/>
        </w:rPr>
        <w:t xml:space="preserve">Data de </w:t>
      </w:r>
      <w:r w:rsidR="00455D30">
        <w:rPr>
          <w:rFonts w:ascii="Verdana" w:hAnsi="Verdana"/>
          <w:sz w:val="22"/>
          <w:szCs w:val="22"/>
        </w:rPr>
        <w:t>Integralização</w:t>
      </w:r>
      <w:r w:rsidRPr="00406183">
        <w:rPr>
          <w:rFonts w:ascii="Verdana" w:hAnsi="Verdana"/>
          <w:sz w:val="22"/>
          <w:szCs w:val="22"/>
        </w:rPr>
        <w:t xml:space="preserve">, no caso do primeiro Período de Capitalização, ou na </w:t>
      </w:r>
      <w:r w:rsidR="00D70EB6">
        <w:rPr>
          <w:rFonts w:ascii="Verdana" w:hAnsi="Verdana"/>
          <w:sz w:val="22"/>
          <w:szCs w:val="22"/>
        </w:rPr>
        <w:t>Data de P</w:t>
      </w:r>
      <w:r w:rsidRPr="00406183">
        <w:rPr>
          <w:rFonts w:ascii="Verdana" w:hAnsi="Verdana"/>
          <w:sz w:val="22"/>
          <w:szCs w:val="22"/>
        </w:rPr>
        <w:t>agamento da Remuneração imediatamente anterior, nos casos dos demais Períodos de Capitalização</w:t>
      </w:r>
      <w:r w:rsidR="00796BE9">
        <w:rPr>
          <w:rFonts w:ascii="Verdana" w:hAnsi="Verdana"/>
          <w:sz w:val="22"/>
          <w:szCs w:val="22"/>
        </w:rPr>
        <w:t xml:space="preserve"> (inclusive)</w:t>
      </w:r>
      <w:r w:rsidRPr="00406183">
        <w:rPr>
          <w:rFonts w:ascii="Verdana" w:hAnsi="Verdana"/>
          <w:sz w:val="22"/>
          <w:szCs w:val="22"/>
        </w:rPr>
        <w:t>, e termina na data de pagamento da Remuneração correspondente ao período</w:t>
      </w:r>
      <w:r w:rsidR="005B0F2C">
        <w:rPr>
          <w:rFonts w:ascii="Verdana" w:hAnsi="Verdana"/>
          <w:sz w:val="22"/>
          <w:szCs w:val="22"/>
        </w:rPr>
        <w:t xml:space="preserve"> </w:t>
      </w:r>
      <w:r w:rsidR="00796BE9">
        <w:rPr>
          <w:rFonts w:ascii="Verdana" w:hAnsi="Verdana"/>
          <w:sz w:val="22"/>
          <w:szCs w:val="22"/>
        </w:rPr>
        <w:t>(exclusive)</w:t>
      </w:r>
      <w:r w:rsidRPr="00406183">
        <w:rPr>
          <w:rFonts w:ascii="Verdana" w:hAnsi="Verdana"/>
          <w:sz w:val="22"/>
          <w:szCs w:val="22"/>
        </w:rPr>
        <w:t>. Cada Período de Capitalização sucede o anterior sem solução de continuidade.</w:t>
      </w:r>
    </w:p>
    <w:p w14:paraId="275B4469" w14:textId="77777777" w:rsidR="001F2CF8" w:rsidRDefault="001F2CF8" w:rsidP="00F2179B">
      <w:pPr>
        <w:pStyle w:val="Recuodecorpodetexto"/>
        <w:spacing w:line="312" w:lineRule="auto"/>
        <w:rPr>
          <w:rFonts w:ascii="Verdana" w:hAnsi="Verdana"/>
          <w:sz w:val="22"/>
          <w:szCs w:val="22"/>
          <w:highlight w:val="yellow"/>
        </w:rPr>
      </w:pPr>
    </w:p>
    <w:p w14:paraId="25FE10E0" w14:textId="77777777" w:rsidR="0030091E" w:rsidRPr="00A0028A" w:rsidRDefault="0030091E" w:rsidP="00F2179B">
      <w:pPr>
        <w:pStyle w:val="Recuodecorpodetexto"/>
        <w:spacing w:line="312" w:lineRule="auto"/>
        <w:rPr>
          <w:rFonts w:ascii="Verdana" w:hAnsi="Verdana"/>
          <w:sz w:val="22"/>
          <w:szCs w:val="22"/>
          <w:highlight w:val="yellow"/>
        </w:rPr>
      </w:pPr>
    </w:p>
    <w:p w14:paraId="735C4AE1" w14:textId="77777777" w:rsidR="00E76393" w:rsidRPr="00242E69" w:rsidRDefault="00C06EEE" w:rsidP="00F2179B">
      <w:pPr>
        <w:pStyle w:val="DeltaViewTableHeading"/>
        <w:spacing w:after="0" w:line="312" w:lineRule="auto"/>
        <w:jc w:val="both"/>
        <w:rPr>
          <w:rFonts w:ascii="Verdana" w:hAnsi="Verdana" w:cs="Times New Roman"/>
          <w:sz w:val="22"/>
          <w:szCs w:val="22"/>
          <w:lang w:val="pt-BR"/>
        </w:rPr>
      </w:pPr>
      <w:r w:rsidRPr="00242E69">
        <w:rPr>
          <w:rFonts w:ascii="Verdana" w:hAnsi="Verdana" w:cs="Times New Roman"/>
          <w:sz w:val="22"/>
          <w:szCs w:val="22"/>
          <w:lang w:val="pt-BR"/>
        </w:rPr>
        <w:t>4</w:t>
      </w:r>
      <w:r w:rsidR="00E76393" w:rsidRPr="00242E69">
        <w:rPr>
          <w:rFonts w:ascii="Verdana" w:hAnsi="Verdana" w:cs="Times New Roman"/>
          <w:sz w:val="22"/>
          <w:szCs w:val="22"/>
          <w:lang w:val="pt-BR"/>
        </w:rPr>
        <w:t>.7</w:t>
      </w:r>
      <w:r w:rsidR="002A335A" w:rsidRPr="00242E69">
        <w:rPr>
          <w:rFonts w:ascii="Verdana" w:hAnsi="Verdana" w:cs="Times New Roman"/>
          <w:sz w:val="22"/>
          <w:szCs w:val="22"/>
          <w:lang w:val="pt-BR"/>
        </w:rPr>
        <w:t>.</w:t>
      </w:r>
      <w:r w:rsidR="00E76393" w:rsidRPr="00242E69">
        <w:rPr>
          <w:rFonts w:ascii="Verdana" w:hAnsi="Verdana" w:cs="Times New Roman"/>
          <w:sz w:val="22"/>
          <w:szCs w:val="22"/>
          <w:lang w:val="pt-BR"/>
        </w:rPr>
        <w:tab/>
      </w:r>
      <w:r w:rsidR="00E76393" w:rsidRPr="00242E69">
        <w:rPr>
          <w:rFonts w:ascii="Verdana" w:hAnsi="Verdana" w:cs="Times New Roman"/>
          <w:sz w:val="22"/>
          <w:szCs w:val="22"/>
          <w:lang w:val="pt-BR"/>
        </w:rPr>
        <w:tab/>
        <w:t xml:space="preserve">Amortização </w:t>
      </w:r>
      <w:r w:rsidR="000E7F7F" w:rsidRPr="00242E69">
        <w:rPr>
          <w:rFonts w:ascii="Verdana" w:hAnsi="Verdana" w:cs="Times New Roman"/>
          <w:sz w:val="22"/>
          <w:szCs w:val="22"/>
          <w:lang w:val="pt-BR"/>
        </w:rPr>
        <w:t>e Pagamento da Remuneração.</w:t>
      </w:r>
    </w:p>
    <w:p w14:paraId="36B198AB" w14:textId="77777777" w:rsidR="005474F8" w:rsidRPr="00242E69" w:rsidRDefault="005474F8" w:rsidP="005474F8">
      <w:pPr>
        <w:pStyle w:val="DeltaViewTableBody"/>
        <w:spacing w:line="312" w:lineRule="auto"/>
        <w:jc w:val="both"/>
        <w:rPr>
          <w:rFonts w:ascii="Verdana" w:hAnsi="Verdana" w:cs="Times New Roman"/>
          <w:sz w:val="22"/>
          <w:szCs w:val="22"/>
          <w:lang w:val="pt-BR"/>
        </w:rPr>
      </w:pPr>
    </w:p>
    <w:p w14:paraId="563AA692" w14:textId="5C31B5E4" w:rsidR="0016285B" w:rsidRDefault="00C06EEE" w:rsidP="008E4E85">
      <w:pPr>
        <w:widowControl w:val="0"/>
        <w:autoSpaceDE/>
        <w:autoSpaceDN/>
        <w:adjustRightInd/>
        <w:spacing w:before="120" w:line="276" w:lineRule="auto"/>
        <w:jc w:val="both"/>
        <w:rPr>
          <w:rFonts w:ascii="Verdana" w:hAnsi="Verdana"/>
          <w:sz w:val="22"/>
          <w:szCs w:val="22"/>
        </w:rPr>
      </w:pPr>
      <w:r w:rsidRPr="00242E69">
        <w:rPr>
          <w:rFonts w:ascii="Verdana" w:hAnsi="Verdana"/>
          <w:sz w:val="22"/>
          <w:szCs w:val="22"/>
        </w:rPr>
        <w:t>4</w:t>
      </w:r>
      <w:r w:rsidR="00E76393" w:rsidRPr="00242E69">
        <w:rPr>
          <w:rFonts w:ascii="Verdana" w:hAnsi="Verdana"/>
          <w:sz w:val="22"/>
          <w:szCs w:val="22"/>
        </w:rPr>
        <w:t>.7.1</w:t>
      </w:r>
      <w:r w:rsidR="002A335A" w:rsidRPr="00242E69">
        <w:rPr>
          <w:rFonts w:ascii="Verdana" w:hAnsi="Verdana"/>
          <w:sz w:val="22"/>
          <w:szCs w:val="22"/>
        </w:rPr>
        <w:t>.</w:t>
      </w:r>
      <w:r w:rsidR="00E76393" w:rsidRPr="00242E69">
        <w:rPr>
          <w:rFonts w:ascii="Verdana" w:hAnsi="Verdana"/>
          <w:sz w:val="22"/>
          <w:szCs w:val="22"/>
        </w:rPr>
        <w:tab/>
      </w:r>
      <w:r w:rsidR="00E76393" w:rsidRPr="00242E69">
        <w:rPr>
          <w:rFonts w:ascii="Verdana" w:hAnsi="Verdana"/>
          <w:sz w:val="22"/>
          <w:szCs w:val="22"/>
        </w:rPr>
        <w:tab/>
      </w:r>
      <w:bookmarkStart w:id="53" w:name="_Ref264227032"/>
      <w:r w:rsidR="002016BC" w:rsidRPr="002016BC">
        <w:rPr>
          <w:rFonts w:ascii="Verdana" w:hAnsi="Verdana"/>
          <w:sz w:val="22"/>
          <w:szCs w:val="22"/>
        </w:rPr>
        <w:t xml:space="preserve">O Valor Nominal Unitário das Debêntures será amortizado </w:t>
      </w:r>
      <w:r w:rsidR="00EF0E47">
        <w:rPr>
          <w:rFonts w:ascii="Verdana" w:hAnsi="Verdana"/>
          <w:sz w:val="22"/>
          <w:szCs w:val="22"/>
        </w:rPr>
        <w:t>anualmente</w:t>
      </w:r>
      <w:r w:rsidR="002016BC" w:rsidRPr="002016BC">
        <w:rPr>
          <w:rFonts w:ascii="Verdana" w:hAnsi="Verdana"/>
          <w:sz w:val="22"/>
          <w:szCs w:val="22"/>
        </w:rPr>
        <w:t xml:space="preserve">, em </w:t>
      </w:r>
      <w:bookmarkEnd w:id="53"/>
      <w:r w:rsidR="00273E77">
        <w:rPr>
          <w:rFonts w:ascii="Verdana" w:hAnsi="Verdana"/>
          <w:sz w:val="22"/>
          <w:szCs w:val="22"/>
        </w:rPr>
        <w:t>3</w:t>
      </w:r>
      <w:r w:rsidR="002016BC" w:rsidRPr="002016BC">
        <w:rPr>
          <w:rFonts w:ascii="Verdana" w:hAnsi="Verdana"/>
          <w:sz w:val="22"/>
          <w:szCs w:val="22"/>
        </w:rPr>
        <w:t xml:space="preserve"> </w:t>
      </w:r>
      <w:r w:rsidR="002016BC" w:rsidRPr="002016BC">
        <w:rPr>
          <w:rFonts w:ascii="Verdana" w:hAnsi="Verdana"/>
          <w:bCs/>
          <w:sz w:val="22"/>
          <w:szCs w:val="22"/>
        </w:rPr>
        <w:t>(</w:t>
      </w:r>
      <w:r w:rsidR="00273E77">
        <w:rPr>
          <w:rFonts w:ascii="Verdana" w:hAnsi="Verdana"/>
          <w:bCs/>
          <w:sz w:val="22"/>
          <w:szCs w:val="22"/>
        </w:rPr>
        <w:t>três</w:t>
      </w:r>
      <w:r w:rsidR="002016BC" w:rsidRPr="002016BC">
        <w:rPr>
          <w:rFonts w:ascii="Verdana" w:hAnsi="Verdana"/>
          <w:bCs/>
          <w:sz w:val="22"/>
          <w:szCs w:val="22"/>
        </w:rPr>
        <w:t>) parcelas iguais</w:t>
      </w:r>
      <w:r w:rsidR="00656B10">
        <w:rPr>
          <w:rFonts w:ascii="Verdana" w:hAnsi="Verdana"/>
          <w:bCs/>
          <w:sz w:val="22"/>
          <w:szCs w:val="22"/>
        </w:rPr>
        <w:t xml:space="preserve"> e </w:t>
      </w:r>
      <w:r w:rsidR="000E19A6">
        <w:rPr>
          <w:rFonts w:ascii="Verdana" w:hAnsi="Verdana"/>
          <w:bCs/>
          <w:sz w:val="22"/>
          <w:szCs w:val="22"/>
        </w:rPr>
        <w:t>sucessivas</w:t>
      </w:r>
      <w:r w:rsidR="002016BC" w:rsidRPr="002016BC">
        <w:rPr>
          <w:rFonts w:ascii="Verdana" w:hAnsi="Verdana"/>
          <w:bCs/>
          <w:sz w:val="22"/>
          <w:szCs w:val="22"/>
        </w:rPr>
        <w:t xml:space="preserve">, a partir do </w:t>
      </w:r>
      <w:r w:rsidR="00273E77">
        <w:rPr>
          <w:rFonts w:ascii="Verdana" w:hAnsi="Verdana"/>
          <w:bCs/>
          <w:sz w:val="22"/>
          <w:szCs w:val="22"/>
        </w:rPr>
        <w:t>36</w:t>
      </w:r>
      <w:r w:rsidR="002016BC" w:rsidRPr="002016BC">
        <w:rPr>
          <w:rFonts w:ascii="Verdana" w:hAnsi="Verdana"/>
          <w:bCs/>
          <w:sz w:val="22"/>
          <w:szCs w:val="22"/>
        </w:rPr>
        <w:t>º (</w:t>
      </w:r>
      <w:r w:rsidR="00273E77">
        <w:rPr>
          <w:rFonts w:ascii="Verdana" w:hAnsi="Verdana"/>
          <w:bCs/>
          <w:sz w:val="22"/>
          <w:szCs w:val="22"/>
        </w:rPr>
        <w:t>trigésimo sexto</w:t>
      </w:r>
      <w:r w:rsidR="002016BC" w:rsidRPr="002016BC">
        <w:rPr>
          <w:rFonts w:ascii="Verdana" w:hAnsi="Verdana"/>
          <w:bCs/>
          <w:sz w:val="22"/>
          <w:szCs w:val="22"/>
        </w:rPr>
        <w:t xml:space="preserve">) mês a contar da Data de Emissão, sendo a primeira em </w:t>
      </w:r>
      <w:r w:rsidR="00516CF9">
        <w:rPr>
          <w:rFonts w:ascii="Verdana" w:hAnsi="Verdana"/>
          <w:bCs/>
          <w:sz w:val="22"/>
          <w:szCs w:val="22"/>
        </w:rPr>
        <w:t>05</w:t>
      </w:r>
      <w:r w:rsidR="00B23D49" w:rsidRPr="002016BC">
        <w:rPr>
          <w:rFonts w:ascii="Verdana" w:hAnsi="Verdana"/>
          <w:bCs/>
          <w:sz w:val="22"/>
          <w:szCs w:val="22"/>
        </w:rPr>
        <w:t xml:space="preserve"> </w:t>
      </w:r>
      <w:r w:rsidR="002016BC" w:rsidRPr="002016BC">
        <w:rPr>
          <w:rFonts w:ascii="Verdana" w:hAnsi="Verdana"/>
          <w:bCs/>
          <w:sz w:val="22"/>
          <w:szCs w:val="22"/>
        </w:rPr>
        <w:t xml:space="preserve">de </w:t>
      </w:r>
      <w:r w:rsidR="00516CF9">
        <w:rPr>
          <w:rFonts w:ascii="Verdana" w:hAnsi="Verdana"/>
          <w:bCs/>
          <w:sz w:val="22"/>
          <w:szCs w:val="22"/>
        </w:rPr>
        <w:t>dezembro</w:t>
      </w:r>
      <w:r w:rsidR="00273E77">
        <w:rPr>
          <w:rFonts w:ascii="Verdana" w:hAnsi="Verdana"/>
          <w:bCs/>
          <w:sz w:val="22"/>
          <w:szCs w:val="22"/>
        </w:rPr>
        <w:t xml:space="preserve"> de 2021</w:t>
      </w:r>
      <w:r w:rsidR="002016BC" w:rsidRPr="002016BC">
        <w:rPr>
          <w:rFonts w:ascii="Verdana" w:hAnsi="Verdana"/>
          <w:bCs/>
          <w:sz w:val="22"/>
          <w:szCs w:val="22"/>
        </w:rPr>
        <w:t xml:space="preserve"> e a última na Data de Vencimento</w:t>
      </w:r>
      <w:r w:rsidR="00656B10">
        <w:rPr>
          <w:rFonts w:ascii="Verdana" w:hAnsi="Verdana"/>
          <w:bCs/>
          <w:sz w:val="22"/>
          <w:szCs w:val="22"/>
        </w:rPr>
        <w:t>, ressalvados os casos de</w:t>
      </w:r>
      <w:r w:rsidR="002016BC" w:rsidRPr="002016BC">
        <w:rPr>
          <w:rFonts w:ascii="Verdana" w:hAnsi="Verdana"/>
          <w:bCs/>
          <w:sz w:val="22"/>
          <w:szCs w:val="22"/>
        </w:rPr>
        <w:t xml:space="preserve"> </w:t>
      </w:r>
      <w:r w:rsidR="00656B10" w:rsidRPr="002016BC">
        <w:rPr>
          <w:rFonts w:ascii="Verdana" w:hAnsi="Verdana"/>
          <w:sz w:val="22"/>
          <w:szCs w:val="22"/>
        </w:rPr>
        <w:t>Vencimento Antecipado</w:t>
      </w:r>
      <w:r w:rsidR="00656B10">
        <w:rPr>
          <w:rFonts w:ascii="Verdana" w:hAnsi="Verdana"/>
          <w:sz w:val="22"/>
          <w:szCs w:val="22"/>
        </w:rPr>
        <w:t xml:space="preserve">, </w:t>
      </w:r>
      <w:r w:rsidR="00656B10" w:rsidRPr="00656B10">
        <w:rPr>
          <w:rFonts w:ascii="Verdana" w:hAnsi="Verdana"/>
          <w:sz w:val="22"/>
          <w:szCs w:val="22"/>
        </w:rPr>
        <w:t>de acordo com a tabela abaixo</w:t>
      </w:r>
      <w:r w:rsidR="00656B10">
        <w:rPr>
          <w:rFonts w:ascii="Verdana" w:hAnsi="Verdana"/>
          <w:sz w:val="22"/>
          <w:szCs w:val="22"/>
        </w:rPr>
        <w:t>:</w:t>
      </w:r>
    </w:p>
    <w:p w14:paraId="23150FB3" w14:textId="77777777" w:rsidR="00656B10" w:rsidRDefault="00656B10" w:rsidP="008E4E85">
      <w:pPr>
        <w:widowControl w:val="0"/>
        <w:autoSpaceDE/>
        <w:autoSpaceDN/>
        <w:adjustRightInd/>
        <w:spacing w:before="120" w:line="276" w:lineRule="auto"/>
        <w:jc w:val="both"/>
        <w:rPr>
          <w:rFonts w:ascii="Verdana" w:hAnsi="Verdana"/>
          <w:sz w:val="22"/>
          <w:szCs w:val="22"/>
        </w:rPr>
      </w:pPr>
    </w:p>
    <w:tbl>
      <w:tblPr>
        <w:tblStyle w:val="Tabelacomgrade"/>
        <w:tblW w:w="0" w:type="auto"/>
        <w:tblInd w:w="1526" w:type="dxa"/>
        <w:tblLook w:val="04A0" w:firstRow="1" w:lastRow="0" w:firstColumn="1" w:lastColumn="0" w:noHBand="0" w:noVBand="1"/>
      </w:tblPr>
      <w:tblGrid>
        <w:gridCol w:w="3080"/>
        <w:gridCol w:w="3157"/>
      </w:tblGrid>
      <w:tr w:rsidR="00656B10" w:rsidRPr="00FD3551" w14:paraId="7E19B271" w14:textId="77777777" w:rsidTr="00656B10">
        <w:tc>
          <w:tcPr>
            <w:tcW w:w="3080" w:type="dxa"/>
          </w:tcPr>
          <w:p w14:paraId="7A0805A3" w14:textId="77777777" w:rsidR="006A6FE8" w:rsidRPr="00FD3551" w:rsidRDefault="007744B1">
            <w:pPr>
              <w:keepNext/>
              <w:widowControl w:val="0"/>
              <w:autoSpaceDE/>
              <w:autoSpaceDN/>
              <w:adjustRightInd/>
              <w:spacing w:before="120" w:line="276" w:lineRule="auto"/>
              <w:ind w:firstLine="34"/>
              <w:jc w:val="center"/>
              <w:outlineLvl w:val="3"/>
              <w:rPr>
                <w:rFonts w:ascii="Verdana" w:hAnsi="Verdana"/>
                <w:sz w:val="22"/>
                <w:szCs w:val="22"/>
              </w:rPr>
            </w:pPr>
            <w:r w:rsidRPr="00FD3551">
              <w:rPr>
                <w:rFonts w:ascii="Verdana" w:hAnsi="Verdana"/>
                <w:b/>
                <w:sz w:val="22"/>
                <w:szCs w:val="22"/>
              </w:rPr>
              <w:t>Data de Amortização</w:t>
            </w:r>
          </w:p>
        </w:tc>
        <w:tc>
          <w:tcPr>
            <w:tcW w:w="3157" w:type="dxa"/>
          </w:tcPr>
          <w:p w14:paraId="20CD4696" w14:textId="194503DD" w:rsidR="006A6FE8" w:rsidRPr="00FD3551" w:rsidRDefault="007744B1" w:rsidP="005B0F2C">
            <w:pPr>
              <w:keepNext/>
              <w:widowControl w:val="0"/>
              <w:autoSpaceDE/>
              <w:autoSpaceDN/>
              <w:adjustRightInd/>
              <w:spacing w:before="120" w:line="276" w:lineRule="auto"/>
              <w:ind w:firstLine="34"/>
              <w:jc w:val="center"/>
              <w:outlineLvl w:val="3"/>
              <w:rPr>
                <w:rFonts w:ascii="Verdana" w:hAnsi="Verdana"/>
                <w:sz w:val="22"/>
                <w:szCs w:val="22"/>
              </w:rPr>
            </w:pPr>
            <w:r w:rsidRPr="00FD3551">
              <w:rPr>
                <w:rFonts w:ascii="Verdana" w:hAnsi="Verdana"/>
                <w:b/>
                <w:sz w:val="22"/>
                <w:szCs w:val="22"/>
              </w:rPr>
              <w:t>% do Valor Nominal</w:t>
            </w:r>
            <w:r w:rsidR="000E19A6" w:rsidRPr="00FD3551">
              <w:rPr>
                <w:rFonts w:ascii="Verdana" w:hAnsi="Verdana"/>
                <w:b/>
                <w:sz w:val="22"/>
                <w:szCs w:val="22"/>
              </w:rPr>
              <w:t xml:space="preserve"> </w:t>
            </w:r>
            <w:r w:rsidR="005B0F2C">
              <w:rPr>
                <w:rFonts w:ascii="Verdana" w:hAnsi="Verdana"/>
                <w:b/>
                <w:sz w:val="22"/>
                <w:szCs w:val="22"/>
              </w:rPr>
              <w:t>Unitário</w:t>
            </w:r>
          </w:p>
        </w:tc>
      </w:tr>
      <w:tr w:rsidR="00656B10" w:rsidRPr="00FD3551" w14:paraId="5962C404" w14:textId="77777777" w:rsidTr="00656B10">
        <w:tc>
          <w:tcPr>
            <w:tcW w:w="3080" w:type="dxa"/>
          </w:tcPr>
          <w:p w14:paraId="3ADFA3F8" w14:textId="138C3753" w:rsidR="006A6FE8" w:rsidRPr="00FD3551" w:rsidRDefault="00E86729" w:rsidP="00E86729">
            <w:pPr>
              <w:widowControl w:val="0"/>
              <w:autoSpaceDE/>
              <w:autoSpaceDN/>
              <w:adjustRightInd/>
              <w:spacing w:before="120" w:line="276" w:lineRule="auto"/>
              <w:jc w:val="center"/>
              <w:rPr>
                <w:rFonts w:ascii="Verdana" w:hAnsi="Verdana"/>
                <w:sz w:val="22"/>
                <w:szCs w:val="22"/>
              </w:rPr>
            </w:pPr>
            <w:r>
              <w:rPr>
                <w:rFonts w:ascii="Verdana" w:hAnsi="Verdana"/>
                <w:sz w:val="22"/>
                <w:szCs w:val="22"/>
              </w:rPr>
              <w:t>05</w:t>
            </w:r>
            <w:r w:rsidR="00B23D49" w:rsidRPr="00FD3551">
              <w:rPr>
                <w:rFonts w:ascii="Verdana" w:hAnsi="Verdana"/>
                <w:sz w:val="22"/>
                <w:szCs w:val="22"/>
              </w:rPr>
              <w:t>.1</w:t>
            </w:r>
            <w:r>
              <w:rPr>
                <w:rFonts w:ascii="Verdana" w:hAnsi="Verdana"/>
                <w:sz w:val="22"/>
                <w:szCs w:val="22"/>
              </w:rPr>
              <w:t>2</w:t>
            </w:r>
            <w:r w:rsidR="00273E77" w:rsidRPr="00FD3551">
              <w:rPr>
                <w:rFonts w:ascii="Verdana" w:hAnsi="Verdana"/>
                <w:sz w:val="22"/>
                <w:szCs w:val="22"/>
              </w:rPr>
              <w:t>.2021</w:t>
            </w:r>
          </w:p>
        </w:tc>
        <w:tc>
          <w:tcPr>
            <w:tcW w:w="3157" w:type="dxa"/>
          </w:tcPr>
          <w:p w14:paraId="30A231F1" w14:textId="77777777" w:rsidR="006A6FE8" w:rsidRPr="00FD3551" w:rsidRDefault="002A15A0">
            <w:pPr>
              <w:widowControl w:val="0"/>
              <w:autoSpaceDE/>
              <w:autoSpaceDN/>
              <w:adjustRightInd/>
              <w:spacing w:before="120" w:line="276" w:lineRule="auto"/>
              <w:jc w:val="center"/>
              <w:rPr>
                <w:rFonts w:ascii="Verdana" w:hAnsi="Verdana"/>
                <w:sz w:val="22"/>
                <w:szCs w:val="22"/>
              </w:rPr>
            </w:pPr>
            <w:r w:rsidRPr="00FD3551">
              <w:rPr>
                <w:rFonts w:ascii="Verdana" w:hAnsi="Verdana"/>
                <w:sz w:val="22"/>
                <w:szCs w:val="22"/>
              </w:rPr>
              <w:t>33,3333%</w:t>
            </w:r>
          </w:p>
        </w:tc>
      </w:tr>
      <w:tr w:rsidR="00656B10" w:rsidRPr="00FD3551" w14:paraId="3C77A08A" w14:textId="77777777" w:rsidTr="00656B10">
        <w:tc>
          <w:tcPr>
            <w:tcW w:w="3080" w:type="dxa"/>
          </w:tcPr>
          <w:p w14:paraId="3D06A2A6" w14:textId="52BF71A8" w:rsidR="006A6FE8" w:rsidRPr="00FD3551" w:rsidRDefault="00E86729" w:rsidP="00273E77">
            <w:pPr>
              <w:widowControl w:val="0"/>
              <w:autoSpaceDE/>
              <w:autoSpaceDN/>
              <w:adjustRightInd/>
              <w:spacing w:before="120" w:line="276" w:lineRule="auto"/>
              <w:jc w:val="center"/>
              <w:rPr>
                <w:rFonts w:ascii="Verdana" w:hAnsi="Verdana"/>
                <w:sz w:val="22"/>
                <w:szCs w:val="22"/>
              </w:rPr>
            </w:pPr>
            <w:r>
              <w:rPr>
                <w:rFonts w:ascii="Verdana" w:hAnsi="Verdana"/>
                <w:sz w:val="22"/>
                <w:szCs w:val="22"/>
              </w:rPr>
              <w:t>05.12</w:t>
            </w:r>
            <w:r w:rsidR="00B23D49" w:rsidRPr="00FD3551">
              <w:rPr>
                <w:rFonts w:ascii="Verdana" w:hAnsi="Verdana"/>
                <w:sz w:val="22"/>
                <w:szCs w:val="22"/>
              </w:rPr>
              <w:t>.20</w:t>
            </w:r>
            <w:r w:rsidR="00273E77" w:rsidRPr="00FD3551">
              <w:rPr>
                <w:rFonts w:ascii="Verdana" w:hAnsi="Verdana"/>
                <w:sz w:val="22"/>
                <w:szCs w:val="22"/>
              </w:rPr>
              <w:t>22</w:t>
            </w:r>
          </w:p>
        </w:tc>
        <w:tc>
          <w:tcPr>
            <w:tcW w:w="3157" w:type="dxa"/>
          </w:tcPr>
          <w:p w14:paraId="429A81F0" w14:textId="2D2BD460" w:rsidR="006A6FE8" w:rsidRPr="00FD3551" w:rsidRDefault="0011457B">
            <w:pPr>
              <w:widowControl w:val="0"/>
              <w:autoSpaceDE/>
              <w:autoSpaceDN/>
              <w:adjustRightInd/>
              <w:spacing w:before="120" w:line="276" w:lineRule="auto"/>
              <w:jc w:val="center"/>
              <w:rPr>
                <w:rFonts w:ascii="Verdana" w:hAnsi="Verdana"/>
                <w:sz w:val="22"/>
                <w:szCs w:val="22"/>
              </w:rPr>
            </w:pPr>
            <w:r>
              <w:rPr>
                <w:rFonts w:ascii="Verdana" w:hAnsi="Verdana"/>
                <w:sz w:val="22"/>
                <w:szCs w:val="22"/>
              </w:rPr>
              <w:t>33,3333</w:t>
            </w:r>
            <w:r w:rsidR="002A15A0" w:rsidRPr="00FD3551">
              <w:rPr>
                <w:rFonts w:ascii="Verdana" w:hAnsi="Verdana"/>
                <w:sz w:val="22"/>
                <w:szCs w:val="22"/>
              </w:rPr>
              <w:t>%</w:t>
            </w:r>
          </w:p>
        </w:tc>
      </w:tr>
      <w:tr w:rsidR="00656B10" w:rsidRPr="00FD3551" w14:paraId="7695B53C" w14:textId="77777777" w:rsidTr="00656B10">
        <w:tc>
          <w:tcPr>
            <w:tcW w:w="3080" w:type="dxa"/>
          </w:tcPr>
          <w:p w14:paraId="5456AB7E" w14:textId="3B7AD668" w:rsidR="006A6FE8" w:rsidRPr="00FD3551" w:rsidRDefault="005B0F2C" w:rsidP="00273E77">
            <w:pPr>
              <w:widowControl w:val="0"/>
              <w:autoSpaceDE/>
              <w:autoSpaceDN/>
              <w:adjustRightInd/>
              <w:spacing w:before="120" w:line="276" w:lineRule="auto"/>
              <w:jc w:val="center"/>
              <w:rPr>
                <w:rFonts w:ascii="Verdana" w:hAnsi="Verdana"/>
                <w:sz w:val="22"/>
                <w:szCs w:val="22"/>
              </w:rPr>
            </w:pPr>
            <w:r>
              <w:rPr>
                <w:rFonts w:ascii="Verdana" w:hAnsi="Verdana"/>
                <w:sz w:val="22"/>
                <w:szCs w:val="22"/>
              </w:rPr>
              <w:t>Data de Vencimento</w:t>
            </w:r>
          </w:p>
        </w:tc>
        <w:tc>
          <w:tcPr>
            <w:tcW w:w="3157" w:type="dxa"/>
          </w:tcPr>
          <w:p w14:paraId="1BFDE70E" w14:textId="3CCF1415" w:rsidR="006A6FE8" w:rsidRPr="005B0F2C" w:rsidRDefault="005B0F2C">
            <w:pPr>
              <w:widowControl w:val="0"/>
              <w:autoSpaceDE/>
              <w:autoSpaceDN/>
              <w:adjustRightInd/>
              <w:spacing w:before="120" w:line="276" w:lineRule="auto"/>
              <w:jc w:val="center"/>
              <w:rPr>
                <w:rFonts w:ascii="Verdana" w:hAnsi="Verdana"/>
                <w:sz w:val="22"/>
                <w:szCs w:val="22"/>
              </w:rPr>
            </w:pPr>
            <w:r w:rsidRPr="005B0F2C">
              <w:rPr>
                <w:rFonts w:ascii="Verdana" w:hAnsi="Verdana"/>
                <w:sz w:val="22"/>
                <w:szCs w:val="22"/>
              </w:rPr>
              <w:t>33,3334%</w:t>
            </w:r>
          </w:p>
        </w:tc>
      </w:tr>
    </w:tbl>
    <w:p w14:paraId="21245639" w14:textId="1FA2372F" w:rsidR="0011457B" w:rsidRDefault="0011457B" w:rsidP="008E4E85">
      <w:pPr>
        <w:widowControl w:val="0"/>
        <w:autoSpaceDE/>
        <w:autoSpaceDN/>
        <w:adjustRightInd/>
        <w:spacing w:before="120" w:line="276" w:lineRule="auto"/>
        <w:jc w:val="both"/>
        <w:rPr>
          <w:rFonts w:ascii="Verdana" w:hAnsi="Verdana"/>
          <w:sz w:val="22"/>
          <w:szCs w:val="22"/>
        </w:rPr>
      </w:pPr>
    </w:p>
    <w:p w14:paraId="3A0EC777" w14:textId="06460E3A" w:rsidR="00B72DEC" w:rsidRDefault="000D195A" w:rsidP="008E4E85">
      <w:pPr>
        <w:widowControl w:val="0"/>
        <w:autoSpaceDE/>
        <w:autoSpaceDN/>
        <w:adjustRightInd/>
        <w:spacing w:before="120" w:line="276" w:lineRule="auto"/>
        <w:jc w:val="both"/>
        <w:rPr>
          <w:rFonts w:ascii="Verdana" w:hAnsi="Verdana"/>
          <w:sz w:val="22"/>
          <w:szCs w:val="22"/>
        </w:rPr>
      </w:pPr>
      <w:r>
        <w:rPr>
          <w:rFonts w:ascii="Verdana" w:hAnsi="Verdana"/>
          <w:sz w:val="22"/>
          <w:szCs w:val="22"/>
        </w:rPr>
        <w:t>4.7.2.</w:t>
      </w:r>
      <w:r>
        <w:rPr>
          <w:rFonts w:ascii="Verdana" w:hAnsi="Verdana"/>
          <w:sz w:val="22"/>
          <w:szCs w:val="22"/>
        </w:rPr>
        <w:tab/>
      </w:r>
      <w:r>
        <w:rPr>
          <w:rFonts w:ascii="Verdana" w:hAnsi="Verdana"/>
          <w:sz w:val="22"/>
          <w:szCs w:val="22"/>
        </w:rPr>
        <w:tab/>
      </w:r>
      <w:r w:rsidRPr="000D195A">
        <w:rPr>
          <w:rFonts w:ascii="Verdana" w:hAnsi="Verdana"/>
          <w:sz w:val="22"/>
          <w:szCs w:val="22"/>
        </w:rPr>
        <w:t xml:space="preserve">A Remuneração das Debêntures será paga </w:t>
      </w:r>
      <w:r w:rsidR="002A15A0">
        <w:rPr>
          <w:rFonts w:ascii="Verdana" w:hAnsi="Verdana"/>
          <w:sz w:val="22"/>
          <w:szCs w:val="22"/>
        </w:rPr>
        <w:t>semestral</w:t>
      </w:r>
      <w:r>
        <w:rPr>
          <w:rFonts w:ascii="Verdana" w:hAnsi="Verdana"/>
          <w:sz w:val="22"/>
          <w:szCs w:val="22"/>
        </w:rPr>
        <w:t>mente</w:t>
      </w:r>
      <w:r w:rsidRPr="000D195A">
        <w:rPr>
          <w:rFonts w:ascii="Verdana" w:hAnsi="Verdana"/>
          <w:sz w:val="22"/>
          <w:szCs w:val="22"/>
        </w:rPr>
        <w:t xml:space="preserve"> a partir </w:t>
      </w:r>
      <w:r w:rsidRPr="000D195A">
        <w:rPr>
          <w:rFonts w:ascii="Verdana" w:hAnsi="Verdana"/>
          <w:sz w:val="22"/>
          <w:szCs w:val="22"/>
        </w:rPr>
        <w:lastRenderedPageBreak/>
        <w:t>da Data de Emissão,</w:t>
      </w:r>
      <w:r w:rsidR="005B0F2C">
        <w:rPr>
          <w:rFonts w:ascii="Verdana" w:hAnsi="Verdana"/>
          <w:sz w:val="22"/>
          <w:szCs w:val="22"/>
        </w:rPr>
        <w:t xml:space="preserve"> sempre no dia 05 dos meses de junho e dezembro de cada ano,</w:t>
      </w:r>
      <w:r w:rsidRPr="000D195A">
        <w:rPr>
          <w:rFonts w:ascii="Verdana" w:hAnsi="Verdana"/>
          <w:sz w:val="22"/>
          <w:szCs w:val="22"/>
        </w:rPr>
        <w:t xml:space="preserve"> ocorrendo o primeiro pagamento em </w:t>
      </w:r>
      <w:r w:rsidR="00257CF2">
        <w:rPr>
          <w:rFonts w:ascii="Verdana" w:hAnsi="Verdana"/>
          <w:sz w:val="22"/>
          <w:szCs w:val="22"/>
        </w:rPr>
        <w:t>05</w:t>
      </w:r>
      <w:r w:rsidR="00C722E6">
        <w:rPr>
          <w:rFonts w:ascii="Verdana" w:hAnsi="Verdana"/>
          <w:sz w:val="22"/>
          <w:szCs w:val="22"/>
        </w:rPr>
        <w:t xml:space="preserve"> </w:t>
      </w:r>
      <w:r w:rsidRPr="000D195A">
        <w:rPr>
          <w:rFonts w:ascii="Verdana" w:hAnsi="Verdana"/>
          <w:sz w:val="22"/>
          <w:szCs w:val="22"/>
        </w:rPr>
        <w:t xml:space="preserve">de </w:t>
      </w:r>
      <w:r w:rsidR="00257CF2">
        <w:rPr>
          <w:rFonts w:ascii="Verdana" w:hAnsi="Verdana"/>
          <w:sz w:val="22"/>
          <w:szCs w:val="22"/>
        </w:rPr>
        <w:t>junho</w:t>
      </w:r>
      <w:r w:rsidR="004A4FC0" w:rsidRPr="000D195A">
        <w:rPr>
          <w:rFonts w:ascii="Verdana" w:hAnsi="Verdana"/>
          <w:sz w:val="22"/>
          <w:szCs w:val="22"/>
        </w:rPr>
        <w:t xml:space="preserve"> </w:t>
      </w:r>
      <w:r w:rsidRPr="000D195A">
        <w:rPr>
          <w:rFonts w:ascii="Verdana" w:hAnsi="Verdana"/>
          <w:sz w:val="22"/>
          <w:szCs w:val="22"/>
        </w:rPr>
        <w:t>de 201</w:t>
      </w:r>
      <w:r w:rsidR="002A15A0">
        <w:rPr>
          <w:rFonts w:ascii="Verdana" w:hAnsi="Verdana"/>
          <w:sz w:val="22"/>
          <w:szCs w:val="22"/>
        </w:rPr>
        <w:t>9</w:t>
      </w:r>
      <w:r w:rsidRPr="000D195A">
        <w:rPr>
          <w:rFonts w:ascii="Verdana" w:hAnsi="Verdana"/>
          <w:sz w:val="22"/>
          <w:szCs w:val="22"/>
        </w:rPr>
        <w:t xml:space="preserve"> e o último na Data de Vencimento das Debêntures (“</w:t>
      </w:r>
      <w:r w:rsidRPr="000D195A">
        <w:rPr>
          <w:rFonts w:ascii="Verdana" w:hAnsi="Verdana"/>
          <w:sz w:val="22"/>
          <w:szCs w:val="22"/>
          <w:u w:val="single"/>
        </w:rPr>
        <w:t>Data de Pagamento da Remuneração</w:t>
      </w:r>
      <w:r w:rsidRPr="000D195A">
        <w:rPr>
          <w:rFonts w:ascii="Verdana" w:hAnsi="Verdana"/>
          <w:sz w:val="22"/>
          <w:szCs w:val="22"/>
        </w:rPr>
        <w:t>”)</w:t>
      </w:r>
      <w:r w:rsidR="000E19A6">
        <w:rPr>
          <w:rFonts w:ascii="Verdana" w:hAnsi="Verdana"/>
          <w:sz w:val="22"/>
          <w:szCs w:val="22"/>
        </w:rPr>
        <w:t xml:space="preserve">, </w:t>
      </w:r>
      <w:r w:rsidR="000E19A6">
        <w:rPr>
          <w:rFonts w:ascii="Verdana" w:hAnsi="Verdana"/>
          <w:bCs/>
          <w:sz w:val="22"/>
          <w:szCs w:val="22"/>
        </w:rPr>
        <w:t>ressalvados os casos de</w:t>
      </w:r>
      <w:r w:rsidR="000E19A6" w:rsidRPr="002016BC">
        <w:rPr>
          <w:rFonts w:ascii="Verdana" w:hAnsi="Verdana"/>
          <w:bCs/>
          <w:sz w:val="22"/>
          <w:szCs w:val="22"/>
        </w:rPr>
        <w:t xml:space="preserve"> </w:t>
      </w:r>
      <w:r w:rsidR="000E19A6" w:rsidRPr="002016BC">
        <w:rPr>
          <w:rFonts w:ascii="Verdana" w:hAnsi="Verdana"/>
          <w:sz w:val="22"/>
          <w:szCs w:val="22"/>
        </w:rPr>
        <w:t>Vencimento Antecipado</w:t>
      </w:r>
      <w:r w:rsidR="00B72DEC">
        <w:rPr>
          <w:rFonts w:ascii="Verdana" w:hAnsi="Verdana"/>
          <w:sz w:val="22"/>
          <w:szCs w:val="22"/>
        </w:rPr>
        <w:t>, de acordo com a tabela abaixo:</w:t>
      </w:r>
    </w:p>
    <w:p w14:paraId="7B582ED6" w14:textId="77777777" w:rsidR="00B72DEC" w:rsidRDefault="00B72DEC" w:rsidP="008E4E85">
      <w:pPr>
        <w:widowControl w:val="0"/>
        <w:autoSpaceDE/>
        <w:autoSpaceDN/>
        <w:adjustRightInd/>
        <w:spacing w:before="120" w:line="276" w:lineRule="auto"/>
        <w:jc w:val="both"/>
        <w:rPr>
          <w:rFonts w:ascii="Verdana" w:hAnsi="Verdana"/>
          <w:sz w:val="22"/>
          <w:szCs w:val="22"/>
        </w:rPr>
      </w:pPr>
    </w:p>
    <w:tbl>
      <w:tblPr>
        <w:tblStyle w:val="Tabelacomgrade"/>
        <w:tblW w:w="0" w:type="auto"/>
        <w:tblInd w:w="1526" w:type="dxa"/>
        <w:tblLook w:val="04A0" w:firstRow="1" w:lastRow="0" w:firstColumn="1" w:lastColumn="0" w:noHBand="0" w:noVBand="1"/>
      </w:tblPr>
      <w:tblGrid>
        <w:gridCol w:w="3080"/>
        <w:gridCol w:w="3157"/>
      </w:tblGrid>
      <w:tr w:rsidR="00B72DEC" w:rsidRPr="00FD3551" w14:paraId="1D0474A9" w14:textId="77777777" w:rsidTr="00257CF2">
        <w:tc>
          <w:tcPr>
            <w:tcW w:w="3080" w:type="dxa"/>
          </w:tcPr>
          <w:p w14:paraId="6E8209A8" w14:textId="52D1F6DD" w:rsidR="00B72DEC" w:rsidRPr="00FD3551" w:rsidRDefault="00B72DEC" w:rsidP="00B72DEC">
            <w:pPr>
              <w:keepNext/>
              <w:widowControl w:val="0"/>
              <w:autoSpaceDE/>
              <w:autoSpaceDN/>
              <w:adjustRightInd/>
              <w:spacing w:before="120" w:line="276" w:lineRule="auto"/>
              <w:ind w:firstLine="34"/>
              <w:jc w:val="center"/>
              <w:outlineLvl w:val="3"/>
              <w:rPr>
                <w:rFonts w:ascii="Verdana" w:hAnsi="Verdana"/>
                <w:sz w:val="22"/>
                <w:szCs w:val="22"/>
              </w:rPr>
            </w:pPr>
            <w:r>
              <w:rPr>
                <w:rFonts w:ascii="Verdana" w:hAnsi="Verdana"/>
                <w:b/>
                <w:sz w:val="22"/>
                <w:szCs w:val="22"/>
              </w:rPr>
              <w:t>Parcela</w:t>
            </w:r>
          </w:p>
        </w:tc>
        <w:tc>
          <w:tcPr>
            <w:tcW w:w="3157" w:type="dxa"/>
          </w:tcPr>
          <w:p w14:paraId="0DB9692C" w14:textId="18736C5F" w:rsidR="00B72DEC" w:rsidRPr="00FD3551" w:rsidRDefault="00B72DEC" w:rsidP="00257CF2">
            <w:pPr>
              <w:keepNext/>
              <w:widowControl w:val="0"/>
              <w:autoSpaceDE/>
              <w:autoSpaceDN/>
              <w:adjustRightInd/>
              <w:spacing w:before="120" w:line="276" w:lineRule="auto"/>
              <w:ind w:firstLine="34"/>
              <w:jc w:val="center"/>
              <w:outlineLvl w:val="3"/>
              <w:rPr>
                <w:rFonts w:ascii="Verdana" w:hAnsi="Verdana"/>
                <w:sz w:val="22"/>
                <w:szCs w:val="22"/>
              </w:rPr>
            </w:pPr>
            <w:r>
              <w:rPr>
                <w:rFonts w:ascii="Verdana" w:hAnsi="Verdana"/>
                <w:b/>
                <w:sz w:val="22"/>
                <w:szCs w:val="22"/>
              </w:rPr>
              <w:t>Data da</w:t>
            </w:r>
            <w:r w:rsidRPr="00FD3551">
              <w:rPr>
                <w:rFonts w:ascii="Verdana" w:hAnsi="Verdana"/>
                <w:b/>
                <w:sz w:val="22"/>
                <w:szCs w:val="22"/>
              </w:rPr>
              <w:t xml:space="preserve"> </w:t>
            </w:r>
            <w:r>
              <w:rPr>
                <w:rFonts w:ascii="Verdana" w:hAnsi="Verdana"/>
                <w:b/>
                <w:sz w:val="22"/>
                <w:szCs w:val="22"/>
              </w:rPr>
              <w:t>Remuneração</w:t>
            </w:r>
          </w:p>
        </w:tc>
      </w:tr>
      <w:tr w:rsidR="00B72DEC" w:rsidRPr="00FD3551" w14:paraId="51132942" w14:textId="77777777" w:rsidTr="00257CF2">
        <w:tc>
          <w:tcPr>
            <w:tcW w:w="3080" w:type="dxa"/>
          </w:tcPr>
          <w:p w14:paraId="4EFC294C" w14:textId="0853368E" w:rsidR="00B72DEC" w:rsidRPr="00B72DEC" w:rsidRDefault="00B72DEC" w:rsidP="00B72DEC">
            <w:pPr>
              <w:widowControl w:val="0"/>
              <w:autoSpaceDE/>
              <w:autoSpaceDN/>
              <w:adjustRightInd/>
              <w:spacing w:before="120" w:line="276" w:lineRule="auto"/>
              <w:jc w:val="center"/>
              <w:rPr>
                <w:rFonts w:ascii="Verdana" w:hAnsi="Verdana"/>
                <w:b/>
                <w:sz w:val="22"/>
                <w:szCs w:val="22"/>
              </w:rPr>
            </w:pPr>
            <w:r w:rsidRPr="00B72DEC">
              <w:rPr>
                <w:rFonts w:ascii="Verdana" w:hAnsi="Verdana"/>
                <w:b/>
                <w:sz w:val="22"/>
                <w:szCs w:val="22"/>
              </w:rPr>
              <w:t>1</w:t>
            </w:r>
          </w:p>
        </w:tc>
        <w:tc>
          <w:tcPr>
            <w:tcW w:w="3157" w:type="dxa"/>
          </w:tcPr>
          <w:p w14:paraId="3AC92166" w14:textId="7AC885C9" w:rsidR="00B72DEC" w:rsidRPr="00FD3551" w:rsidRDefault="00257CF2" w:rsidP="00B72DEC">
            <w:pPr>
              <w:widowControl w:val="0"/>
              <w:autoSpaceDE/>
              <w:autoSpaceDN/>
              <w:adjustRightInd/>
              <w:spacing w:before="120" w:line="276" w:lineRule="auto"/>
              <w:jc w:val="center"/>
              <w:rPr>
                <w:rFonts w:ascii="Verdana" w:hAnsi="Verdana"/>
                <w:sz w:val="22"/>
                <w:szCs w:val="22"/>
              </w:rPr>
            </w:pPr>
            <w:r>
              <w:rPr>
                <w:rFonts w:ascii="Verdana" w:hAnsi="Verdana"/>
                <w:sz w:val="22"/>
                <w:szCs w:val="22"/>
              </w:rPr>
              <w:t>05.06</w:t>
            </w:r>
            <w:r w:rsidR="00B72DEC">
              <w:rPr>
                <w:rFonts w:ascii="Verdana" w:hAnsi="Verdana"/>
                <w:sz w:val="22"/>
                <w:szCs w:val="22"/>
              </w:rPr>
              <w:t>.2019</w:t>
            </w:r>
          </w:p>
        </w:tc>
      </w:tr>
      <w:tr w:rsidR="00B72DEC" w:rsidRPr="00FD3551" w14:paraId="7E79EC6A" w14:textId="77777777" w:rsidTr="00257CF2">
        <w:tc>
          <w:tcPr>
            <w:tcW w:w="3080" w:type="dxa"/>
          </w:tcPr>
          <w:p w14:paraId="6722B5B2" w14:textId="43C00DC7" w:rsidR="00B72DEC" w:rsidRPr="00B72DEC" w:rsidRDefault="00B72DEC" w:rsidP="00B72DEC">
            <w:pPr>
              <w:widowControl w:val="0"/>
              <w:autoSpaceDE/>
              <w:autoSpaceDN/>
              <w:adjustRightInd/>
              <w:spacing w:before="120" w:line="276" w:lineRule="auto"/>
              <w:jc w:val="center"/>
              <w:rPr>
                <w:rFonts w:ascii="Verdana" w:hAnsi="Verdana"/>
                <w:b/>
                <w:sz w:val="22"/>
                <w:szCs w:val="22"/>
              </w:rPr>
            </w:pPr>
            <w:r w:rsidRPr="00B72DEC">
              <w:rPr>
                <w:rFonts w:ascii="Verdana" w:hAnsi="Verdana"/>
                <w:b/>
                <w:sz w:val="22"/>
                <w:szCs w:val="22"/>
              </w:rPr>
              <w:t>2</w:t>
            </w:r>
          </w:p>
        </w:tc>
        <w:tc>
          <w:tcPr>
            <w:tcW w:w="3157" w:type="dxa"/>
          </w:tcPr>
          <w:p w14:paraId="39A15D02" w14:textId="580CCDBF" w:rsidR="00B72DEC" w:rsidRPr="00FD3551" w:rsidRDefault="005C7C8C" w:rsidP="00B72DEC">
            <w:pPr>
              <w:widowControl w:val="0"/>
              <w:autoSpaceDE/>
              <w:autoSpaceDN/>
              <w:adjustRightInd/>
              <w:spacing w:before="120" w:line="276" w:lineRule="auto"/>
              <w:jc w:val="center"/>
              <w:rPr>
                <w:rFonts w:ascii="Verdana" w:hAnsi="Verdana"/>
                <w:sz w:val="22"/>
                <w:szCs w:val="22"/>
              </w:rPr>
            </w:pPr>
            <w:r>
              <w:rPr>
                <w:rFonts w:ascii="Verdana" w:hAnsi="Verdana"/>
                <w:sz w:val="22"/>
                <w:szCs w:val="22"/>
              </w:rPr>
              <w:t>05</w:t>
            </w:r>
            <w:r w:rsidR="00257CF2">
              <w:rPr>
                <w:rFonts w:ascii="Verdana" w:hAnsi="Verdana"/>
                <w:sz w:val="22"/>
                <w:szCs w:val="22"/>
              </w:rPr>
              <w:t>.12</w:t>
            </w:r>
            <w:r w:rsidR="00B72DEC" w:rsidRPr="00FD3551">
              <w:rPr>
                <w:rFonts w:ascii="Verdana" w:hAnsi="Verdana"/>
                <w:sz w:val="22"/>
                <w:szCs w:val="22"/>
              </w:rPr>
              <w:t>.20</w:t>
            </w:r>
            <w:r w:rsidR="00B72DEC">
              <w:rPr>
                <w:rFonts w:ascii="Verdana" w:hAnsi="Verdana"/>
                <w:sz w:val="22"/>
                <w:szCs w:val="22"/>
              </w:rPr>
              <w:t>19</w:t>
            </w:r>
          </w:p>
        </w:tc>
      </w:tr>
      <w:tr w:rsidR="00B72DEC" w:rsidRPr="00FD3551" w14:paraId="47B608EA" w14:textId="77777777" w:rsidTr="00257CF2">
        <w:tc>
          <w:tcPr>
            <w:tcW w:w="3080" w:type="dxa"/>
          </w:tcPr>
          <w:p w14:paraId="266FA4C8" w14:textId="7DD996E2" w:rsidR="00B72DEC" w:rsidRPr="00B72DEC" w:rsidRDefault="00B72DEC" w:rsidP="00257CF2">
            <w:pPr>
              <w:widowControl w:val="0"/>
              <w:autoSpaceDE/>
              <w:autoSpaceDN/>
              <w:adjustRightInd/>
              <w:spacing w:before="120" w:line="276" w:lineRule="auto"/>
              <w:jc w:val="center"/>
              <w:rPr>
                <w:rFonts w:ascii="Verdana" w:hAnsi="Verdana"/>
                <w:b/>
                <w:sz w:val="22"/>
                <w:szCs w:val="22"/>
              </w:rPr>
            </w:pPr>
            <w:r w:rsidRPr="00B72DEC">
              <w:rPr>
                <w:rFonts w:ascii="Verdana" w:hAnsi="Verdana"/>
                <w:b/>
                <w:sz w:val="22"/>
                <w:szCs w:val="22"/>
              </w:rPr>
              <w:t>3</w:t>
            </w:r>
          </w:p>
        </w:tc>
        <w:tc>
          <w:tcPr>
            <w:tcW w:w="3157" w:type="dxa"/>
          </w:tcPr>
          <w:p w14:paraId="24115351" w14:textId="288B37DE" w:rsidR="00B72DEC" w:rsidRPr="00B72DEC" w:rsidRDefault="005C7C8C" w:rsidP="00257CF2">
            <w:pPr>
              <w:widowControl w:val="0"/>
              <w:autoSpaceDE/>
              <w:autoSpaceDN/>
              <w:adjustRightInd/>
              <w:spacing w:before="120" w:line="276" w:lineRule="auto"/>
              <w:jc w:val="center"/>
              <w:rPr>
                <w:rFonts w:ascii="Verdana" w:hAnsi="Verdana"/>
                <w:sz w:val="22"/>
                <w:szCs w:val="22"/>
              </w:rPr>
            </w:pPr>
            <w:r>
              <w:rPr>
                <w:rFonts w:ascii="Verdana" w:hAnsi="Verdana"/>
                <w:sz w:val="22"/>
                <w:szCs w:val="22"/>
              </w:rPr>
              <w:t>05</w:t>
            </w:r>
            <w:r w:rsidR="00257CF2">
              <w:rPr>
                <w:rFonts w:ascii="Verdana" w:hAnsi="Verdana"/>
                <w:sz w:val="22"/>
                <w:szCs w:val="22"/>
              </w:rPr>
              <w:t>.06</w:t>
            </w:r>
            <w:r w:rsidR="00B72DEC" w:rsidRPr="00B72DEC">
              <w:rPr>
                <w:rFonts w:ascii="Verdana" w:hAnsi="Verdana"/>
                <w:sz w:val="22"/>
                <w:szCs w:val="22"/>
              </w:rPr>
              <w:t>.2020</w:t>
            </w:r>
          </w:p>
        </w:tc>
      </w:tr>
      <w:tr w:rsidR="00B72DEC" w:rsidRPr="00FD3551" w14:paraId="3A710B3F" w14:textId="77777777" w:rsidTr="00257CF2">
        <w:tc>
          <w:tcPr>
            <w:tcW w:w="3080" w:type="dxa"/>
          </w:tcPr>
          <w:p w14:paraId="3D2BDDB6" w14:textId="1DC935A6" w:rsidR="00B72DEC" w:rsidRPr="00B72DEC" w:rsidRDefault="00B72DEC" w:rsidP="00257CF2">
            <w:pPr>
              <w:widowControl w:val="0"/>
              <w:autoSpaceDE/>
              <w:autoSpaceDN/>
              <w:adjustRightInd/>
              <w:spacing w:before="120" w:line="276" w:lineRule="auto"/>
              <w:jc w:val="center"/>
              <w:rPr>
                <w:rFonts w:ascii="Verdana" w:hAnsi="Verdana"/>
                <w:b/>
                <w:sz w:val="22"/>
                <w:szCs w:val="22"/>
              </w:rPr>
            </w:pPr>
            <w:r w:rsidRPr="00B72DEC">
              <w:rPr>
                <w:rFonts w:ascii="Verdana" w:hAnsi="Verdana"/>
                <w:b/>
                <w:sz w:val="22"/>
                <w:szCs w:val="22"/>
              </w:rPr>
              <w:t>4</w:t>
            </w:r>
          </w:p>
        </w:tc>
        <w:tc>
          <w:tcPr>
            <w:tcW w:w="3157" w:type="dxa"/>
          </w:tcPr>
          <w:p w14:paraId="56E56C1A" w14:textId="74CB554B" w:rsidR="00B72DEC" w:rsidRPr="00B72DEC" w:rsidRDefault="005C7C8C" w:rsidP="00257CF2">
            <w:pPr>
              <w:widowControl w:val="0"/>
              <w:autoSpaceDE/>
              <w:autoSpaceDN/>
              <w:adjustRightInd/>
              <w:spacing w:before="120" w:line="276" w:lineRule="auto"/>
              <w:jc w:val="center"/>
              <w:rPr>
                <w:rFonts w:ascii="Verdana" w:hAnsi="Verdana"/>
                <w:sz w:val="22"/>
                <w:szCs w:val="22"/>
              </w:rPr>
            </w:pPr>
            <w:r>
              <w:rPr>
                <w:rFonts w:ascii="Verdana" w:hAnsi="Verdana"/>
                <w:sz w:val="22"/>
                <w:szCs w:val="22"/>
              </w:rPr>
              <w:t>05</w:t>
            </w:r>
            <w:r w:rsidR="00257CF2">
              <w:rPr>
                <w:rFonts w:ascii="Verdana" w:hAnsi="Verdana"/>
                <w:sz w:val="22"/>
                <w:szCs w:val="22"/>
              </w:rPr>
              <w:t>.12</w:t>
            </w:r>
            <w:r w:rsidR="00B72DEC" w:rsidRPr="00B72DEC">
              <w:rPr>
                <w:rFonts w:ascii="Verdana" w:hAnsi="Verdana"/>
                <w:sz w:val="22"/>
                <w:szCs w:val="22"/>
              </w:rPr>
              <w:t>.2020</w:t>
            </w:r>
          </w:p>
        </w:tc>
      </w:tr>
      <w:tr w:rsidR="00B72DEC" w:rsidRPr="00FD3551" w14:paraId="4C4B3204" w14:textId="77777777" w:rsidTr="00257CF2">
        <w:tc>
          <w:tcPr>
            <w:tcW w:w="3080" w:type="dxa"/>
          </w:tcPr>
          <w:p w14:paraId="0231DEAA" w14:textId="7BCAAF46" w:rsidR="00B72DEC" w:rsidRPr="00B72DEC" w:rsidRDefault="00B72DEC" w:rsidP="00257CF2">
            <w:pPr>
              <w:widowControl w:val="0"/>
              <w:autoSpaceDE/>
              <w:autoSpaceDN/>
              <w:adjustRightInd/>
              <w:spacing w:before="120" w:line="276" w:lineRule="auto"/>
              <w:jc w:val="center"/>
              <w:rPr>
                <w:rFonts w:ascii="Verdana" w:hAnsi="Verdana"/>
                <w:b/>
                <w:sz w:val="22"/>
                <w:szCs w:val="22"/>
              </w:rPr>
            </w:pPr>
            <w:r w:rsidRPr="00B72DEC">
              <w:rPr>
                <w:rFonts w:ascii="Verdana" w:hAnsi="Verdana"/>
                <w:b/>
                <w:sz w:val="22"/>
                <w:szCs w:val="22"/>
              </w:rPr>
              <w:t>5</w:t>
            </w:r>
          </w:p>
        </w:tc>
        <w:tc>
          <w:tcPr>
            <w:tcW w:w="3157" w:type="dxa"/>
          </w:tcPr>
          <w:p w14:paraId="4E37C346" w14:textId="37CB1DAD" w:rsidR="00B72DEC" w:rsidRPr="00B72DEC" w:rsidRDefault="005C7C8C" w:rsidP="00257CF2">
            <w:pPr>
              <w:widowControl w:val="0"/>
              <w:autoSpaceDE/>
              <w:autoSpaceDN/>
              <w:adjustRightInd/>
              <w:spacing w:before="120" w:line="276" w:lineRule="auto"/>
              <w:jc w:val="center"/>
              <w:rPr>
                <w:rFonts w:ascii="Verdana" w:hAnsi="Verdana"/>
                <w:sz w:val="22"/>
                <w:szCs w:val="22"/>
              </w:rPr>
            </w:pPr>
            <w:r>
              <w:rPr>
                <w:rFonts w:ascii="Verdana" w:hAnsi="Verdana"/>
                <w:sz w:val="22"/>
                <w:szCs w:val="22"/>
              </w:rPr>
              <w:t>05.06</w:t>
            </w:r>
            <w:r w:rsidR="00B72DEC">
              <w:rPr>
                <w:rFonts w:ascii="Verdana" w:hAnsi="Verdana"/>
                <w:sz w:val="22"/>
                <w:szCs w:val="22"/>
              </w:rPr>
              <w:t>.2021</w:t>
            </w:r>
          </w:p>
        </w:tc>
      </w:tr>
      <w:tr w:rsidR="00B72DEC" w:rsidRPr="00FD3551" w14:paraId="4F162860" w14:textId="77777777" w:rsidTr="00257CF2">
        <w:tc>
          <w:tcPr>
            <w:tcW w:w="3080" w:type="dxa"/>
          </w:tcPr>
          <w:p w14:paraId="203EA245" w14:textId="2017DCEB" w:rsidR="00B72DEC" w:rsidRPr="00B72DEC" w:rsidRDefault="00B72DEC" w:rsidP="00257CF2">
            <w:pPr>
              <w:widowControl w:val="0"/>
              <w:autoSpaceDE/>
              <w:autoSpaceDN/>
              <w:adjustRightInd/>
              <w:spacing w:before="120" w:line="276" w:lineRule="auto"/>
              <w:jc w:val="center"/>
              <w:rPr>
                <w:rFonts w:ascii="Verdana" w:hAnsi="Verdana"/>
                <w:b/>
                <w:sz w:val="22"/>
                <w:szCs w:val="22"/>
              </w:rPr>
            </w:pPr>
            <w:r w:rsidRPr="00B72DEC">
              <w:rPr>
                <w:rFonts w:ascii="Verdana" w:hAnsi="Verdana"/>
                <w:b/>
                <w:sz w:val="22"/>
                <w:szCs w:val="22"/>
              </w:rPr>
              <w:t>6</w:t>
            </w:r>
          </w:p>
        </w:tc>
        <w:tc>
          <w:tcPr>
            <w:tcW w:w="3157" w:type="dxa"/>
          </w:tcPr>
          <w:p w14:paraId="1DE40164" w14:textId="1E6D1128" w:rsidR="00B72DEC" w:rsidRDefault="005C7C8C" w:rsidP="00257CF2">
            <w:pPr>
              <w:widowControl w:val="0"/>
              <w:autoSpaceDE/>
              <w:autoSpaceDN/>
              <w:adjustRightInd/>
              <w:spacing w:before="120" w:line="276" w:lineRule="auto"/>
              <w:jc w:val="center"/>
              <w:rPr>
                <w:rFonts w:ascii="Verdana" w:hAnsi="Verdana"/>
                <w:sz w:val="22"/>
                <w:szCs w:val="22"/>
              </w:rPr>
            </w:pPr>
            <w:r>
              <w:rPr>
                <w:rFonts w:ascii="Verdana" w:hAnsi="Verdana"/>
                <w:sz w:val="22"/>
                <w:szCs w:val="22"/>
              </w:rPr>
              <w:t>05.12</w:t>
            </w:r>
            <w:r w:rsidR="00B72DEC">
              <w:rPr>
                <w:rFonts w:ascii="Verdana" w:hAnsi="Verdana"/>
                <w:sz w:val="22"/>
                <w:szCs w:val="22"/>
              </w:rPr>
              <w:t>.2021</w:t>
            </w:r>
          </w:p>
        </w:tc>
      </w:tr>
      <w:tr w:rsidR="00B72DEC" w:rsidRPr="00FD3551" w14:paraId="18261CDA" w14:textId="77777777" w:rsidTr="00257CF2">
        <w:tc>
          <w:tcPr>
            <w:tcW w:w="3080" w:type="dxa"/>
          </w:tcPr>
          <w:p w14:paraId="7F81CAF9" w14:textId="1617C374" w:rsidR="00B72DEC" w:rsidRPr="00B72DEC" w:rsidRDefault="005C7C8C" w:rsidP="00257CF2">
            <w:pPr>
              <w:widowControl w:val="0"/>
              <w:autoSpaceDE/>
              <w:autoSpaceDN/>
              <w:adjustRightInd/>
              <w:spacing w:before="120" w:line="276" w:lineRule="auto"/>
              <w:jc w:val="center"/>
              <w:rPr>
                <w:rFonts w:ascii="Verdana" w:hAnsi="Verdana"/>
                <w:b/>
                <w:sz w:val="22"/>
                <w:szCs w:val="22"/>
              </w:rPr>
            </w:pPr>
            <w:r>
              <w:rPr>
                <w:rFonts w:ascii="Verdana" w:hAnsi="Verdana"/>
                <w:b/>
                <w:sz w:val="22"/>
                <w:szCs w:val="22"/>
              </w:rPr>
              <w:t>7</w:t>
            </w:r>
          </w:p>
        </w:tc>
        <w:tc>
          <w:tcPr>
            <w:tcW w:w="3157" w:type="dxa"/>
          </w:tcPr>
          <w:p w14:paraId="3154AAB8" w14:textId="51CBE65E" w:rsidR="00B72DEC" w:rsidRDefault="005C7C8C" w:rsidP="00257CF2">
            <w:pPr>
              <w:widowControl w:val="0"/>
              <w:autoSpaceDE/>
              <w:autoSpaceDN/>
              <w:adjustRightInd/>
              <w:spacing w:before="120" w:line="276" w:lineRule="auto"/>
              <w:jc w:val="center"/>
              <w:rPr>
                <w:rFonts w:ascii="Verdana" w:hAnsi="Verdana"/>
                <w:sz w:val="22"/>
                <w:szCs w:val="22"/>
              </w:rPr>
            </w:pPr>
            <w:r>
              <w:rPr>
                <w:rFonts w:ascii="Verdana" w:hAnsi="Verdana"/>
                <w:sz w:val="22"/>
                <w:szCs w:val="22"/>
              </w:rPr>
              <w:t>05.06</w:t>
            </w:r>
            <w:r w:rsidR="00B72DEC">
              <w:rPr>
                <w:rFonts w:ascii="Verdana" w:hAnsi="Verdana"/>
                <w:sz w:val="22"/>
                <w:szCs w:val="22"/>
              </w:rPr>
              <w:t>.2022</w:t>
            </w:r>
          </w:p>
        </w:tc>
      </w:tr>
      <w:tr w:rsidR="00B72DEC" w:rsidRPr="00FD3551" w14:paraId="33673F10" w14:textId="77777777" w:rsidTr="00257CF2">
        <w:tc>
          <w:tcPr>
            <w:tcW w:w="3080" w:type="dxa"/>
          </w:tcPr>
          <w:p w14:paraId="1DDD7D49" w14:textId="500B15D3" w:rsidR="00B72DEC" w:rsidRPr="00B72DEC" w:rsidRDefault="005C7C8C" w:rsidP="00257CF2">
            <w:pPr>
              <w:widowControl w:val="0"/>
              <w:autoSpaceDE/>
              <w:autoSpaceDN/>
              <w:adjustRightInd/>
              <w:spacing w:before="120" w:line="276" w:lineRule="auto"/>
              <w:jc w:val="center"/>
              <w:rPr>
                <w:rFonts w:ascii="Verdana" w:hAnsi="Verdana"/>
                <w:b/>
                <w:sz w:val="22"/>
                <w:szCs w:val="22"/>
              </w:rPr>
            </w:pPr>
            <w:r>
              <w:rPr>
                <w:rFonts w:ascii="Verdana" w:hAnsi="Verdana"/>
                <w:b/>
                <w:sz w:val="22"/>
                <w:szCs w:val="22"/>
              </w:rPr>
              <w:t>8</w:t>
            </w:r>
          </w:p>
        </w:tc>
        <w:tc>
          <w:tcPr>
            <w:tcW w:w="3157" w:type="dxa"/>
          </w:tcPr>
          <w:p w14:paraId="551C2293" w14:textId="5271A104" w:rsidR="00B72DEC" w:rsidRDefault="005C7C8C" w:rsidP="00257CF2">
            <w:pPr>
              <w:widowControl w:val="0"/>
              <w:autoSpaceDE/>
              <w:autoSpaceDN/>
              <w:adjustRightInd/>
              <w:spacing w:before="120" w:line="276" w:lineRule="auto"/>
              <w:jc w:val="center"/>
              <w:rPr>
                <w:rFonts w:ascii="Verdana" w:hAnsi="Verdana"/>
                <w:sz w:val="22"/>
                <w:szCs w:val="22"/>
              </w:rPr>
            </w:pPr>
            <w:r>
              <w:rPr>
                <w:rFonts w:ascii="Verdana" w:hAnsi="Verdana"/>
                <w:sz w:val="22"/>
                <w:szCs w:val="22"/>
              </w:rPr>
              <w:t>05.12</w:t>
            </w:r>
            <w:r w:rsidR="00B72DEC">
              <w:rPr>
                <w:rFonts w:ascii="Verdana" w:hAnsi="Verdana"/>
                <w:sz w:val="22"/>
                <w:szCs w:val="22"/>
              </w:rPr>
              <w:t>.2022</w:t>
            </w:r>
          </w:p>
        </w:tc>
      </w:tr>
      <w:tr w:rsidR="00B72DEC" w:rsidRPr="00FD3551" w14:paraId="6DCF9E91" w14:textId="77777777" w:rsidTr="00257CF2">
        <w:tc>
          <w:tcPr>
            <w:tcW w:w="3080" w:type="dxa"/>
          </w:tcPr>
          <w:p w14:paraId="31F2A9A2" w14:textId="46968515" w:rsidR="00B72DEC" w:rsidRPr="00B72DEC" w:rsidRDefault="005C7C8C" w:rsidP="00257CF2">
            <w:pPr>
              <w:widowControl w:val="0"/>
              <w:autoSpaceDE/>
              <w:autoSpaceDN/>
              <w:adjustRightInd/>
              <w:spacing w:before="120" w:line="276" w:lineRule="auto"/>
              <w:jc w:val="center"/>
              <w:rPr>
                <w:rFonts w:ascii="Verdana" w:hAnsi="Verdana"/>
                <w:b/>
                <w:sz w:val="22"/>
                <w:szCs w:val="22"/>
              </w:rPr>
            </w:pPr>
            <w:r>
              <w:rPr>
                <w:rFonts w:ascii="Verdana" w:hAnsi="Verdana"/>
                <w:b/>
                <w:sz w:val="22"/>
                <w:szCs w:val="22"/>
              </w:rPr>
              <w:t>9</w:t>
            </w:r>
          </w:p>
        </w:tc>
        <w:tc>
          <w:tcPr>
            <w:tcW w:w="3157" w:type="dxa"/>
          </w:tcPr>
          <w:p w14:paraId="4562792D" w14:textId="4627BA52" w:rsidR="00B72DEC" w:rsidRDefault="005C7C8C" w:rsidP="00257CF2">
            <w:pPr>
              <w:widowControl w:val="0"/>
              <w:autoSpaceDE/>
              <w:autoSpaceDN/>
              <w:adjustRightInd/>
              <w:spacing w:before="120" w:line="276" w:lineRule="auto"/>
              <w:jc w:val="center"/>
              <w:rPr>
                <w:rFonts w:ascii="Verdana" w:hAnsi="Verdana"/>
                <w:sz w:val="22"/>
                <w:szCs w:val="22"/>
              </w:rPr>
            </w:pPr>
            <w:r>
              <w:rPr>
                <w:rFonts w:ascii="Verdana" w:hAnsi="Verdana"/>
                <w:sz w:val="22"/>
                <w:szCs w:val="22"/>
              </w:rPr>
              <w:t>05.06</w:t>
            </w:r>
            <w:r w:rsidR="00B72DEC">
              <w:rPr>
                <w:rFonts w:ascii="Verdana" w:hAnsi="Verdana"/>
                <w:sz w:val="22"/>
                <w:szCs w:val="22"/>
              </w:rPr>
              <w:t>.2023</w:t>
            </w:r>
          </w:p>
        </w:tc>
      </w:tr>
      <w:tr w:rsidR="00B72DEC" w:rsidRPr="00FD3551" w14:paraId="4E226EB9" w14:textId="77777777" w:rsidTr="00257CF2">
        <w:tc>
          <w:tcPr>
            <w:tcW w:w="3080" w:type="dxa"/>
          </w:tcPr>
          <w:p w14:paraId="3C1BECE2" w14:textId="18475056" w:rsidR="00B72DEC" w:rsidRPr="00B72DEC" w:rsidRDefault="005C7C8C" w:rsidP="00257CF2">
            <w:pPr>
              <w:widowControl w:val="0"/>
              <w:autoSpaceDE/>
              <w:autoSpaceDN/>
              <w:adjustRightInd/>
              <w:spacing w:before="120" w:line="276" w:lineRule="auto"/>
              <w:jc w:val="center"/>
              <w:rPr>
                <w:rFonts w:ascii="Verdana" w:hAnsi="Verdana"/>
                <w:b/>
                <w:sz w:val="22"/>
                <w:szCs w:val="22"/>
              </w:rPr>
            </w:pPr>
            <w:r>
              <w:rPr>
                <w:rFonts w:ascii="Verdana" w:hAnsi="Verdana"/>
                <w:b/>
                <w:sz w:val="22"/>
                <w:szCs w:val="22"/>
              </w:rPr>
              <w:t>10</w:t>
            </w:r>
          </w:p>
        </w:tc>
        <w:tc>
          <w:tcPr>
            <w:tcW w:w="3157" w:type="dxa"/>
          </w:tcPr>
          <w:p w14:paraId="165B784A" w14:textId="5A863A1D" w:rsidR="00B72DEC" w:rsidRPr="00B72DEC" w:rsidRDefault="00B72DEC" w:rsidP="00257CF2">
            <w:pPr>
              <w:widowControl w:val="0"/>
              <w:autoSpaceDE/>
              <w:autoSpaceDN/>
              <w:adjustRightInd/>
              <w:spacing w:before="120" w:line="276" w:lineRule="auto"/>
              <w:jc w:val="center"/>
              <w:rPr>
                <w:rFonts w:ascii="Verdana" w:hAnsi="Verdana"/>
                <w:sz w:val="22"/>
                <w:szCs w:val="22"/>
                <w:u w:val="single"/>
              </w:rPr>
            </w:pPr>
            <w:r w:rsidRPr="00B72DEC">
              <w:rPr>
                <w:rFonts w:ascii="Verdana" w:hAnsi="Verdana"/>
                <w:sz w:val="22"/>
                <w:szCs w:val="22"/>
                <w:u w:val="single"/>
              </w:rPr>
              <w:t>Data de Vencimento das Debêntures</w:t>
            </w:r>
          </w:p>
        </w:tc>
      </w:tr>
    </w:tbl>
    <w:p w14:paraId="43F77AFF" w14:textId="77777777" w:rsidR="002A15A0" w:rsidRDefault="002A15A0" w:rsidP="008E4E85">
      <w:pPr>
        <w:widowControl w:val="0"/>
        <w:autoSpaceDE/>
        <w:autoSpaceDN/>
        <w:adjustRightInd/>
        <w:spacing w:before="120" w:line="276" w:lineRule="auto"/>
        <w:jc w:val="both"/>
        <w:rPr>
          <w:rFonts w:ascii="Verdana" w:hAnsi="Verdana"/>
          <w:sz w:val="22"/>
          <w:szCs w:val="22"/>
        </w:rPr>
      </w:pPr>
    </w:p>
    <w:p w14:paraId="083670B7" w14:textId="77777777" w:rsidR="000D195A" w:rsidRDefault="00D70EB6" w:rsidP="008E4E85">
      <w:pPr>
        <w:widowControl w:val="0"/>
        <w:autoSpaceDE/>
        <w:autoSpaceDN/>
        <w:adjustRightInd/>
        <w:spacing w:before="120" w:line="276" w:lineRule="auto"/>
        <w:jc w:val="both"/>
        <w:rPr>
          <w:rFonts w:ascii="Verdana" w:hAnsi="Verdana"/>
          <w:sz w:val="22"/>
          <w:szCs w:val="22"/>
        </w:rPr>
      </w:pPr>
      <w:r>
        <w:rPr>
          <w:rFonts w:ascii="Verdana" w:hAnsi="Verdana"/>
          <w:sz w:val="22"/>
          <w:szCs w:val="22"/>
        </w:rPr>
        <w:t>4.7.3.</w:t>
      </w:r>
      <w:r>
        <w:rPr>
          <w:rFonts w:ascii="Verdana" w:hAnsi="Verdana"/>
          <w:sz w:val="22"/>
          <w:szCs w:val="22"/>
        </w:rPr>
        <w:tab/>
      </w:r>
      <w:r>
        <w:rPr>
          <w:rFonts w:ascii="Verdana" w:hAnsi="Verdana"/>
          <w:sz w:val="22"/>
          <w:szCs w:val="22"/>
        </w:rPr>
        <w:tab/>
      </w:r>
      <w:r w:rsidR="000D195A" w:rsidRPr="000D195A">
        <w:rPr>
          <w:rFonts w:ascii="Verdana" w:hAnsi="Verdana"/>
          <w:sz w:val="22"/>
          <w:szCs w:val="22"/>
        </w:rPr>
        <w:t xml:space="preserve">Farão jus </w:t>
      </w:r>
      <w:r>
        <w:rPr>
          <w:rFonts w:ascii="Verdana" w:hAnsi="Verdana"/>
          <w:sz w:val="22"/>
          <w:szCs w:val="22"/>
        </w:rPr>
        <w:t>aos pagamentos de amortização e</w:t>
      </w:r>
      <w:r w:rsidR="000D195A" w:rsidRPr="000D195A">
        <w:rPr>
          <w:rFonts w:ascii="Verdana" w:hAnsi="Verdana"/>
          <w:sz w:val="22"/>
          <w:szCs w:val="22"/>
        </w:rPr>
        <w:t xml:space="preserve"> Remuneração das Debêntures aqueles que forem titulares de Debêntures ao final do Dia Útil imediatamente anterior à respectiva data de pagamento.</w:t>
      </w:r>
    </w:p>
    <w:p w14:paraId="5BF92A4F" w14:textId="77777777" w:rsidR="005C7C8C" w:rsidRPr="00A0028A" w:rsidRDefault="005C7C8C" w:rsidP="00F55D03">
      <w:pPr>
        <w:pStyle w:val="Recuodecorpodetexto"/>
        <w:widowControl/>
        <w:spacing w:line="312" w:lineRule="auto"/>
        <w:rPr>
          <w:rFonts w:ascii="Verdana" w:hAnsi="Verdana"/>
          <w:sz w:val="22"/>
          <w:szCs w:val="22"/>
          <w:highlight w:val="yellow"/>
        </w:rPr>
      </w:pPr>
    </w:p>
    <w:p w14:paraId="228487E4" w14:textId="77777777" w:rsidR="00E76393" w:rsidRPr="000D195A" w:rsidRDefault="00C06EEE" w:rsidP="00F2179B">
      <w:pPr>
        <w:spacing w:line="312" w:lineRule="auto"/>
        <w:jc w:val="both"/>
        <w:rPr>
          <w:rFonts w:ascii="Verdana" w:hAnsi="Verdana"/>
          <w:b/>
          <w:sz w:val="22"/>
          <w:szCs w:val="22"/>
        </w:rPr>
      </w:pPr>
      <w:r w:rsidRPr="000D195A">
        <w:rPr>
          <w:rFonts w:ascii="Verdana" w:hAnsi="Verdana"/>
          <w:b/>
          <w:sz w:val="22"/>
          <w:szCs w:val="22"/>
        </w:rPr>
        <w:t>4</w:t>
      </w:r>
      <w:r w:rsidR="00E76393" w:rsidRPr="000D195A">
        <w:rPr>
          <w:rFonts w:ascii="Verdana" w:hAnsi="Verdana"/>
          <w:b/>
          <w:sz w:val="22"/>
          <w:szCs w:val="22"/>
        </w:rPr>
        <w:t>.8</w:t>
      </w:r>
      <w:r w:rsidR="002A335A" w:rsidRPr="000D195A">
        <w:rPr>
          <w:rFonts w:ascii="Verdana" w:hAnsi="Verdana"/>
          <w:b/>
          <w:sz w:val="22"/>
          <w:szCs w:val="22"/>
        </w:rPr>
        <w:t>.</w:t>
      </w:r>
      <w:r w:rsidR="00E76393" w:rsidRPr="000D195A">
        <w:rPr>
          <w:rFonts w:ascii="Verdana" w:hAnsi="Verdana"/>
          <w:sz w:val="22"/>
          <w:szCs w:val="22"/>
        </w:rPr>
        <w:tab/>
      </w:r>
      <w:r w:rsidR="00E76393" w:rsidRPr="000D195A">
        <w:rPr>
          <w:rFonts w:ascii="Verdana" w:hAnsi="Verdana"/>
          <w:sz w:val="22"/>
          <w:szCs w:val="22"/>
        </w:rPr>
        <w:tab/>
      </w:r>
      <w:r w:rsidR="00E76393" w:rsidRPr="000D195A">
        <w:rPr>
          <w:rFonts w:ascii="Verdana" w:hAnsi="Verdana"/>
          <w:b/>
          <w:sz w:val="22"/>
          <w:szCs w:val="22"/>
        </w:rPr>
        <w:t>Repactuação Programada</w:t>
      </w:r>
    </w:p>
    <w:p w14:paraId="515DFE82" w14:textId="77777777" w:rsidR="00E76393" w:rsidRPr="000D195A" w:rsidRDefault="00E76393" w:rsidP="00F2179B">
      <w:pPr>
        <w:pStyle w:val="DeltaViewTableBody"/>
        <w:spacing w:line="312" w:lineRule="auto"/>
        <w:jc w:val="both"/>
        <w:rPr>
          <w:rFonts w:ascii="Verdana" w:hAnsi="Verdana" w:cs="Times New Roman"/>
          <w:sz w:val="22"/>
          <w:szCs w:val="22"/>
          <w:lang w:val="pt-BR"/>
        </w:rPr>
      </w:pPr>
    </w:p>
    <w:p w14:paraId="1DF9A269" w14:textId="77777777" w:rsidR="00E76393" w:rsidRPr="000D195A" w:rsidRDefault="00C06EEE" w:rsidP="00F2179B">
      <w:pPr>
        <w:spacing w:line="312" w:lineRule="auto"/>
        <w:jc w:val="both"/>
        <w:rPr>
          <w:rFonts w:ascii="Verdana" w:hAnsi="Verdana"/>
          <w:sz w:val="22"/>
          <w:szCs w:val="22"/>
        </w:rPr>
      </w:pPr>
      <w:r w:rsidRPr="000D195A">
        <w:rPr>
          <w:rFonts w:ascii="Verdana" w:hAnsi="Verdana"/>
          <w:sz w:val="22"/>
          <w:szCs w:val="22"/>
        </w:rPr>
        <w:t>4</w:t>
      </w:r>
      <w:r w:rsidR="00E76393" w:rsidRPr="000D195A">
        <w:rPr>
          <w:rFonts w:ascii="Verdana" w:hAnsi="Verdana"/>
          <w:sz w:val="22"/>
          <w:szCs w:val="22"/>
        </w:rPr>
        <w:t>.8.1</w:t>
      </w:r>
      <w:r w:rsidR="002A335A" w:rsidRPr="000D195A">
        <w:rPr>
          <w:rFonts w:ascii="Verdana" w:hAnsi="Verdana"/>
          <w:sz w:val="22"/>
          <w:szCs w:val="22"/>
        </w:rPr>
        <w:t>.</w:t>
      </w:r>
      <w:r w:rsidR="00E76393" w:rsidRPr="000D195A">
        <w:rPr>
          <w:rFonts w:ascii="Verdana" w:hAnsi="Verdana"/>
          <w:sz w:val="22"/>
          <w:szCs w:val="22"/>
        </w:rPr>
        <w:tab/>
      </w:r>
      <w:r w:rsidR="00E76393" w:rsidRPr="000D195A">
        <w:rPr>
          <w:rFonts w:ascii="Verdana" w:hAnsi="Verdana"/>
          <w:sz w:val="22"/>
          <w:szCs w:val="22"/>
        </w:rPr>
        <w:tab/>
        <w:t>Não haverá repactuação programada das Debêntures.</w:t>
      </w:r>
    </w:p>
    <w:p w14:paraId="0CD8602D" w14:textId="77777777" w:rsidR="00E76393" w:rsidRPr="00A0028A" w:rsidRDefault="00E76393" w:rsidP="00F2179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12" w:lineRule="auto"/>
        <w:jc w:val="both"/>
        <w:rPr>
          <w:rFonts w:ascii="Verdana" w:hAnsi="Verdana"/>
          <w:b/>
          <w:kern w:val="16"/>
          <w:sz w:val="22"/>
          <w:szCs w:val="22"/>
          <w:highlight w:val="yellow"/>
        </w:rPr>
      </w:pPr>
      <w:bookmarkStart w:id="54" w:name="_DV_M112"/>
      <w:bookmarkEnd w:id="54"/>
    </w:p>
    <w:p w14:paraId="63EE6381" w14:textId="77777777" w:rsidR="00E76393" w:rsidRPr="000D195A" w:rsidRDefault="00C06EEE" w:rsidP="00F2179B">
      <w:pPr>
        <w:spacing w:line="312" w:lineRule="auto"/>
        <w:jc w:val="both"/>
        <w:rPr>
          <w:rFonts w:ascii="Verdana" w:hAnsi="Verdana"/>
          <w:b/>
          <w:w w:val="0"/>
          <w:sz w:val="22"/>
          <w:szCs w:val="22"/>
        </w:rPr>
      </w:pPr>
      <w:r w:rsidRPr="000D195A">
        <w:rPr>
          <w:rFonts w:ascii="Verdana" w:hAnsi="Verdana"/>
          <w:b/>
          <w:w w:val="0"/>
          <w:sz w:val="22"/>
          <w:szCs w:val="22"/>
        </w:rPr>
        <w:t>4</w:t>
      </w:r>
      <w:r w:rsidR="00E76393" w:rsidRPr="000D195A">
        <w:rPr>
          <w:rFonts w:ascii="Verdana" w:hAnsi="Verdana"/>
          <w:b/>
          <w:w w:val="0"/>
          <w:sz w:val="22"/>
          <w:szCs w:val="22"/>
        </w:rPr>
        <w:t>.9</w:t>
      </w:r>
      <w:r w:rsidR="002A335A" w:rsidRPr="000D195A">
        <w:rPr>
          <w:rFonts w:ascii="Verdana" w:hAnsi="Verdana"/>
          <w:b/>
          <w:w w:val="0"/>
          <w:sz w:val="22"/>
          <w:szCs w:val="22"/>
        </w:rPr>
        <w:t>.</w:t>
      </w:r>
      <w:r w:rsidR="00E76393" w:rsidRPr="000D195A">
        <w:rPr>
          <w:rFonts w:ascii="Verdana" w:hAnsi="Verdana"/>
          <w:b/>
          <w:w w:val="0"/>
          <w:sz w:val="22"/>
          <w:szCs w:val="22"/>
        </w:rPr>
        <w:tab/>
      </w:r>
      <w:r w:rsidR="00E76393" w:rsidRPr="000D195A">
        <w:rPr>
          <w:rFonts w:ascii="Verdana" w:hAnsi="Verdana"/>
          <w:b/>
          <w:w w:val="0"/>
          <w:sz w:val="22"/>
          <w:szCs w:val="22"/>
        </w:rPr>
        <w:tab/>
        <w:t>Condições de Pagamento</w:t>
      </w:r>
    </w:p>
    <w:p w14:paraId="4B6C3ECE" w14:textId="77777777" w:rsidR="005C7C29" w:rsidRPr="000D195A" w:rsidRDefault="005C7C29" w:rsidP="00F2179B">
      <w:pPr>
        <w:spacing w:line="312" w:lineRule="auto"/>
        <w:jc w:val="both"/>
        <w:rPr>
          <w:rFonts w:ascii="Verdana" w:hAnsi="Verdana"/>
          <w:b/>
          <w:w w:val="0"/>
          <w:sz w:val="22"/>
          <w:szCs w:val="22"/>
        </w:rPr>
      </w:pPr>
    </w:p>
    <w:p w14:paraId="12B230BE" w14:textId="77777777" w:rsidR="00E76393" w:rsidRPr="000D195A" w:rsidRDefault="00C06EEE" w:rsidP="00F2179B">
      <w:pPr>
        <w:spacing w:line="312" w:lineRule="auto"/>
        <w:jc w:val="both"/>
        <w:rPr>
          <w:rFonts w:ascii="Verdana" w:hAnsi="Verdana"/>
          <w:i/>
          <w:w w:val="0"/>
          <w:sz w:val="22"/>
          <w:szCs w:val="22"/>
        </w:rPr>
      </w:pPr>
      <w:r w:rsidRPr="000D195A">
        <w:rPr>
          <w:rFonts w:ascii="Verdana" w:hAnsi="Verdana"/>
          <w:w w:val="0"/>
          <w:sz w:val="22"/>
          <w:szCs w:val="22"/>
        </w:rPr>
        <w:t>4</w:t>
      </w:r>
      <w:r w:rsidR="00E76393" w:rsidRPr="000D195A">
        <w:rPr>
          <w:rFonts w:ascii="Verdana" w:hAnsi="Verdana"/>
          <w:w w:val="0"/>
          <w:sz w:val="22"/>
          <w:szCs w:val="22"/>
        </w:rPr>
        <w:t>.9.1</w:t>
      </w:r>
      <w:r w:rsidR="002A335A" w:rsidRPr="000D195A">
        <w:rPr>
          <w:rFonts w:ascii="Verdana" w:hAnsi="Verdana"/>
          <w:w w:val="0"/>
          <w:sz w:val="22"/>
          <w:szCs w:val="22"/>
        </w:rPr>
        <w:t>.</w:t>
      </w:r>
      <w:r w:rsidR="00E76393" w:rsidRPr="000D195A">
        <w:rPr>
          <w:rFonts w:ascii="Verdana" w:hAnsi="Verdana"/>
          <w:w w:val="0"/>
          <w:sz w:val="22"/>
          <w:szCs w:val="22"/>
        </w:rPr>
        <w:tab/>
      </w:r>
      <w:r w:rsidR="00E76393" w:rsidRPr="000D195A">
        <w:rPr>
          <w:rFonts w:ascii="Verdana" w:hAnsi="Verdana"/>
          <w:i/>
          <w:w w:val="0"/>
          <w:sz w:val="22"/>
          <w:szCs w:val="22"/>
        </w:rPr>
        <w:tab/>
        <w:t>Local de Pagamento e Imunidade Tributária</w:t>
      </w:r>
    </w:p>
    <w:p w14:paraId="59049C93" w14:textId="77777777" w:rsidR="00E76393" w:rsidRPr="000D195A" w:rsidRDefault="00E76393" w:rsidP="00F2179B">
      <w:pPr>
        <w:spacing w:line="312" w:lineRule="auto"/>
        <w:jc w:val="both"/>
        <w:rPr>
          <w:rFonts w:ascii="Verdana" w:eastAsia="Arial Unicode MS" w:hAnsi="Verdana"/>
          <w:w w:val="0"/>
          <w:sz w:val="22"/>
          <w:szCs w:val="22"/>
        </w:rPr>
      </w:pPr>
    </w:p>
    <w:p w14:paraId="20F78C0B" w14:textId="77777777" w:rsidR="00E76393" w:rsidRPr="000D195A" w:rsidRDefault="00C06EEE" w:rsidP="00F2179B">
      <w:pPr>
        <w:spacing w:line="312" w:lineRule="auto"/>
        <w:jc w:val="both"/>
        <w:rPr>
          <w:rFonts w:ascii="Verdana" w:hAnsi="Verdana"/>
          <w:sz w:val="22"/>
          <w:szCs w:val="22"/>
        </w:rPr>
      </w:pPr>
      <w:r w:rsidRPr="000D195A">
        <w:rPr>
          <w:rFonts w:ascii="Verdana" w:hAnsi="Verdana"/>
          <w:sz w:val="22"/>
          <w:szCs w:val="22"/>
        </w:rPr>
        <w:t>4</w:t>
      </w:r>
      <w:r w:rsidR="00E76393" w:rsidRPr="000D195A">
        <w:rPr>
          <w:rFonts w:ascii="Verdana" w:hAnsi="Verdana"/>
          <w:sz w:val="22"/>
          <w:szCs w:val="22"/>
        </w:rPr>
        <w:t>.9.1.1</w:t>
      </w:r>
      <w:r w:rsidR="002A335A" w:rsidRPr="000D195A">
        <w:rPr>
          <w:rFonts w:ascii="Verdana" w:hAnsi="Verdana"/>
          <w:sz w:val="22"/>
          <w:szCs w:val="22"/>
        </w:rPr>
        <w:t>.</w:t>
      </w:r>
      <w:r w:rsidR="00E76393" w:rsidRPr="000D195A">
        <w:rPr>
          <w:rFonts w:ascii="Verdana" w:hAnsi="Verdana"/>
          <w:sz w:val="22"/>
          <w:szCs w:val="22"/>
        </w:rPr>
        <w:tab/>
        <w:t xml:space="preserve">Os pagamentos a que fazem jus as Debêntures serão efetuados </w:t>
      </w:r>
      <w:r w:rsidR="009456A5">
        <w:rPr>
          <w:rFonts w:ascii="Verdana" w:hAnsi="Verdana"/>
          <w:sz w:val="22"/>
          <w:szCs w:val="22"/>
        </w:rPr>
        <w:t xml:space="preserve">pela Emissora </w:t>
      </w:r>
      <w:r w:rsidR="00E76393" w:rsidRPr="000D195A">
        <w:rPr>
          <w:rFonts w:ascii="Verdana" w:hAnsi="Verdana"/>
          <w:sz w:val="22"/>
          <w:szCs w:val="22"/>
        </w:rPr>
        <w:t xml:space="preserve">(i) utilizando-se os procedimentos adotados pela </w:t>
      </w:r>
      <w:r w:rsidR="002A15A0">
        <w:rPr>
          <w:rFonts w:ascii="Verdana" w:hAnsi="Verdana"/>
          <w:sz w:val="22"/>
          <w:szCs w:val="22"/>
        </w:rPr>
        <w:t>B3</w:t>
      </w:r>
      <w:r w:rsidR="00E76393" w:rsidRPr="000D195A">
        <w:rPr>
          <w:rFonts w:ascii="Verdana" w:hAnsi="Verdana"/>
          <w:sz w:val="22"/>
          <w:szCs w:val="22"/>
        </w:rPr>
        <w:t xml:space="preserve">; ou (ii) na hipótese </w:t>
      </w:r>
      <w:r w:rsidR="00E76393" w:rsidRPr="000D195A">
        <w:rPr>
          <w:rFonts w:ascii="Verdana" w:hAnsi="Verdana"/>
          <w:sz w:val="22"/>
          <w:szCs w:val="22"/>
        </w:rPr>
        <w:lastRenderedPageBreak/>
        <w:t xml:space="preserve">de as Debêntures não estarem custodiadas eletronicamente na </w:t>
      </w:r>
      <w:r w:rsidR="002A15A0">
        <w:rPr>
          <w:rFonts w:ascii="Verdana" w:hAnsi="Verdana"/>
          <w:sz w:val="22"/>
          <w:szCs w:val="22"/>
        </w:rPr>
        <w:t>B3</w:t>
      </w:r>
      <w:r w:rsidR="00E76393" w:rsidRPr="000D195A">
        <w:rPr>
          <w:rFonts w:ascii="Verdana" w:hAnsi="Verdana"/>
          <w:sz w:val="22"/>
          <w:szCs w:val="22"/>
        </w:rPr>
        <w:t xml:space="preserve">, (a) na sede da Emissora ou (b) conforme o caso, pelo Banco </w:t>
      </w:r>
      <w:r w:rsidR="001C7614" w:rsidRPr="000D195A">
        <w:rPr>
          <w:rFonts w:ascii="Verdana" w:hAnsi="Verdana"/>
          <w:sz w:val="22"/>
          <w:szCs w:val="22"/>
        </w:rPr>
        <w:t>Liquidante</w:t>
      </w:r>
      <w:r w:rsidR="00E76393" w:rsidRPr="000D195A">
        <w:rPr>
          <w:rFonts w:ascii="Verdana" w:hAnsi="Verdana"/>
          <w:sz w:val="22"/>
          <w:szCs w:val="22"/>
        </w:rPr>
        <w:t>.</w:t>
      </w:r>
    </w:p>
    <w:p w14:paraId="53C45743" w14:textId="77777777" w:rsidR="00E76393" w:rsidRPr="000D195A" w:rsidRDefault="00E76393" w:rsidP="00F2179B">
      <w:pPr>
        <w:spacing w:line="312" w:lineRule="auto"/>
        <w:jc w:val="both"/>
        <w:rPr>
          <w:rFonts w:ascii="Verdana" w:eastAsia="Arial Unicode MS" w:hAnsi="Verdana"/>
          <w:w w:val="0"/>
          <w:sz w:val="22"/>
          <w:szCs w:val="22"/>
        </w:rPr>
      </w:pPr>
    </w:p>
    <w:p w14:paraId="2E549A4E" w14:textId="45758720" w:rsidR="00E76393" w:rsidRDefault="00C06EEE" w:rsidP="00F2179B">
      <w:pPr>
        <w:spacing w:line="312" w:lineRule="auto"/>
        <w:jc w:val="both"/>
        <w:rPr>
          <w:rFonts w:ascii="Verdana" w:eastAsia="Arial Unicode MS" w:hAnsi="Verdana"/>
          <w:w w:val="0"/>
          <w:sz w:val="22"/>
          <w:szCs w:val="22"/>
        </w:rPr>
      </w:pPr>
      <w:r w:rsidRPr="000D195A">
        <w:rPr>
          <w:rFonts w:ascii="Verdana" w:eastAsia="Arial Unicode MS" w:hAnsi="Verdana"/>
          <w:w w:val="0"/>
          <w:sz w:val="22"/>
          <w:szCs w:val="22"/>
        </w:rPr>
        <w:t>4</w:t>
      </w:r>
      <w:r w:rsidR="000A20AC" w:rsidRPr="000D195A">
        <w:rPr>
          <w:rFonts w:ascii="Verdana" w:eastAsia="Arial Unicode MS" w:hAnsi="Verdana"/>
          <w:w w:val="0"/>
          <w:sz w:val="22"/>
          <w:szCs w:val="22"/>
        </w:rPr>
        <w:t>.9.1.2</w:t>
      </w:r>
      <w:r w:rsidR="002A335A" w:rsidRPr="000D195A">
        <w:rPr>
          <w:rFonts w:ascii="Verdana" w:eastAsia="Arial Unicode MS" w:hAnsi="Verdana"/>
          <w:w w:val="0"/>
          <w:sz w:val="22"/>
          <w:szCs w:val="22"/>
        </w:rPr>
        <w:t>.</w:t>
      </w:r>
      <w:r w:rsidR="000A20AC" w:rsidRPr="000D195A">
        <w:rPr>
          <w:rFonts w:ascii="Verdana" w:eastAsia="Arial Unicode MS" w:hAnsi="Verdana"/>
          <w:w w:val="0"/>
          <w:sz w:val="22"/>
          <w:szCs w:val="22"/>
        </w:rPr>
        <w:tab/>
      </w:r>
      <w:r w:rsidR="00E76393" w:rsidRPr="000D195A">
        <w:rPr>
          <w:rFonts w:ascii="Verdana" w:eastAsia="Arial Unicode MS" w:hAnsi="Verdana"/>
          <w:w w:val="0"/>
          <w:sz w:val="22"/>
          <w:szCs w:val="22"/>
        </w:rPr>
        <w:t xml:space="preserve">Caso qualquer Debenturista goze de algum tipo de imunidade ou isenção tributária, deverá encaminhar ao Banco </w:t>
      </w:r>
      <w:r w:rsidR="001C7614" w:rsidRPr="000D195A">
        <w:rPr>
          <w:rFonts w:ascii="Verdana" w:eastAsia="Arial Unicode MS" w:hAnsi="Verdana"/>
          <w:w w:val="0"/>
          <w:sz w:val="22"/>
          <w:szCs w:val="22"/>
        </w:rPr>
        <w:t>Liquidante</w:t>
      </w:r>
      <w:r w:rsidR="00E76393" w:rsidRPr="000D195A">
        <w:rPr>
          <w:rFonts w:ascii="Verdana" w:eastAsia="Arial Unicode MS" w:hAnsi="Verdana"/>
          <w:w w:val="0"/>
          <w:sz w:val="22"/>
          <w:szCs w:val="22"/>
        </w:rPr>
        <w:t xml:space="preserve"> e ao </w:t>
      </w:r>
      <w:r w:rsidR="001C7614" w:rsidRPr="000D195A">
        <w:rPr>
          <w:rFonts w:ascii="Verdana" w:hAnsi="Verdana"/>
          <w:sz w:val="22"/>
          <w:szCs w:val="22"/>
        </w:rPr>
        <w:t>Escriturador</w:t>
      </w:r>
      <w:r w:rsidR="00E76393" w:rsidRPr="000D195A">
        <w:rPr>
          <w:rFonts w:ascii="Verdana" w:eastAsia="Arial Unicode MS" w:hAnsi="Verdana"/>
          <w:w w:val="0"/>
          <w:sz w:val="22"/>
          <w:szCs w:val="22"/>
        </w:rPr>
        <w:t>, com cópia para a Emissora, no prazo mínimo de 15 (quinze) Dias Úteis antes da data prevista para quaisquer dos pagamentos relativos às Debêntures, documentação comprobatória dessa imunidade ou isenção tributária, sob pena de ter descontado dos seus rendimentos, decorrentes do pagamento das Debêntures de sua titularidade, os valores devidos nos termos da l</w:t>
      </w:r>
      <w:r w:rsidRPr="000D195A">
        <w:rPr>
          <w:rFonts w:ascii="Verdana" w:eastAsia="Arial Unicode MS" w:hAnsi="Verdana"/>
          <w:w w:val="0"/>
          <w:sz w:val="22"/>
          <w:szCs w:val="22"/>
        </w:rPr>
        <w:t xml:space="preserve">egislação tributária em vigor. </w:t>
      </w:r>
      <w:r w:rsidR="00E76393" w:rsidRPr="000D195A">
        <w:rPr>
          <w:rFonts w:ascii="Verdana" w:eastAsia="Arial Unicode MS" w:hAnsi="Verdana"/>
          <w:w w:val="0"/>
          <w:sz w:val="22"/>
          <w:szCs w:val="22"/>
        </w:rPr>
        <w:t xml:space="preserve">Será de responsabilidade do </w:t>
      </w:r>
      <w:r w:rsidR="00810E18">
        <w:rPr>
          <w:rFonts w:ascii="Verdana" w:hAnsi="Verdana"/>
          <w:sz w:val="22"/>
          <w:szCs w:val="22"/>
        </w:rPr>
        <w:t>Escriturador</w:t>
      </w:r>
      <w:r w:rsidR="00796BE9">
        <w:rPr>
          <w:rFonts w:ascii="Verdana" w:hAnsi="Verdana"/>
          <w:sz w:val="22"/>
          <w:szCs w:val="22"/>
        </w:rPr>
        <w:t xml:space="preserve"> </w:t>
      </w:r>
      <w:r w:rsidR="00E76393" w:rsidRPr="000D195A">
        <w:rPr>
          <w:rFonts w:ascii="Verdana" w:eastAsia="Arial Unicode MS" w:hAnsi="Verdana"/>
          <w:w w:val="0"/>
          <w:sz w:val="22"/>
          <w:szCs w:val="22"/>
        </w:rPr>
        <w:t>a avaliação e validação da imunidade ou isenção tributária podendo, inclusive, solicitar documentos adicionais à comprovação de mencionada</w:t>
      </w:r>
      <w:r w:rsidR="000A20AC" w:rsidRPr="000D195A">
        <w:rPr>
          <w:rFonts w:ascii="Verdana" w:eastAsia="Arial Unicode MS" w:hAnsi="Verdana"/>
          <w:w w:val="0"/>
          <w:sz w:val="22"/>
          <w:szCs w:val="22"/>
        </w:rPr>
        <w:t xml:space="preserve"> situação jurídica tributária. </w:t>
      </w:r>
      <w:r w:rsidR="00E76393" w:rsidRPr="000D195A">
        <w:rPr>
          <w:rFonts w:ascii="Verdana" w:eastAsia="Arial Unicode MS" w:hAnsi="Verdana"/>
          <w:w w:val="0"/>
          <w:sz w:val="22"/>
          <w:szCs w:val="22"/>
        </w:rPr>
        <w:t>Desta forma, enquanto pendente o processo de avaliação não poderá ser imputada qualquer responsabilidade pelo não pagamento no prazo estabelecido através deste instrumento.</w:t>
      </w:r>
    </w:p>
    <w:p w14:paraId="7647D631" w14:textId="77777777" w:rsidR="00796BE9" w:rsidRDefault="00796BE9" w:rsidP="00F2179B">
      <w:pPr>
        <w:spacing w:line="312" w:lineRule="auto"/>
        <w:jc w:val="both"/>
        <w:rPr>
          <w:rFonts w:ascii="Verdana" w:eastAsia="Arial Unicode MS" w:hAnsi="Verdana"/>
          <w:w w:val="0"/>
          <w:sz w:val="22"/>
          <w:szCs w:val="22"/>
        </w:rPr>
      </w:pPr>
    </w:p>
    <w:p w14:paraId="6149E3DD" w14:textId="6AB7726B" w:rsidR="00796BE9" w:rsidRPr="002E4D8F" w:rsidRDefault="00796BE9" w:rsidP="00796BE9">
      <w:pPr>
        <w:spacing w:line="312" w:lineRule="auto"/>
        <w:jc w:val="both"/>
        <w:rPr>
          <w:rFonts w:ascii="Verdana" w:hAnsi="Verdana"/>
          <w:i/>
          <w:w w:val="0"/>
          <w:sz w:val="22"/>
          <w:szCs w:val="22"/>
        </w:rPr>
      </w:pPr>
      <w:r>
        <w:rPr>
          <w:rFonts w:ascii="Verdana" w:eastAsia="Arial Unicode MS" w:hAnsi="Verdana"/>
          <w:w w:val="0"/>
          <w:sz w:val="22"/>
          <w:szCs w:val="22"/>
        </w:rPr>
        <w:t xml:space="preserve">4.9.1.3. </w:t>
      </w:r>
      <w:r w:rsidRPr="002E4D8F">
        <w:rPr>
          <w:rFonts w:ascii="Verdana" w:hAnsi="Verdana"/>
          <w:i/>
          <w:w w:val="0"/>
          <w:sz w:val="22"/>
          <w:szCs w:val="22"/>
        </w:rPr>
        <w:t>Direito ao Recebimento dos Pagamentos</w:t>
      </w:r>
    </w:p>
    <w:p w14:paraId="0CBC507F" w14:textId="77777777" w:rsidR="00796BE9" w:rsidRDefault="00796BE9" w:rsidP="00796BE9">
      <w:pPr>
        <w:suppressAutoHyphens/>
        <w:rPr>
          <w:rFonts w:ascii="Verdana" w:hAnsi="Verdana"/>
          <w:sz w:val="20"/>
          <w:szCs w:val="20"/>
        </w:rPr>
      </w:pPr>
    </w:p>
    <w:p w14:paraId="3CF0FE7A" w14:textId="48CDBF26" w:rsidR="00796BE9" w:rsidRPr="005B0F2C" w:rsidRDefault="00796BE9" w:rsidP="00F2179B">
      <w:pPr>
        <w:spacing w:line="312" w:lineRule="auto"/>
        <w:jc w:val="both"/>
        <w:rPr>
          <w:rFonts w:ascii="Verdana" w:eastAsia="Arial Unicode MS" w:hAnsi="Verdana"/>
          <w:w w:val="0"/>
          <w:sz w:val="22"/>
          <w:szCs w:val="22"/>
          <w:highlight w:val="yellow"/>
        </w:rPr>
      </w:pPr>
      <w:r>
        <w:rPr>
          <w:rFonts w:ascii="Verdana" w:eastAsia="Arial Unicode MS" w:hAnsi="Verdana"/>
          <w:w w:val="0"/>
          <w:sz w:val="22"/>
          <w:szCs w:val="22"/>
        </w:rPr>
        <w:t xml:space="preserve">4.9.1.3.1 </w:t>
      </w:r>
      <w:r w:rsidRPr="002E4D8F">
        <w:rPr>
          <w:rFonts w:ascii="Verdana" w:eastAsia="Arial Unicode MS" w:hAnsi="Verdana"/>
          <w:w w:val="0"/>
          <w:sz w:val="22"/>
          <w:szCs w:val="22"/>
        </w:rPr>
        <w:t>Farão jus ao recebimento de qualquer valor devido aos Debenturistas nos termos desta Escritura de Emissão aqueles que forem Debenturistas no encerramento do Dia Útil imediatamente anterior à respectiva data de pagamento.</w:t>
      </w:r>
    </w:p>
    <w:p w14:paraId="34F080B9" w14:textId="77777777" w:rsidR="0030091E" w:rsidRPr="00A0028A" w:rsidRDefault="0030091E" w:rsidP="00F2179B">
      <w:pPr>
        <w:spacing w:line="312" w:lineRule="auto"/>
        <w:jc w:val="both"/>
        <w:rPr>
          <w:rFonts w:ascii="Verdana" w:eastAsia="Arial Unicode MS" w:hAnsi="Verdana"/>
          <w:w w:val="0"/>
          <w:sz w:val="22"/>
          <w:szCs w:val="22"/>
          <w:highlight w:val="yellow"/>
        </w:rPr>
      </w:pPr>
    </w:p>
    <w:p w14:paraId="50F51A69" w14:textId="77777777" w:rsidR="00E76393" w:rsidRPr="00B51975" w:rsidRDefault="00C06EEE" w:rsidP="00F2179B">
      <w:pPr>
        <w:spacing w:line="312" w:lineRule="auto"/>
        <w:jc w:val="both"/>
        <w:rPr>
          <w:rFonts w:ascii="Verdana" w:hAnsi="Verdana"/>
          <w:i/>
          <w:w w:val="0"/>
          <w:sz w:val="22"/>
          <w:szCs w:val="22"/>
        </w:rPr>
      </w:pPr>
      <w:r w:rsidRPr="00B51975">
        <w:rPr>
          <w:rFonts w:ascii="Verdana" w:hAnsi="Verdana"/>
          <w:w w:val="0"/>
          <w:sz w:val="22"/>
          <w:szCs w:val="22"/>
        </w:rPr>
        <w:t>4</w:t>
      </w:r>
      <w:r w:rsidR="00E76393" w:rsidRPr="00B51975">
        <w:rPr>
          <w:rFonts w:ascii="Verdana" w:hAnsi="Verdana"/>
          <w:w w:val="0"/>
          <w:sz w:val="22"/>
          <w:szCs w:val="22"/>
        </w:rPr>
        <w:t>.9.2</w:t>
      </w:r>
      <w:r w:rsidR="002A335A" w:rsidRPr="00B51975">
        <w:rPr>
          <w:rFonts w:ascii="Verdana" w:hAnsi="Verdana"/>
          <w:w w:val="0"/>
          <w:sz w:val="22"/>
          <w:szCs w:val="22"/>
        </w:rPr>
        <w:t>.</w:t>
      </w:r>
      <w:r w:rsidR="00E76393" w:rsidRPr="00B51975">
        <w:rPr>
          <w:rFonts w:ascii="Verdana" w:hAnsi="Verdana"/>
          <w:i/>
          <w:w w:val="0"/>
          <w:sz w:val="22"/>
          <w:szCs w:val="22"/>
        </w:rPr>
        <w:tab/>
      </w:r>
      <w:r w:rsidR="00E76393" w:rsidRPr="00B51975">
        <w:rPr>
          <w:rFonts w:ascii="Verdana" w:hAnsi="Verdana"/>
          <w:i/>
          <w:w w:val="0"/>
          <w:sz w:val="22"/>
          <w:szCs w:val="22"/>
        </w:rPr>
        <w:tab/>
        <w:t>Prorrogação dos Prazos</w:t>
      </w:r>
    </w:p>
    <w:p w14:paraId="660310F9" w14:textId="77777777" w:rsidR="00E76393" w:rsidRPr="00B51975" w:rsidRDefault="00E76393" w:rsidP="00F2179B">
      <w:pPr>
        <w:spacing w:line="312" w:lineRule="auto"/>
        <w:jc w:val="both"/>
        <w:rPr>
          <w:rFonts w:ascii="Verdana" w:eastAsia="Arial Unicode MS" w:hAnsi="Verdana"/>
          <w:w w:val="0"/>
          <w:sz w:val="22"/>
          <w:szCs w:val="22"/>
        </w:rPr>
      </w:pPr>
    </w:p>
    <w:p w14:paraId="1EAF10B4" w14:textId="4D5B6197" w:rsidR="00E76393" w:rsidRPr="00B51975" w:rsidRDefault="00C06EEE" w:rsidP="00F2179B">
      <w:pPr>
        <w:spacing w:line="312" w:lineRule="auto"/>
        <w:jc w:val="both"/>
        <w:rPr>
          <w:rFonts w:ascii="Verdana" w:eastAsia="Arial Unicode MS" w:hAnsi="Verdana"/>
          <w:w w:val="0"/>
          <w:sz w:val="22"/>
          <w:szCs w:val="22"/>
        </w:rPr>
      </w:pPr>
      <w:r w:rsidRPr="00B51975">
        <w:rPr>
          <w:rFonts w:ascii="Verdana" w:eastAsia="Arial Unicode MS" w:hAnsi="Verdana"/>
          <w:w w:val="0"/>
          <w:sz w:val="22"/>
          <w:szCs w:val="22"/>
        </w:rPr>
        <w:t>4</w:t>
      </w:r>
      <w:r w:rsidR="00E76393" w:rsidRPr="00B51975">
        <w:rPr>
          <w:rFonts w:ascii="Verdana" w:eastAsia="Arial Unicode MS" w:hAnsi="Verdana"/>
          <w:w w:val="0"/>
          <w:sz w:val="22"/>
          <w:szCs w:val="22"/>
        </w:rPr>
        <w:t>.9.2.1</w:t>
      </w:r>
      <w:r w:rsidR="002A335A" w:rsidRPr="00B51975">
        <w:rPr>
          <w:rFonts w:ascii="Verdana" w:eastAsia="Arial Unicode MS" w:hAnsi="Verdana"/>
          <w:w w:val="0"/>
          <w:sz w:val="22"/>
          <w:szCs w:val="22"/>
        </w:rPr>
        <w:t>.</w:t>
      </w:r>
      <w:r w:rsidR="00E76393" w:rsidRPr="00B51975">
        <w:rPr>
          <w:rFonts w:ascii="Verdana" w:eastAsia="Arial Unicode MS" w:hAnsi="Verdana"/>
          <w:w w:val="0"/>
          <w:sz w:val="22"/>
          <w:szCs w:val="22"/>
        </w:rPr>
        <w:tab/>
        <w:t xml:space="preserve">Considerar-se-ão automaticamente </w:t>
      </w:r>
      <w:bookmarkStart w:id="55" w:name="_DV_C294"/>
      <w:r w:rsidR="00E76393" w:rsidRPr="00B51975">
        <w:rPr>
          <w:rFonts w:ascii="Verdana" w:eastAsia="Arial Unicode MS" w:hAnsi="Verdana"/>
          <w:w w:val="0"/>
          <w:sz w:val="22"/>
          <w:szCs w:val="22"/>
        </w:rPr>
        <w:t xml:space="preserve">prorrogadas as datas de pagamento de qualquer obrigação, </w:t>
      </w:r>
      <w:bookmarkEnd w:id="55"/>
      <w:r w:rsidR="00E76393" w:rsidRPr="00B51975">
        <w:rPr>
          <w:rFonts w:ascii="Verdana" w:eastAsia="Arial Unicode MS" w:hAnsi="Verdana"/>
          <w:w w:val="0"/>
          <w:sz w:val="22"/>
          <w:szCs w:val="22"/>
        </w:rPr>
        <w:t xml:space="preserve">até o primeiro Dia Útil subsequente, se </w:t>
      </w:r>
      <w:bookmarkStart w:id="56" w:name="_DV_C296"/>
      <w:r w:rsidR="00E76393" w:rsidRPr="00B51975">
        <w:rPr>
          <w:rFonts w:ascii="Verdana" w:eastAsia="Arial Unicode MS" w:hAnsi="Verdana"/>
          <w:w w:val="0"/>
          <w:sz w:val="22"/>
          <w:szCs w:val="22"/>
        </w:rPr>
        <w:t xml:space="preserve">a data de </w:t>
      </w:r>
      <w:bookmarkEnd w:id="56"/>
      <w:r w:rsidR="00E76393" w:rsidRPr="00B51975">
        <w:rPr>
          <w:rFonts w:ascii="Verdana" w:eastAsia="Arial Unicode MS" w:hAnsi="Verdana"/>
          <w:w w:val="0"/>
          <w:sz w:val="22"/>
          <w:szCs w:val="22"/>
        </w:rPr>
        <w:t>vencimento da respectiva obrigação coincidir com dia em que não houver expediente comercial ou bancário na Cidade de São Paulo, Estado de São Paulo</w:t>
      </w:r>
      <w:r w:rsidR="00C722E6">
        <w:rPr>
          <w:rFonts w:ascii="Verdana" w:eastAsia="Arial Unicode MS" w:hAnsi="Verdana"/>
          <w:w w:val="0"/>
          <w:sz w:val="22"/>
          <w:szCs w:val="22"/>
        </w:rPr>
        <w:t xml:space="preserve"> ou na Cidade de Vitória, Estado do Espírito Santo</w:t>
      </w:r>
      <w:r w:rsidR="00E76393" w:rsidRPr="00B51975">
        <w:rPr>
          <w:rFonts w:ascii="Verdana" w:eastAsia="Arial Unicode MS" w:hAnsi="Verdana"/>
          <w:w w:val="0"/>
          <w:sz w:val="22"/>
          <w:szCs w:val="22"/>
        </w:rPr>
        <w:t xml:space="preserve">, sem qualquer acréscimo aos valores a serem pagos, ressalvados os casos cujos pagamentos devam ser realizados através da </w:t>
      </w:r>
      <w:r w:rsidR="002A15A0">
        <w:rPr>
          <w:rFonts w:ascii="Verdana" w:eastAsia="Arial Unicode MS" w:hAnsi="Verdana"/>
          <w:w w:val="0"/>
          <w:sz w:val="22"/>
          <w:szCs w:val="22"/>
        </w:rPr>
        <w:t>B3</w:t>
      </w:r>
      <w:r w:rsidR="00E76393" w:rsidRPr="00B51975">
        <w:rPr>
          <w:rFonts w:ascii="Verdana" w:eastAsia="Arial Unicode MS" w:hAnsi="Verdana"/>
          <w:w w:val="0"/>
          <w:sz w:val="22"/>
          <w:szCs w:val="22"/>
        </w:rPr>
        <w:t xml:space="preserve">, </w:t>
      </w:r>
      <w:r w:rsidR="00D50620" w:rsidRPr="00B51975">
        <w:rPr>
          <w:rFonts w:ascii="Verdana" w:eastAsia="Arial Unicode MS" w:hAnsi="Verdana"/>
          <w:w w:val="0"/>
          <w:sz w:val="22"/>
          <w:szCs w:val="22"/>
        </w:rPr>
        <w:t xml:space="preserve">hipótese em que somente haverá prorrogação quando a data de pagamento da respectiva obrigação coincidir com sábado, domingo ou feriado </w:t>
      </w:r>
      <w:r w:rsidR="009456A5">
        <w:rPr>
          <w:rFonts w:ascii="Verdana" w:eastAsia="Arial Unicode MS" w:hAnsi="Verdana"/>
          <w:w w:val="0"/>
          <w:sz w:val="22"/>
          <w:szCs w:val="22"/>
        </w:rPr>
        <w:t xml:space="preserve">declarado </w:t>
      </w:r>
      <w:r w:rsidR="00D50620" w:rsidRPr="00B51975">
        <w:rPr>
          <w:rFonts w:ascii="Verdana" w:eastAsia="Arial Unicode MS" w:hAnsi="Verdana"/>
          <w:w w:val="0"/>
          <w:sz w:val="22"/>
          <w:szCs w:val="22"/>
        </w:rPr>
        <w:t>nacional</w:t>
      </w:r>
      <w:r w:rsidR="00E76393" w:rsidRPr="00B51975">
        <w:rPr>
          <w:rFonts w:ascii="Verdana" w:eastAsia="Arial Unicode MS" w:hAnsi="Verdana"/>
          <w:w w:val="0"/>
          <w:sz w:val="22"/>
          <w:szCs w:val="22"/>
        </w:rPr>
        <w:t>.</w:t>
      </w:r>
    </w:p>
    <w:p w14:paraId="3D20809D" w14:textId="77777777" w:rsidR="00E76393" w:rsidRDefault="00E76393" w:rsidP="00F2179B">
      <w:pPr>
        <w:spacing w:line="312" w:lineRule="auto"/>
        <w:jc w:val="both"/>
        <w:rPr>
          <w:rFonts w:ascii="Verdana" w:eastAsia="Arial Unicode MS" w:hAnsi="Verdana"/>
          <w:w w:val="0"/>
          <w:sz w:val="22"/>
          <w:szCs w:val="22"/>
        </w:rPr>
      </w:pPr>
    </w:p>
    <w:p w14:paraId="22F2DBDB" w14:textId="77777777" w:rsidR="00E76393" w:rsidRPr="00B51975" w:rsidRDefault="00C06EEE" w:rsidP="00F2179B">
      <w:pPr>
        <w:spacing w:line="312" w:lineRule="auto"/>
        <w:jc w:val="both"/>
        <w:rPr>
          <w:rFonts w:ascii="Verdana" w:hAnsi="Verdana"/>
          <w:i/>
          <w:w w:val="0"/>
          <w:sz w:val="22"/>
          <w:szCs w:val="22"/>
        </w:rPr>
      </w:pPr>
      <w:r w:rsidRPr="00B51975">
        <w:rPr>
          <w:rFonts w:ascii="Verdana" w:hAnsi="Verdana"/>
          <w:w w:val="0"/>
          <w:sz w:val="22"/>
          <w:szCs w:val="22"/>
        </w:rPr>
        <w:lastRenderedPageBreak/>
        <w:t>4</w:t>
      </w:r>
      <w:r w:rsidR="00E76393" w:rsidRPr="00B51975">
        <w:rPr>
          <w:rFonts w:ascii="Verdana" w:hAnsi="Verdana"/>
          <w:w w:val="0"/>
          <w:sz w:val="22"/>
          <w:szCs w:val="22"/>
        </w:rPr>
        <w:t>.9.3</w:t>
      </w:r>
      <w:r w:rsidR="002A335A" w:rsidRPr="00B51975">
        <w:rPr>
          <w:rFonts w:ascii="Verdana" w:hAnsi="Verdana"/>
          <w:w w:val="0"/>
          <w:sz w:val="22"/>
          <w:szCs w:val="22"/>
        </w:rPr>
        <w:t>.</w:t>
      </w:r>
      <w:r w:rsidR="00E76393" w:rsidRPr="00B51975">
        <w:rPr>
          <w:rFonts w:ascii="Verdana" w:hAnsi="Verdana"/>
          <w:i/>
          <w:w w:val="0"/>
          <w:sz w:val="22"/>
          <w:szCs w:val="22"/>
        </w:rPr>
        <w:tab/>
      </w:r>
      <w:r w:rsidR="00E76393" w:rsidRPr="00B51975">
        <w:rPr>
          <w:rFonts w:ascii="Verdana" w:hAnsi="Verdana"/>
          <w:i/>
          <w:w w:val="0"/>
          <w:sz w:val="22"/>
          <w:szCs w:val="22"/>
        </w:rPr>
        <w:tab/>
        <w:t>Encargos Moratórios</w:t>
      </w:r>
    </w:p>
    <w:p w14:paraId="59E92BB6" w14:textId="77777777" w:rsidR="00E76393" w:rsidRPr="00B51975" w:rsidRDefault="00E76393" w:rsidP="00F2179B">
      <w:pPr>
        <w:spacing w:line="312" w:lineRule="auto"/>
        <w:jc w:val="both"/>
        <w:rPr>
          <w:rFonts w:ascii="Verdana" w:eastAsia="Arial Unicode MS" w:hAnsi="Verdana"/>
          <w:w w:val="0"/>
          <w:sz w:val="22"/>
          <w:szCs w:val="22"/>
        </w:rPr>
      </w:pPr>
    </w:p>
    <w:p w14:paraId="613EC613" w14:textId="77777777" w:rsidR="00E76393" w:rsidRPr="00B51975" w:rsidRDefault="00C06EEE" w:rsidP="00F2179B">
      <w:pPr>
        <w:spacing w:line="312" w:lineRule="auto"/>
        <w:jc w:val="both"/>
        <w:rPr>
          <w:rFonts w:ascii="Verdana" w:eastAsia="Arial Unicode MS" w:hAnsi="Verdana"/>
          <w:w w:val="0"/>
          <w:sz w:val="22"/>
          <w:szCs w:val="22"/>
        </w:rPr>
      </w:pPr>
      <w:bookmarkStart w:id="57" w:name="_DV_M150"/>
      <w:bookmarkEnd w:id="57"/>
      <w:r w:rsidRPr="00B51975">
        <w:rPr>
          <w:rFonts w:ascii="Verdana" w:eastAsia="Arial Unicode MS" w:hAnsi="Verdana"/>
          <w:w w:val="0"/>
          <w:sz w:val="22"/>
          <w:szCs w:val="22"/>
        </w:rPr>
        <w:t>4</w:t>
      </w:r>
      <w:r w:rsidR="00E76393" w:rsidRPr="00B51975">
        <w:rPr>
          <w:rFonts w:ascii="Verdana" w:eastAsia="Arial Unicode MS" w:hAnsi="Verdana"/>
          <w:w w:val="0"/>
          <w:sz w:val="22"/>
          <w:szCs w:val="22"/>
        </w:rPr>
        <w:t>.9.3.1</w:t>
      </w:r>
      <w:r w:rsidR="002A335A" w:rsidRPr="00B51975">
        <w:rPr>
          <w:rFonts w:ascii="Verdana" w:eastAsia="Arial Unicode MS" w:hAnsi="Verdana"/>
          <w:w w:val="0"/>
          <w:sz w:val="22"/>
          <w:szCs w:val="22"/>
        </w:rPr>
        <w:t>.</w:t>
      </w:r>
      <w:r w:rsidR="00E76393" w:rsidRPr="00B51975">
        <w:rPr>
          <w:rFonts w:ascii="Verdana" w:eastAsia="Arial Unicode MS" w:hAnsi="Verdana"/>
          <w:w w:val="0"/>
          <w:sz w:val="22"/>
          <w:szCs w:val="22"/>
        </w:rPr>
        <w:tab/>
      </w:r>
      <w:r w:rsidR="00E76393" w:rsidRPr="00B51975">
        <w:rPr>
          <w:rFonts w:ascii="Verdana" w:eastAsia="Arial Unicode MS" w:hAnsi="Verdana"/>
          <w:w w:val="0"/>
          <w:sz w:val="22"/>
          <w:szCs w:val="22"/>
        </w:rPr>
        <w:tab/>
      </w:r>
      <w:r w:rsidR="00184271" w:rsidRPr="00B51975">
        <w:rPr>
          <w:rFonts w:ascii="Verdana" w:eastAsia="Arial Unicode MS" w:hAnsi="Verdana"/>
          <w:w w:val="0"/>
          <w:sz w:val="22"/>
          <w:szCs w:val="22"/>
        </w:rPr>
        <w:t>O</w:t>
      </w:r>
      <w:r w:rsidR="00E76393" w:rsidRPr="00B51975">
        <w:rPr>
          <w:rFonts w:ascii="Verdana" w:eastAsia="Arial Unicode MS" w:hAnsi="Verdana"/>
          <w:w w:val="0"/>
          <w:sz w:val="22"/>
          <w:szCs w:val="22"/>
        </w:rPr>
        <w:t xml:space="preserve">correndo impontualidade no pagamento pela Emissora de quaisquer obrigações pecuniárias relativas às Debêntures, ressalvado o disposto no item </w:t>
      </w:r>
      <w:r w:rsidRPr="00B51975">
        <w:rPr>
          <w:rFonts w:ascii="Verdana" w:eastAsia="Arial Unicode MS" w:hAnsi="Verdana"/>
          <w:w w:val="0"/>
          <w:sz w:val="22"/>
          <w:szCs w:val="22"/>
        </w:rPr>
        <w:t>4</w:t>
      </w:r>
      <w:r w:rsidR="00E76393" w:rsidRPr="00B51975">
        <w:rPr>
          <w:rFonts w:ascii="Verdana" w:eastAsia="Arial Unicode MS" w:hAnsi="Verdana"/>
          <w:w w:val="0"/>
          <w:sz w:val="22"/>
          <w:szCs w:val="22"/>
        </w:rPr>
        <w:t xml:space="preserve">.9.2 acima, os débitos vencidos e não pagos serão acrescidos de juros de mora de 1% (um por cento) ao mês, calculados </w:t>
      </w:r>
      <w:r w:rsidR="00E76393" w:rsidRPr="00B51975">
        <w:rPr>
          <w:rFonts w:ascii="Verdana" w:eastAsia="Arial Unicode MS" w:hAnsi="Verdana"/>
          <w:i/>
          <w:w w:val="0"/>
          <w:sz w:val="22"/>
          <w:szCs w:val="22"/>
        </w:rPr>
        <w:t>pro rata temporis</w:t>
      </w:r>
      <w:r w:rsidR="00E76393" w:rsidRPr="00B51975">
        <w:rPr>
          <w:rFonts w:ascii="Verdana" w:eastAsia="Arial Unicode MS" w:hAnsi="Verdana"/>
          <w:w w:val="0"/>
          <w:sz w:val="22"/>
          <w:szCs w:val="22"/>
        </w:rPr>
        <w:t>, desde a data de inadimplemento até a data do efetivo pagamento, bem como de multa não compensatória de 2% (dois por cento) sobre o valor devido, independentemente de aviso, notificação ou interpelação judicial ou extrajudicial,</w:t>
      </w:r>
      <w:r w:rsidR="00E76393" w:rsidRPr="00B51975">
        <w:rPr>
          <w:rFonts w:ascii="Verdana" w:hAnsi="Verdana"/>
          <w:sz w:val="22"/>
          <w:szCs w:val="22"/>
        </w:rPr>
        <w:t xml:space="preserve"> </w:t>
      </w:r>
      <w:r w:rsidR="00E76393" w:rsidRPr="00B51975">
        <w:rPr>
          <w:rFonts w:ascii="Verdana" w:eastAsia="Arial Unicode MS" w:hAnsi="Verdana"/>
          <w:w w:val="0"/>
          <w:sz w:val="22"/>
          <w:szCs w:val="22"/>
        </w:rPr>
        <w:t>além das despesas incorridas para cobrança</w:t>
      </w:r>
      <w:r w:rsidR="00010DEE" w:rsidRPr="00B51975">
        <w:rPr>
          <w:rFonts w:ascii="Verdana" w:eastAsia="Arial Unicode MS" w:hAnsi="Verdana"/>
          <w:w w:val="0"/>
          <w:sz w:val="22"/>
          <w:szCs w:val="22"/>
        </w:rPr>
        <w:t xml:space="preserve"> (“</w:t>
      </w:r>
      <w:r w:rsidR="009A03DE" w:rsidRPr="00B51975">
        <w:rPr>
          <w:rFonts w:ascii="Verdana" w:eastAsia="Arial Unicode MS" w:hAnsi="Verdana"/>
          <w:w w:val="0"/>
          <w:sz w:val="22"/>
          <w:szCs w:val="22"/>
          <w:u w:val="single"/>
        </w:rPr>
        <w:t>Encargos Moratórios</w:t>
      </w:r>
      <w:r w:rsidR="00010DEE" w:rsidRPr="00B51975">
        <w:rPr>
          <w:rFonts w:ascii="Verdana" w:eastAsia="Arial Unicode MS" w:hAnsi="Verdana"/>
          <w:w w:val="0"/>
          <w:sz w:val="22"/>
          <w:szCs w:val="22"/>
        </w:rPr>
        <w:t>”)</w:t>
      </w:r>
      <w:r w:rsidR="00E76393" w:rsidRPr="00B51975">
        <w:rPr>
          <w:rFonts w:ascii="Verdana" w:eastAsia="Arial Unicode MS" w:hAnsi="Verdana"/>
          <w:w w:val="0"/>
          <w:sz w:val="22"/>
          <w:szCs w:val="22"/>
        </w:rPr>
        <w:t>.</w:t>
      </w:r>
    </w:p>
    <w:p w14:paraId="4041A264" w14:textId="77777777" w:rsidR="00E76393" w:rsidRDefault="00E76393" w:rsidP="00F2179B">
      <w:pPr>
        <w:spacing w:line="312" w:lineRule="auto"/>
        <w:jc w:val="both"/>
        <w:rPr>
          <w:rFonts w:ascii="Verdana" w:hAnsi="Verdana"/>
          <w:b/>
          <w:kern w:val="16"/>
          <w:sz w:val="22"/>
          <w:szCs w:val="22"/>
          <w:highlight w:val="yellow"/>
        </w:rPr>
      </w:pPr>
    </w:p>
    <w:p w14:paraId="30FFA7DA" w14:textId="77777777" w:rsidR="00E76393" w:rsidRPr="009F3ACD" w:rsidRDefault="00C06EEE" w:rsidP="00F2179B">
      <w:pPr>
        <w:spacing w:line="312" w:lineRule="auto"/>
        <w:jc w:val="both"/>
        <w:rPr>
          <w:rFonts w:ascii="Verdana" w:eastAsia="Arial Unicode MS" w:hAnsi="Verdana"/>
          <w:i/>
          <w:w w:val="0"/>
          <w:sz w:val="22"/>
          <w:szCs w:val="22"/>
        </w:rPr>
      </w:pPr>
      <w:r w:rsidRPr="009F3ACD">
        <w:rPr>
          <w:rFonts w:ascii="Verdana" w:eastAsia="Arial Unicode MS" w:hAnsi="Verdana"/>
          <w:w w:val="0"/>
          <w:sz w:val="22"/>
          <w:szCs w:val="22"/>
        </w:rPr>
        <w:t>4</w:t>
      </w:r>
      <w:r w:rsidR="00E76393" w:rsidRPr="009F3ACD">
        <w:rPr>
          <w:rFonts w:ascii="Verdana" w:eastAsia="Arial Unicode MS" w:hAnsi="Verdana"/>
          <w:w w:val="0"/>
          <w:sz w:val="22"/>
          <w:szCs w:val="22"/>
        </w:rPr>
        <w:t>.9.4</w:t>
      </w:r>
      <w:r w:rsidR="002A335A" w:rsidRPr="009F3ACD">
        <w:rPr>
          <w:rFonts w:ascii="Verdana" w:eastAsia="Arial Unicode MS" w:hAnsi="Verdana"/>
          <w:w w:val="0"/>
          <w:sz w:val="22"/>
          <w:szCs w:val="22"/>
        </w:rPr>
        <w:t>.</w:t>
      </w:r>
      <w:r w:rsidR="00E76393" w:rsidRPr="009F3ACD">
        <w:rPr>
          <w:rFonts w:ascii="Verdana" w:eastAsia="Arial Unicode MS" w:hAnsi="Verdana"/>
          <w:w w:val="0"/>
          <w:sz w:val="22"/>
          <w:szCs w:val="22"/>
        </w:rPr>
        <w:tab/>
      </w:r>
      <w:r w:rsidR="00E76393" w:rsidRPr="009F3ACD">
        <w:rPr>
          <w:rFonts w:ascii="Verdana" w:eastAsia="Arial Unicode MS" w:hAnsi="Verdana"/>
          <w:i/>
          <w:w w:val="0"/>
          <w:sz w:val="22"/>
          <w:szCs w:val="22"/>
        </w:rPr>
        <w:tab/>
        <w:t>Decadência dos Direitos aos Acréscimos</w:t>
      </w:r>
    </w:p>
    <w:p w14:paraId="5AD721A6" w14:textId="77777777" w:rsidR="00E76393" w:rsidRPr="009F3ACD" w:rsidRDefault="00E76393" w:rsidP="00F2179B">
      <w:pPr>
        <w:spacing w:line="312" w:lineRule="auto"/>
        <w:jc w:val="both"/>
        <w:rPr>
          <w:rFonts w:ascii="Verdana" w:eastAsia="Arial Unicode MS" w:hAnsi="Verdana"/>
          <w:i/>
          <w:w w:val="0"/>
          <w:sz w:val="22"/>
          <w:szCs w:val="22"/>
        </w:rPr>
      </w:pPr>
    </w:p>
    <w:p w14:paraId="098707CF" w14:textId="1A0BE15B" w:rsidR="0030091E" w:rsidRPr="00796BE9" w:rsidRDefault="00C06EEE" w:rsidP="00796BE9">
      <w:pPr>
        <w:widowControl w:val="0"/>
        <w:spacing w:line="312" w:lineRule="auto"/>
        <w:jc w:val="both"/>
        <w:rPr>
          <w:rFonts w:ascii="Verdana" w:eastAsia="Arial Unicode MS" w:hAnsi="Verdana"/>
          <w:w w:val="0"/>
          <w:sz w:val="22"/>
          <w:szCs w:val="22"/>
        </w:rPr>
      </w:pPr>
      <w:r w:rsidRPr="009F3ACD">
        <w:rPr>
          <w:rFonts w:ascii="Verdana" w:eastAsia="Arial Unicode MS" w:hAnsi="Verdana"/>
          <w:w w:val="0"/>
          <w:sz w:val="22"/>
          <w:szCs w:val="22"/>
        </w:rPr>
        <w:t>4</w:t>
      </w:r>
      <w:r w:rsidR="000A20AC" w:rsidRPr="009F3ACD">
        <w:rPr>
          <w:rFonts w:ascii="Verdana" w:eastAsia="Arial Unicode MS" w:hAnsi="Verdana"/>
          <w:w w:val="0"/>
          <w:sz w:val="22"/>
          <w:szCs w:val="22"/>
        </w:rPr>
        <w:t>.9.4.1</w:t>
      </w:r>
      <w:r w:rsidR="002A335A" w:rsidRPr="009F3ACD">
        <w:rPr>
          <w:rFonts w:ascii="Verdana" w:eastAsia="Arial Unicode MS" w:hAnsi="Verdana"/>
          <w:w w:val="0"/>
          <w:sz w:val="22"/>
          <w:szCs w:val="22"/>
        </w:rPr>
        <w:t>.</w:t>
      </w:r>
      <w:r w:rsidR="000A20AC" w:rsidRPr="009F3ACD">
        <w:rPr>
          <w:rFonts w:ascii="Verdana" w:eastAsia="Arial Unicode MS" w:hAnsi="Verdana"/>
          <w:w w:val="0"/>
          <w:sz w:val="22"/>
          <w:szCs w:val="22"/>
        </w:rPr>
        <w:tab/>
      </w:r>
      <w:r w:rsidR="00D50620" w:rsidRPr="009F3ACD">
        <w:rPr>
          <w:rFonts w:ascii="Verdana" w:eastAsia="Arial Unicode MS" w:hAnsi="Verdana"/>
          <w:w w:val="0"/>
          <w:sz w:val="22"/>
          <w:szCs w:val="22"/>
        </w:rPr>
        <w:t>Sem prejuízo do disposto no item 4.9.3.1 acima</w:t>
      </w:r>
      <w:r w:rsidR="00E76393" w:rsidRPr="009F3ACD">
        <w:rPr>
          <w:rFonts w:ascii="Verdana" w:eastAsia="Arial Unicode MS" w:hAnsi="Verdana"/>
          <w:w w:val="0"/>
          <w:sz w:val="22"/>
          <w:szCs w:val="22"/>
        </w:rPr>
        <w:t xml:space="preserve">, o não comparecimento do Debenturista para receber o valor correspondente a quaisquer das obrigações pecuniárias </w:t>
      </w:r>
      <w:r w:rsidR="004811B4" w:rsidRPr="009F3ACD">
        <w:rPr>
          <w:rFonts w:ascii="Verdana" w:eastAsia="Arial Unicode MS" w:hAnsi="Verdana"/>
          <w:w w:val="0"/>
          <w:sz w:val="22"/>
          <w:szCs w:val="22"/>
        </w:rPr>
        <w:t>devidas pela</w:t>
      </w:r>
      <w:r w:rsidR="00E76393" w:rsidRPr="009F3ACD">
        <w:rPr>
          <w:rFonts w:ascii="Verdana" w:eastAsia="Arial Unicode MS" w:hAnsi="Verdana"/>
          <w:w w:val="0"/>
          <w:sz w:val="22"/>
          <w:szCs w:val="22"/>
        </w:rPr>
        <w:t xml:space="preserve"> Emissora </w:t>
      </w:r>
      <w:r w:rsidR="004811B4" w:rsidRPr="009F3ACD">
        <w:rPr>
          <w:rFonts w:ascii="Verdana" w:eastAsia="Arial Unicode MS" w:hAnsi="Verdana"/>
          <w:w w:val="0"/>
          <w:sz w:val="22"/>
          <w:szCs w:val="22"/>
        </w:rPr>
        <w:t xml:space="preserve">em razão das Debêntures </w:t>
      </w:r>
      <w:r w:rsidR="00E76393" w:rsidRPr="009F3ACD">
        <w:rPr>
          <w:rFonts w:ascii="Verdana" w:eastAsia="Arial Unicode MS" w:hAnsi="Verdana"/>
          <w:w w:val="0"/>
          <w:sz w:val="22"/>
          <w:szCs w:val="22"/>
        </w:rPr>
        <w:t xml:space="preserve">nas datas previstas nesta Escritura </w:t>
      </w:r>
      <w:r w:rsidR="002A7A0C" w:rsidRPr="009F3ACD">
        <w:rPr>
          <w:rFonts w:ascii="Verdana" w:eastAsia="Arial Unicode MS" w:hAnsi="Verdana"/>
          <w:w w:val="0"/>
          <w:sz w:val="22"/>
          <w:szCs w:val="22"/>
        </w:rPr>
        <w:t xml:space="preserve">de Emissão </w:t>
      </w:r>
      <w:r w:rsidR="00E76393" w:rsidRPr="009F3ACD">
        <w:rPr>
          <w:rFonts w:ascii="Verdana" w:eastAsia="Arial Unicode MS" w:hAnsi="Verdana"/>
          <w:w w:val="0"/>
          <w:sz w:val="22"/>
          <w:szCs w:val="22"/>
        </w:rPr>
        <w:t>ou em comunicado publicado pela Emissora, não lhe dará direito ao recebimento de Remuneração e/ou Encargos Moratórios no período relativo ao atraso no recebimento, sendo-lhe, todavia, assegurados os direitos adquiridos até a</w:t>
      </w:r>
      <w:r w:rsidR="00796BE9">
        <w:rPr>
          <w:rFonts w:ascii="Verdana" w:eastAsia="Arial Unicode MS" w:hAnsi="Verdana"/>
          <w:w w:val="0"/>
          <w:sz w:val="22"/>
          <w:szCs w:val="22"/>
        </w:rPr>
        <w:t xml:space="preserve"> data do respectivo vencimento.</w:t>
      </w:r>
    </w:p>
    <w:p w14:paraId="1C43586F" w14:textId="77777777" w:rsidR="0030091E" w:rsidRPr="00A0028A" w:rsidRDefault="0030091E" w:rsidP="00F2179B">
      <w:pPr>
        <w:spacing w:line="312" w:lineRule="auto"/>
        <w:jc w:val="both"/>
        <w:rPr>
          <w:rFonts w:ascii="Verdana" w:hAnsi="Verdana"/>
          <w:b/>
          <w:w w:val="0"/>
          <w:sz w:val="22"/>
          <w:szCs w:val="22"/>
          <w:highlight w:val="yellow"/>
        </w:rPr>
      </w:pPr>
    </w:p>
    <w:p w14:paraId="44170CD8" w14:textId="77777777" w:rsidR="00E76393" w:rsidRPr="009F3ACD" w:rsidRDefault="00C06EEE" w:rsidP="00F2179B">
      <w:pPr>
        <w:spacing w:line="312" w:lineRule="auto"/>
        <w:jc w:val="both"/>
        <w:rPr>
          <w:rFonts w:ascii="Verdana" w:hAnsi="Verdana"/>
          <w:b/>
          <w:w w:val="0"/>
          <w:sz w:val="22"/>
          <w:szCs w:val="22"/>
        </w:rPr>
      </w:pPr>
      <w:r w:rsidRPr="009F3ACD">
        <w:rPr>
          <w:rFonts w:ascii="Verdana" w:hAnsi="Verdana"/>
          <w:b/>
          <w:w w:val="0"/>
          <w:sz w:val="22"/>
          <w:szCs w:val="22"/>
        </w:rPr>
        <w:t>4</w:t>
      </w:r>
      <w:r w:rsidR="00E76393" w:rsidRPr="009F3ACD">
        <w:rPr>
          <w:rFonts w:ascii="Verdana" w:hAnsi="Verdana"/>
          <w:b/>
          <w:w w:val="0"/>
          <w:sz w:val="22"/>
          <w:szCs w:val="22"/>
        </w:rPr>
        <w:t>.10</w:t>
      </w:r>
      <w:r w:rsidR="002A335A" w:rsidRPr="009F3ACD">
        <w:rPr>
          <w:rFonts w:ascii="Verdana" w:hAnsi="Verdana"/>
          <w:b/>
          <w:w w:val="0"/>
          <w:sz w:val="22"/>
          <w:szCs w:val="22"/>
        </w:rPr>
        <w:t>.</w:t>
      </w:r>
      <w:r w:rsidR="00E76393" w:rsidRPr="009F3ACD">
        <w:rPr>
          <w:rFonts w:ascii="Verdana" w:hAnsi="Verdana"/>
          <w:b/>
          <w:w w:val="0"/>
          <w:sz w:val="22"/>
          <w:szCs w:val="22"/>
        </w:rPr>
        <w:tab/>
      </w:r>
      <w:r w:rsidR="00E76393" w:rsidRPr="009F3ACD">
        <w:rPr>
          <w:rFonts w:ascii="Verdana" w:hAnsi="Verdana"/>
          <w:b/>
          <w:w w:val="0"/>
          <w:sz w:val="22"/>
          <w:szCs w:val="22"/>
        </w:rPr>
        <w:tab/>
        <w:t>Publicidade</w:t>
      </w:r>
    </w:p>
    <w:p w14:paraId="43549E33" w14:textId="77777777" w:rsidR="00E76393" w:rsidRPr="009F3ACD" w:rsidRDefault="00E76393" w:rsidP="00F2179B">
      <w:pPr>
        <w:spacing w:line="312" w:lineRule="auto"/>
        <w:jc w:val="both"/>
        <w:rPr>
          <w:rFonts w:ascii="Verdana" w:eastAsia="Arial Unicode MS" w:hAnsi="Verdana"/>
          <w:w w:val="0"/>
          <w:sz w:val="22"/>
          <w:szCs w:val="22"/>
        </w:rPr>
      </w:pPr>
    </w:p>
    <w:p w14:paraId="2045DB4D" w14:textId="5BE0DBB6" w:rsidR="00184271" w:rsidRDefault="00C06EEE" w:rsidP="00F2179B">
      <w:pPr>
        <w:spacing w:line="312" w:lineRule="auto"/>
        <w:jc w:val="both"/>
        <w:rPr>
          <w:rFonts w:ascii="Verdana" w:hAnsi="Verdana"/>
          <w:w w:val="0"/>
          <w:sz w:val="22"/>
          <w:szCs w:val="22"/>
        </w:rPr>
      </w:pPr>
      <w:r w:rsidRPr="009F3ACD">
        <w:rPr>
          <w:rFonts w:ascii="Verdana" w:hAnsi="Verdana"/>
          <w:w w:val="0"/>
          <w:sz w:val="22"/>
          <w:szCs w:val="22"/>
        </w:rPr>
        <w:t>4</w:t>
      </w:r>
      <w:r w:rsidR="000A20AC" w:rsidRPr="009F3ACD">
        <w:rPr>
          <w:rFonts w:ascii="Verdana" w:hAnsi="Verdana"/>
          <w:w w:val="0"/>
          <w:sz w:val="22"/>
          <w:szCs w:val="22"/>
        </w:rPr>
        <w:t>.10.1</w:t>
      </w:r>
      <w:r w:rsidR="002A335A" w:rsidRPr="009F3ACD">
        <w:rPr>
          <w:rFonts w:ascii="Verdana" w:hAnsi="Verdana"/>
          <w:w w:val="0"/>
          <w:sz w:val="22"/>
          <w:szCs w:val="22"/>
        </w:rPr>
        <w:t>.</w:t>
      </w:r>
      <w:r w:rsidR="000A20AC" w:rsidRPr="009F3ACD">
        <w:rPr>
          <w:rFonts w:ascii="Verdana" w:hAnsi="Verdana"/>
          <w:w w:val="0"/>
          <w:sz w:val="22"/>
          <w:szCs w:val="22"/>
        </w:rPr>
        <w:tab/>
      </w:r>
      <w:r w:rsidR="00E76393" w:rsidRPr="009F3ACD">
        <w:rPr>
          <w:rFonts w:ascii="Verdana" w:hAnsi="Verdana"/>
          <w:w w:val="0"/>
          <w:sz w:val="22"/>
          <w:szCs w:val="22"/>
        </w:rPr>
        <w:t xml:space="preserve">Todos os anúncios, avisos e demais atos e decisões decorrentes desta Emissão que, de qualquer forma, envolvam os interesses dos </w:t>
      </w:r>
      <w:r w:rsidR="00E76393" w:rsidRPr="009F3ACD">
        <w:rPr>
          <w:rFonts w:ascii="Verdana" w:hAnsi="Verdana"/>
          <w:sz w:val="22"/>
          <w:szCs w:val="22"/>
        </w:rPr>
        <w:t>Debenturistas</w:t>
      </w:r>
      <w:r w:rsidR="00E76393" w:rsidRPr="009F3ACD">
        <w:rPr>
          <w:rFonts w:ascii="Verdana" w:hAnsi="Verdana"/>
          <w:w w:val="0"/>
          <w:sz w:val="22"/>
          <w:szCs w:val="22"/>
        </w:rPr>
        <w:t xml:space="preserve">, serão publicados no </w:t>
      </w:r>
      <w:r w:rsidR="00C722E6">
        <w:rPr>
          <w:rFonts w:ascii="Verdana" w:hAnsi="Verdana"/>
          <w:w w:val="0"/>
          <w:sz w:val="22"/>
          <w:szCs w:val="22"/>
        </w:rPr>
        <w:t>Diário Oficial</w:t>
      </w:r>
      <w:r w:rsidR="00E76393" w:rsidRPr="009F3ACD">
        <w:rPr>
          <w:rFonts w:ascii="Verdana" w:hAnsi="Verdana"/>
          <w:w w:val="0"/>
          <w:sz w:val="22"/>
          <w:szCs w:val="22"/>
        </w:rPr>
        <w:t xml:space="preserve">, na forma de “Aviso aos Debenturistas” e no </w:t>
      </w:r>
      <w:bookmarkStart w:id="58" w:name="_DV_C325"/>
      <w:r w:rsidR="00257CF2">
        <w:rPr>
          <w:rFonts w:ascii="Verdana" w:hAnsi="Verdana"/>
          <w:w w:val="0"/>
          <w:sz w:val="22"/>
          <w:szCs w:val="22"/>
        </w:rPr>
        <w:t xml:space="preserve">jornal </w:t>
      </w:r>
      <w:r w:rsidR="006055B7" w:rsidRPr="009F3ACD">
        <w:rPr>
          <w:rFonts w:ascii="Verdana" w:hAnsi="Verdana"/>
          <w:w w:val="0"/>
          <w:sz w:val="22"/>
          <w:szCs w:val="22"/>
        </w:rPr>
        <w:t>“</w:t>
      </w:r>
      <w:r w:rsidR="00257CF2">
        <w:rPr>
          <w:rFonts w:ascii="Verdana" w:hAnsi="Verdana"/>
          <w:w w:val="0"/>
          <w:sz w:val="22"/>
          <w:szCs w:val="22"/>
        </w:rPr>
        <w:t>A Tribuna</w:t>
      </w:r>
      <w:r w:rsidR="006055B7" w:rsidRPr="009F3ACD">
        <w:rPr>
          <w:rFonts w:ascii="Verdana" w:hAnsi="Verdana"/>
          <w:w w:val="0"/>
          <w:sz w:val="22"/>
          <w:szCs w:val="22"/>
        </w:rPr>
        <w:t xml:space="preserve">”, </w:t>
      </w:r>
      <w:r w:rsidR="00E76393" w:rsidRPr="009F3ACD">
        <w:rPr>
          <w:rFonts w:ascii="Verdana" w:hAnsi="Verdana"/>
          <w:w w:val="0"/>
          <w:sz w:val="22"/>
          <w:szCs w:val="22"/>
        </w:rPr>
        <w:t>observado o estab</w:t>
      </w:r>
      <w:r w:rsidR="002A7A0C" w:rsidRPr="009F3ACD">
        <w:rPr>
          <w:rFonts w:ascii="Verdana" w:hAnsi="Verdana"/>
          <w:w w:val="0"/>
          <w:sz w:val="22"/>
          <w:szCs w:val="22"/>
        </w:rPr>
        <w:t xml:space="preserve">elecido no artigo 289 da Lei das Sociedades por Ações </w:t>
      </w:r>
      <w:r w:rsidR="00E76393" w:rsidRPr="009F3ACD">
        <w:rPr>
          <w:rFonts w:ascii="Verdana" w:hAnsi="Verdana"/>
          <w:w w:val="0"/>
          <w:sz w:val="22"/>
          <w:szCs w:val="22"/>
        </w:rPr>
        <w:t xml:space="preserve">e </w:t>
      </w:r>
      <w:r w:rsidR="00E76393" w:rsidRPr="009F3ACD">
        <w:rPr>
          <w:rFonts w:ascii="Verdana" w:hAnsi="Verdana"/>
          <w:sz w:val="22"/>
          <w:szCs w:val="22"/>
        </w:rPr>
        <w:t>as limitaçõ</w:t>
      </w:r>
      <w:r w:rsidR="002A7A0C" w:rsidRPr="009F3ACD">
        <w:rPr>
          <w:rFonts w:ascii="Verdana" w:hAnsi="Verdana"/>
          <w:sz w:val="22"/>
          <w:szCs w:val="22"/>
        </w:rPr>
        <w:t xml:space="preserve">es impostas pela Instrução CVM </w:t>
      </w:r>
      <w:r w:rsidR="00E76393" w:rsidRPr="009F3ACD">
        <w:rPr>
          <w:rFonts w:ascii="Verdana" w:hAnsi="Verdana"/>
          <w:sz w:val="22"/>
          <w:szCs w:val="22"/>
        </w:rPr>
        <w:t xml:space="preserve">476 em relação à publicidade da </w:t>
      </w:r>
      <w:r w:rsidR="004811B4" w:rsidRPr="009F3ACD">
        <w:rPr>
          <w:rFonts w:ascii="Verdana" w:hAnsi="Verdana"/>
          <w:sz w:val="22"/>
          <w:szCs w:val="22"/>
        </w:rPr>
        <w:t>Oferta Restrita</w:t>
      </w:r>
      <w:r w:rsidR="00E76393" w:rsidRPr="009F3ACD">
        <w:rPr>
          <w:rFonts w:ascii="Verdana" w:hAnsi="Verdana"/>
          <w:sz w:val="22"/>
          <w:szCs w:val="22"/>
        </w:rPr>
        <w:t xml:space="preserve"> e os prazos legais, devendo a Emissora comunicar ao Agente Fiduciário </w:t>
      </w:r>
      <w:r w:rsidR="009456A5">
        <w:rPr>
          <w:rFonts w:ascii="Verdana" w:hAnsi="Verdana"/>
          <w:sz w:val="22"/>
          <w:szCs w:val="22"/>
        </w:rPr>
        <w:t xml:space="preserve">e à </w:t>
      </w:r>
      <w:r w:rsidR="002A15A0">
        <w:rPr>
          <w:rFonts w:ascii="Verdana" w:hAnsi="Verdana"/>
          <w:sz w:val="22"/>
          <w:szCs w:val="22"/>
        </w:rPr>
        <w:t>B3</w:t>
      </w:r>
      <w:r w:rsidR="009456A5">
        <w:rPr>
          <w:rFonts w:ascii="Verdana" w:hAnsi="Verdana"/>
          <w:sz w:val="22"/>
          <w:szCs w:val="22"/>
        </w:rPr>
        <w:t xml:space="preserve"> </w:t>
      </w:r>
      <w:r w:rsidR="00E76393" w:rsidRPr="009F3ACD">
        <w:rPr>
          <w:rFonts w:ascii="Verdana" w:hAnsi="Verdana"/>
          <w:sz w:val="22"/>
          <w:szCs w:val="22"/>
        </w:rPr>
        <w:t>qualquer publicação na data da sua realização</w:t>
      </w:r>
      <w:bookmarkEnd w:id="58"/>
      <w:r w:rsidR="00E76393" w:rsidRPr="009F3ACD">
        <w:rPr>
          <w:rFonts w:ascii="Verdana" w:hAnsi="Verdana"/>
          <w:w w:val="0"/>
          <w:sz w:val="22"/>
          <w:szCs w:val="22"/>
        </w:rPr>
        <w:t>.</w:t>
      </w:r>
      <w:r w:rsidR="00D70EB6">
        <w:rPr>
          <w:rFonts w:ascii="Verdana" w:hAnsi="Verdana"/>
          <w:w w:val="0"/>
          <w:sz w:val="22"/>
          <w:szCs w:val="22"/>
        </w:rPr>
        <w:t xml:space="preserve"> </w:t>
      </w:r>
      <w:r w:rsidR="00D70EB6" w:rsidRPr="009C418B">
        <w:rPr>
          <w:rFonts w:ascii="Verdana" w:hAnsi="Verdana"/>
          <w:sz w:val="22"/>
          <w:szCs w:val="22"/>
        </w:rPr>
        <w:t>Caso a Emissora altere seu jornal de publicação após a Data de Emissão, deverá enviar notificação ao Agente Fiduciário informando o novo veículo.</w:t>
      </w:r>
    </w:p>
    <w:p w14:paraId="32FAEB78" w14:textId="77777777" w:rsidR="009F3ACD" w:rsidRDefault="009F3ACD" w:rsidP="00F2179B">
      <w:pPr>
        <w:spacing w:line="312" w:lineRule="auto"/>
        <w:jc w:val="both"/>
        <w:rPr>
          <w:rFonts w:ascii="Verdana" w:hAnsi="Verdana"/>
          <w:w w:val="0"/>
          <w:sz w:val="22"/>
          <w:szCs w:val="22"/>
        </w:rPr>
      </w:pPr>
    </w:p>
    <w:p w14:paraId="182AFD8F" w14:textId="77777777" w:rsidR="005B0F2C" w:rsidRDefault="005B0F2C" w:rsidP="00F2179B">
      <w:pPr>
        <w:spacing w:line="312" w:lineRule="auto"/>
        <w:jc w:val="both"/>
        <w:rPr>
          <w:rFonts w:ascii="Verdana" w:hAnsi="Verdana"/>
          <w:w w:val="0"/>
          <w:sz w:val="22"/>
          <w:szCs w:val="22"/>
        </w:rPr>
      </w:pPr>
    </w:p>
    <w:p w14:paraId="444E07E1" w14:textId="77777777" w:rsidR="005B0F2C" w:rsidRDefault="005B0F2C" w:rsidP="00F2179B">
      <w:pPr>
        <w:spacing w:line="312" w:lineRule="auto"/>
        <w:jc w:val="both"/>
        <w:rPr>
          <w:rFonts w:ascii="Verdana" w:hAnsi="Verdana"/>
          <w:w w:val="0"/>
          <w:sz w:val="22"/>
          <w:szCs w:val="22"/>
        </w:rPr>
      </w:pPr>
    </w:p>
    <w:p w14:paraId="5F2833E8" w14:textId="77777777" w:rsidR="009F3ACD" w:rsidRDefault="009F3ACD" w:rsidP="00F2179B">
      <w:pPr>
        <w:spacing w:line="312" w:lineRule="auto"/>
        <w:jc w:val="both"/>
        <w:rPr>
          <w:rFonts w:ascii="Verdana" w:hAnsi="Verdana"/>
          <w:b/>
          <w:w w:val="0"/>
          <w:sz w:val="22"/>
          <w:szCs w:val="22"/>
        </w:rPr>
      </w:pPr>
      <w:r w:rsidRPr="009F3ACD">
        <w:rPr>
          <w:rFonts w:ascii="Verdana" w:hAnsi="Verdana"/>
          <w:b/>
          <w:w w:val="0"/>
          <w:sz w:val="22"/>
          <w:szCs w:val="22"/>
        </w:rPr>
        <w:lastRenderedPageBreak/>
        <w:t>4.11.</w:t>
      </w:r>
      <w:r w:rsidR="00AE76D2">
        <w:rPr>
          <w:rFonts w:ascii="Verdana" w:hAnsi="Verdana"/>
          <w:b/>
          <w:w w:val="0"/>
          <w:sz w:val="22"/>
          <w:szCs w:val="22"/>
        </w:rPr>
        <w:tab/>
      </w:r>
      <w:r w:rsidR="00AE76D2">
        <w:rPr>
          <w:rFonts w:ascii="Verdana" w:hAnsi="Verdana"/>
          <w:b/>
          <w:w w:val="0"/>
          <w:sz w:val="22"/>
          <w:szCs w:val="22"/>
        </w:rPr>
        <w:tab/>
        <w:t>Garantia</w:t>
      </w:r>
    </w:p>
    <w:p w14:paraId="245C38E7" w14:textId="77777777" w:rsidR="009F3ACD" w:rsidRDefault="009F3ACD" w:rsidP="00F2179B">
      <w:pPr>
        <w:spacing w:line="312" w:lineRule="auto"/>
        <w:jc w:val="both"/>
        <w:rPr>
          <w:rFonts w:ascii="Verdana" w:hAnsi="Verdana"/>
          <w:b/>
          <w:w w:val="0"/>
          <w:sz w:val="22"/>
          <w:szCs w:val="22"/>
        </w:rPr>
      </w:pPr>
    </w:p>
    <w:p w14:paraId="00FFC5CC" w14:textId="53D084D5" w:rsidR="009F3ACD" w:rsidRDefault="009F3ACD" w:rsidP="00F2179B">
      <w:pPr>
        <w:spacing w:line="312" w:lineRule="auto"/>
        <w:jc w:val="both"/>
        <w:rPr>
          <w:rFonts w:ascii="Verdana" w:hAnsi="Verdana"/>
          <w:w w:val="0"/>
          <w:sz w:val="22"/>
          <w:szCs w:val="22"/>
        </w:rPr>
      </w:pPr>
      <w:r>
        <w:rPr>
          <w:rFonts w:ascii="Verdana" w:hAnsi="Verdana"/>
          <w:w w:val="0"/>
          <w:sz w:val="22"/>
          <w:szCs w:val="22"/>
        </w:rPr>
        <w:t>4.11.1.</w:t>
      </w:r>
      <w:r>
        <w:rPr>
          <w:rFonts w:ascii="Verdana" w:hAnsi="Verdana"/>
          <w:w w:val="0"/>
          <w:sz w:val="22"/>
          <w:szCs w:val="22"/>
        </w:rPr>
        <w:tab/>
      </w:r>
      <w:r w:rsidR="00C722E6">
        <w:rPr>
          <w:rFonts w:ascii="Verdana" w:hAnsi="Verdana"/>
          <w:w w:val="0"/>
          <w:sz w:val="22"/>
          <w:szCs w:val="22"/>
        </w:rPr>
        <w:t>As Debêntures não contarão com quaisquer garantias.</w:t>
      </w:r>
    </w:p>
    <w:p w14:paraId="0184CA02" w14:textId="77777777" w:rsidR="00C722E6" w:rsidRDefault="00C722E6" w:rsidP="00F2179B">
      <w:pPr>
        <w:pStyle w:val="Ttulo1"/>
        <w:spacing w:line="312" w:lineRule="auto"/>
        <w:rPr>
          <w:rFonts w:ascii="Verdana" w:hAnsi="Verdana"/>
          <w:sz w:val="22"/>
          <w:szCs w:val="22"/>
        </w:rPr>
      </w:pPr>
      <w:bookmarkStart w:id="59" w:name="_DV_M234"/>
      <w:bookmarkStart w:id="60" w:name="_Toc349758712"/>
      <w:bookmarkStart w:id="61" w:name="_Toc499990365"/>
      <w:bookmarkEnd w:id="48"/>
      <w:bookmarkEnd w:id="59"/>
    </w:p>
    <w:p w14:paraId="44AA25A2" w14:textId="77777777" w:rsidR="00E76393" w:rsidRPr="00D54CE6" w:rsidRDefault="00E76393" w:rsidP="00F2179B">
      <w:pPr>
        <w:pStyle w:val="Ttulo1"/>
        <w:spacing w:line="312" w:lineRule="auto"/>
        <w:rPr>
          <w:rFonts w:ascii="Verdana" w:hAnsi="Verdana"/>
          <w:sz w:val="22"/>
          <w:szCs w:val="22"/>
        </w:rPr>
      </w:pPr>
      <w:r w:rsidRPr="00D54CE6">
        <w:rPr>
          <w:rFonts w:ascii="Verdana" w:hAnsi="Verdana"/>
          <w:sz w:val="22"/>
          <w:szCs w:val="22"/>
        </w:rPr>
        <w:t>CLÁUSULA V</w:t>
      </w:r>
      <w:bookmarkEnd w:id="60"/>
    </w:p>
    <w:p w14:paraId="4E728EFE" w14:textId="77777777" w:rsidR="00E76393" w:rsidRPr="00D54CE6" w:rsidRDefault="008A6EEB" w:rsidP="00F2179B">
      <w:pPr>
        <w:pStyle w:val="Ttulo1"/>
        <w:spacing w:line="312" w:lineRule="auto"/>
        <w:rPr>
          <w:rFonts w:ascii="Verdana" w:hAnsi="Verdana"/>
          <w:sz w:val="22"/>
          <w:szCs w:val="22"/>
        </w:rPr>
      </w:pPr>
      <w:bookmarkStart w:id="62" w:name="_Toc349758713"/>
      <w:r>
        <w:rPr>
          <w:rFonts w:ascii="Verdana" w:hAnsi="Verdana"/>
          <w:sz w:val="22"/>
          <w:szCs w:val="22"/>
        </w:rPr>
        <w:t>AQUISIÇÃO ANTECIPADA FACULTATIVA</w:t>
      </w:r>
      <w:r w:rsidR="00C73BAE">
        <w:rPr>
          <w:rFonts w:ascii="Verdana" w:hAnsi="Verdana"/>
          <w:sz w:val="22"/>
          <w:szCs w:val="22"/>
        </w:rPr>
        <w:t>,</w:t>
      </w:r>
      <w:r>
        <w:rPr>
          <w:rFonts w:ascii="Verdana" w:hAnsi="Verdana"/>
          <w:sz w:val="22"/>
          <w:szCs w:val="22"/>
        </w:rPr>
        <w:t xml:space="preserve"> RESGATE</w:t>
      </w:r>
      <w:r w:rsidR="00E76393" w:rsidRPr="00D54CE6">
        <w:rPr>
          <w:rFonts w:ascii="Verdana" w:hAnsi="Verdana"/>
          <w:sz w:val="22"/>
          <w:szCs w:val="22"/>
        </w:rPr>
        <w:t xml:space="preserve"> ANTECIPAD</w:t>
      </w:r>
      <w:r w:rsidR="00C73BAE">
        <w:rPr>
          <w:rFonts w:ascii="Verdana" w:hAnsi="Verdana"/>
          <w:sz w:val="22"/>
          <w:szCs w:val="22"/>
        </w:rPr>
        <w:t>O</w:t>
      </w:r>
      <w:r w:rsidR="00BD1567" w:rsidRPr="00D54CE6">
        <w:rPr>
          <w:rFonts w:ascii="Verdana" w:hAnsi="Verdana"/>
          <w:sz w:val="22"/>
          <w:szCs w:val="22"/>
        </w:rPr>
        <w:t xml:space="preserve"> </w:t>
      </w:r>
      <w:r w:rsidR="00E76393" w:rsidRPr="00D54CE6">
        <w:rPr>
          <w:rFonts w:ascii="Verdana" w:hAnsi="Verdana"/>
          <w:sz w:val="22"/>
          <w:szCs w:val="22"/>
        </w:rPr>
        <w:t>FACULTATIV</w:t>
      </w:r>
      <w:r w:rsidR="00C73BAE">
        <w:rPr>
          <w:rFonts w:ascii="Verdana" w:hAnsi="Verdana"/>
          <w:sz w:val="22"/>
          <w:szCs w:val="22"/>
        </w:rPr>
        <w:t>O</w:t>
      </w:r>
      <w:bookmarkEnd w:id="62"/>
      <w:r w:rsidR="00C73BAE">
        <w:rPr>
          <w:rFonts w:ascii="Verdana" w:hAnsi="Verdana"/>
          <w:sz w:val="22"/>
          <w:szCs w:val="22"/>
        </w:rPr>
        <w:t xml:space="preserve"> E AMORTIZAÇÃO EXTRAORDINÁRIA FACULTATIVA</w:t>
      </w:r>
    </w:p>
    <w:p w14:paraId="1BE489A2" w14:textId="77777777" w:rsidR="00E93E88" w:rsidRPr="00D54CE6" w:rsidRDefault="00E93E88" w:rsidP="00F2179B">
      <w:pPr>
        <w:pStyle w:val="CorpodetextobtBT"/>
        <w:tabs>
          <w:tab w:val="left" w:pos="720"/>
        </w:tabs>
        <w:spacing w:line="312" w:lineRule="auto"/>
        <w:rPr>
          <w:rFonts w:ascii="Verdana" w:hAnsi="Verdana"/>
          <w:b/>
          <w:bCs/>
          <w:snapToGrid/>
          <w:color w:val="000000"/>
          <w:sz w:val="22"/>
          <w:szCs w:val="22"/>
        </w:rPr>
      </w:pPr>
    </w:p>
    <w:p w14:paraId="2980B9C9" w14:textId="77777777" w:rsidR="00E76393" w:rsidRPr="0001392E" w:rsidRDefault="00B9231C" w:rsidP="00F2179B">
      <w:pPr>
        <w:pStyle w:val="CorpodetextobtBT"/>
        <w:tabs>
          <w:tab w:val="left" w:pos="720"/>
        </w:tabs>
        <w:spacing w:line="312" w:lineRule="auto"/>
        <w:rPr>
          <w:rFonts w:ascii="Verdana" w:hAnsi="Verdana"/>
          <w:b/>
          <w:bCs/>
          <w:snapToGrid/>
          <w:color w:val="000000"/>
          <w:sz w:val="22"/>
          <w:szCs w:val="22"/>
        </w:rPr>
      </w:pPr>
      <w:r w:rsidRPr="0001392E">
        <w:rPr>
          <w:rFonts w:ascii="Verdana" w:hAnsi="Verdana"/>
          <w:b/>
          <w:bCs/>
          <w:snapToGrid/>
          <w:color w:val="000000"/>
          <w:sz w:val="22"/>
          <w:szCs w:val="22"/>
        </w:rPr>
        <w:t>5</w:t>
      </w:r>
      <w:r w:rsidR="00E93E88" w:rsidRPr="0001392E">
        <w:rPr>
          <w:rFonts w:ascii="Verdana" w:hAnsi="Verdana"/>
          <w:b/>
          <w:bCs/>
          <w:snapToGrid/>
          <w:color w:val="000000"/>
          <w:sz w:val="22"/>
          <w:szCs w:val="22"/>
        </w:rPr>
        <w:t>.</w:t>
      </w:r>
      <w:r w:rsidR="008A6EEB">
        <w:rPr>
          <w:rFonts w:ascii="Verdana" w:hAnsi="Verdana"/>
          <w:b/>
          <w:bCs/>
          <w:snapToGrid/>
          <w:color w:val="000000"/>
          <w:sz w:val="22"/>
          <w:szCs w:val="22"/>
        </w:rPr>
        <w:t>1</w:t>
      </w:r>
      <w:r w:rsidR="002A335A" w:rsidRPr="0001392E">
        <w:rPr>
          <w:rFonts w:ascii="Verdana" w:hAnsi="Verdana"/>
          <w:b/>
          <w:bCs/>
          <w:snapToGrid/>
          <w:color w:val="000000"/>
          <w:sz w:val="22"/>
          <w:szCs w:val="22"/>
        </w:rPr>
        <w:t>.</w:t>
      </w:r>
      <w:r w:rsidR="00E93E88" w:rsidRPr="0001392E">
        <w:rPr>
          <w:rFonts w:ascii="Verdana" w:hAnsi="Verdana"/>
          <w:b/>
          <w:bCs/>
          <w:snapToGrid/>
          <w:color w:val="000000"/>
          <w:sz w:val="22"/>
          <w:szCs w:val="22"/>
        </w:rPr>
        <w:tab/>
      </w:r>
      <w:r w:rsidR="00E93E88" w:rsidRPr="0001392E">
        <w:rPr>
          <w:rFonts w:ascii="Verdana" w:hAnsi="Verdana"/>
          <w:b/>
          <w:bCs/>
          <w:snapToGrid/>
          <w:color w:val="000000"/>
          <w:sz w:val="22"/>
          <w:szCs w:val="22"/>
        </w:rPr>
        <w:tab/>
      </w:r>
      <w:r w:rsidR="00E76393" w:rsidRPr="0001392E">
        <w:rPr>
          <w:rFonts w:ascii="Verdana" w:hAnsi="Verdana"/>
          <w:b/>
          <w:bCs/>
          <w:snapToGrid/>
          <w:color w:val="000000"/>
          <w:sz w:val="22"/>
          <w:szCs w:val="22"/>
        </w:rPr>
        <w:t xml:space="preserve">Aquisição </w:t>
      </w:r>
      <w:r w:rsidR="008A6EEB">
        <w:rPr>
          <w:rFonts w:ascii="Verdana" w:hAnsi="Verdana"/>
          <w:b/>
          <w:bCs/>
          <w:snapToGrid/>
          <w:color w:val="000000"/>
          <w:sz w:val="22"/>
          <w:szCs w:val="22"/>
        </w:rPr>
        <w:t xml:space="preserve">Antecipada </w:t>
      </w:r>
      <w:r w:rsidR="00E76393" w:rsidRPr="0001392E">
        <w:rPr>
          <w:rFonts w:ascii="Verdana" w:hAnsi="Verdana"/>
          <w:b/>
          <w:bCs/>
          <w:snapToGrid/>
          <w:color w:val="000000"/>
          <w:sz w:val="22"/>
          <w:szCs w:val="22"/>
        </w:rPr>
        <w:t>Facultativa</w:t>
      </w:r>
      <w:r w:rsidR="00777530" w:rsidRPr="0001392E">
        <w:rPr>
          <w:rFonts w:ascii="Verdana" w:hAnsi="Verdana"/>
          <w:b/>
          <w:bCs/>
          <w:snapToGrid/>
          <w:color w:val="000000"/>
          <w:sz w:val="22"/>
          <w:szCs w:val="22"/>
        </w:rPr>
        <w:t xml:space="preserve"> </w:t>
      </w:r>
    </w:p>
    <w:p w14:paraId="4A6414C2" w14:textId="77777777" w:rsidR="00E76393" w:rsidRPr="0001392E" w:rsidRDefault="00E76393" w:rsidP="00F2179B">
      <w:pPr>
        <w:spacing w:line="312" w:lineRule="auto"/>
        <w:jc w:val="both"/>
        <w:rPr>
          <w:rFonts w:ascii="Verdana" w:hAnsi="Verdana"/>
          <w:color w:val="000000"/>
          <w:sz w:val="22"/>
          <w:szCs w:val="22"/>
        </w:rPr>
      </w:pPr>
    </w:p>
    <w:p w14:paraId="7C7D2DEA" w14:textId="77777777" w:rsidR="00E76393" w:rsidRDefault="00B9231C" w:rsidP="00F2179B">
      <w:pPr>
        <w:spacing w:line="312" w:lineRule="auto"/>
        <w:jc w:val="both"/>
        <w:rPr>
          <w:rFonts w:ascii="Verdana" w:hAnsi="Verdana"/>
          <w:sz w:val="22"/>
          <w:szCs w:val="22"/>
        </w:rPr>
      </w:pPr>
      <w:r w:rsidRPr="0001392E">
        <w:rPr>
          <w:rFonts w:ascii="Verdana" w:hAnsi="Verdana"/>
          <w:color w:val="000000"/>
          <w:sz w:val="22"/>
          <w:szCs w:val="22"/>
        </w:rPr>
        <w:t>5</w:t>
      </w:r>
      <w:r w:rsidR="00E76393" w:rsidRPr="0001392E">
        <w:rPr>
          <w:rFonts w:ascii="Verdana" w:hAnsi="Verdana"/>
          <w:color w:val="000000"/>
          <w:sz w:val="22"/>
          <w:szCs w:val="22"/>
        </w:rPr>
        <w:t>.</w:t>
      </w:r>
      <w:r w:rsidR="008A6EEB">
        <w:rPr>
          <w:rFonts w:ascii="Verdana" w:hAnsi="Verdana"/>
          <w:color w:val="000000"/>
          <w:sz w:val="22"/>
          <w:szCs w:val="22"/>
        </w:rPr>
        <w:t>1</w:t>
      </w:r>
      <w:r w:rsidR="00E76393" w:rsidRPr="0001392E">
        <w:rPr>
          <w:rFonts w:ascii="Verdana" w:hAnsi="Verdana"/>
          <w:color w:val="000000"/>
          <w:sz w:val="22"/>
          <w:szCs w:val="22"/>
        </w:rPr>
        <w:t>.1</w:t>
      </w:r>
      <w:r w:rsidR="002A335A" w:rsidRPr="0001392E">
        <w:rPr>
          <w:rFonts w:ascii="Verdana" w:hAnsi="Verdana"/>
          <w:color w:val="000000"/>
          <w:sz w:val="22"/>
          <w:szCs w:val="22"/>
        </w:rPr>
        <w:t>.</w:t>
      </w:r>
      <w:r w:rsidR="00E76393" w:rsidRPr="0001392E">
        <w:rPr>
          <w:rFonts w:ascii="Verdana" w:hAnsi="Verdana"/>
          <w:color w:val="000000"/>
          <w:sz w:val="22"/>
          <w:szCs w:val="22"/>
        </w:rPr>
        <w:tab/>
      </w:r>
      <w:r w:rsidR="00E76393" w:rsidRPr="0001392E">
        <w:rPr>
          <w:rFonts w:ascii="Verdana" w:hAnsi="Verdana"/>
          <w:color w:val="000000"/>
          <w:sz w:val="22"/>
          <w:szCs w:val="22"/>
        </w:rPr>
        <w:tab/>
      </w:r>
      <w:r w:rsidR="00AE76D2">
        <w:rPr>
          <w:rFonts w:ascii="Verdana" w:hAnsi="Verdana"/>
          <w:color w:val="000000"/>
          <w:sz w:val="22"/>
          <w:szCs w:val="22"/>
        </w:rPr>
        <w:t>As Debêntures não contarão com aquisição antecipada facultativa.</w:t>
      </w:r>
    </w:p>
    <w:p w14:paraId="6957693C" w14:textId="77777777" w:rsidR="002A1FA5" w:rsidRDefault="002A1FA5" w:rsidP="00F2179B">
      <w:pPr>
        <w:spacing w:line="312" w:lineRule="auto"/>
        <w:jc w:val="both"/>
        <w:rPr>
          <w:rFonts w:ascii="Verdana" w:hAnsi="Verdana"/>
          <w:sz w:val="22"/>
          <w:szCs w:val="22"/>
        </w:rPr>
      </w:pPr>
    </w:p>
    <w:p w14:paraId="596D0D1E" w14:textId="77777777" w:rsidR="008A6EEB" w:rsidRDefault="008A6EEB" w:rsidP="00F2179B">
      <w:pPr>
        <w:spacing w:line="312" w:lineRule="auto"/>
        <w:jc w:val="both"/>
        <w:rPr>
          <w:rFonts w:ascii="Verdana" w:hAnsi="Verdana"/>
          <w:b/>
          <w:sz w:val="22"/>
          <w:szCs w:val="22"/>
        </w:rPr>
      </w:pPr>
      <w:r w:rsidRPr="008A6EEB">
        <w:rPr>
          <w:rFonts w:ascii="Verdana" w:hAnsi="Verdana"/>
          <w:b/>
          <w:sz w:val="22"/>
          <w:szCs w:val="22"/>
        </w:rPr>
        <w:t>5.</w:t>
      </w:r>
      <w:r>
        <w:rPr>
          <w:rFonts w:ascii="Verdana" w:hAnsi="Verdana"/>
          <w:b/>
          <w:sz w:val="22"/>
          <w:szCs w:val="22"/>
        </w:rPr>
        <w:t>2</w:t>
      </w:r>
      <w:r w:rsidRPr="008A6EEB">
        <w:rPr>
          <w:rFonts w:ascii="Verdana" w:hAnsi="Verdana"/>
          <w:b/>
          <w:sz w:val="22"/>
          <w:szCs w:val="22"/>
        </w:rPr>
        <w:t>.</w:t>
      </w:r>
      <w:r>
        <w:rPr>
          <w:rFonts w:ascii="Verdana" w:hAnsi="Verdana"/>
          <w:b/>
          <w:sz w:val="22"/>
          <w:szCs w:val="22"/>
        </w:rPr>
        <w:tab/>
      </w:r>
      <w:r>
        <w:rPr>
          <w:rFonts w:ascii="Verdana" w:hAnsi="Verdana"/>
          <w:b/>
          <w:sz w:val="22"/>
          <w:szCs w:val="22"/>
        </w:rPr>
        <w:tab/>
        <w:t>Resgate Antecipado Facultativo</w:t>
      </w:r>
    </w:p>
    <w:p w14:paraId="479D2E6F" w14:textId="77777777" w:rsidR="008A6EEB" w:rsidRDefault="008A6EEB" w:rsidP="00F2179B">
      <w:pPr>
        <w:spacing w:line="312" w:lineRule="auto"/>
        <w:jc w:val="both"/>
        <w:rPr>
          <w:rFonts w:ascii="Verdana" w:hAnsi="Verdana"/>
          <w:b/>
          <w:sz w:val="22"/>
          <w:szCs w:val="22"/>
        </w:rPr>
      </w:pPr>
    </w:p>
    <w:p w14:paraId="64FFE344" w14:textId="538B2CEE" w:rsidR="008D157E" w:rsidRDefault="008A6EEB" w:rsidP="008D157E">
      <w:pPr>
        <w:spacing w:line="312" w:lineRule="auto"/>
        <w:jc w:val="both"/>
        <w:rPr>
          <w:rFonts w:ascii="Verdana" w:hAnsi="Verdana"/>
          <w:sz w:val="22"/>
          <w:szCs w:val="22"/>
        </w:rPr>
      </w:pPr>
      <w:r>
        <w:rPr>
          <w:rFonts w:ascii="Verdana" w:hAnsi="Verdana"/>
          <w:sz w:val="22"/>
          <w:szCs w:val="22"/>
        </w:rPr>
        <w:t>5.2.1.</w:t>
      </w:r>
      <w:r>
        <w:rPr>
          <w:rFonts w:ascii="Verdana" w:hAnsi="Verdana"/>
          <w:sz w:val="22"/>
          <w:szCs w:val="22"/>
        </w:rPr>
        <w:tab/>
      </w:r>
      <w:r>
        <w:rPr>
          <w:rFonts w:ascii="Verdana" w:hAnsi="Verdana"/>
          <w:sz w:val="22"/>
          <w:szCs w:val="22"/>
        </w:rPr>
        <w:tab/>
      </w:r>
      <w:r w:rsidR="008D157E" w:rsidRPr="008A6EEB">
        <w:rPr>
          <w:rFonts w:ascii="Verdana" w:hAnsi="Verdana"/>
          <w:sz w:val="22"/>
          <w:szCs w:val="22"/>
        </w:rPr>
        <w:t xml:space="preserve">A Emissora poderá, a seu exclusivo critério, resgatar antecipadamente </w:t>
      </w:r>
      <w:r w:rsidR="008D157E">
        <w:rPr>
          <w:rFonts w:ascii="Verdana" w:hAnsi="Verdana"/>
          <w:sz w:val="22"/>
          <w:szCs w:val="22"/>
        </w:rPr>
        <w:t xml:space="preserve">a </w:t>
      </w:r>
      <w:r w:rsidR="008D157E" w:rsidRPr="00257CF2">
        <w:rPr>
          <w:rFonts w:ascii="Verdana" w:hAnsi="Verdana"/>
          <w:sz w:val="22"/>
          <w:szCs w:val="22"/>
        </w:rPr>
        <w:t xml:space="preserve">totalidade das Debêntures, sendo vedado o resgate parcial, a qualquer tempo a partir do 24º (vigésimo quarto) mês (inclusive) contado da Data de Emissão, ou seja, a partir de </w:t>
      </w:r>
      <w:r w:rsidR="00257CF2" w:rsidRPr="00257CF2">
        <w:rPr>
          <w:rFonts w:ascii="Verdana" w:hAnsi="Verdana"/>
          <w:sz w:val="22"/>
          <w:szCs w:val="22"/>
        </w:rPr>
        <w:t>05</w:t>
      </w:r>
      <w:r w:rsidR="008D157E" w:rsidRPr="00257CF2">
        <w:rPr>
          <w:rFonts w:ascii="Verdana" w:hAnsi="Verdana"/>
          <w:sz w:val="22"/>
          <w:szCs w:val="22"/>
        </w:rPr>
        <w:t xml:space="preserve"> de </w:t>
      </w:r>
      <w:r w:rsidR="00257CF2" w:rsidRPr="00257CF2">
        <w:rPr>
          <w:rFonts w:ascii="Verdana" w:hAnsi="Verdana"/>
          <w:sz w:val="22"/>
          <w:szCs w:val="22"/>
        </w:rPr>
        <w:t>dezembro</w:t>
      </w:r>
      <w:r w:rsidR="008D157E" w:rsidRPr="00257CF2">
        <w:rPr>
          <w:rFonts w:ascii="Verdana" w:hAnsi="Verdana"/>
          <w:sz w:val="22"/>
          <w:szCs w:val="22"/>
        </w:rPr>
        <w:t xml:space="preserve"> de 2020, mediante notificação prévia aos Debenturistas com cópia para</w:t>
      </w:r>
      <w:r w:rsidR="008D157E" w:rsidRPr="008A6EEB">
        <w:rPr>
          <w:rFonts w:ascii="Verdana" w:hAnsi="Verdana"/>
          <w:sz w:val="22"/>
          <w:szCs w:val="22"/>
        </w:rPr>
        <w:t xml:space="preserve"> o Agente Fiduciário e Banco Liquidante</w:t>
      </w:r>
      <w:r w:rsidR="008D157E">
        <w:rPr>
          <w:rFonts w:ascii="Verdana" w:hAnsi="Verdana"/>
          <w:sz w:val="22"/>
          <w:szCs w:val="22"/>
        </w:rPr>
        <w:t>,</w:t>
      </w:r>
      <w:r w:rsidR="008D157E" w:rsidRPr="008A6EEB">
        <w:rPr>
          <w:rFonts w:ascii="Verdana" w:hAnsi="Verdana"/>
          <w:sz w:val="22"/>
          <w:szCs w:val="22"/>
        </w:rPr>
        <w:t xml:space="preserve"> </w:t>
      </w:r>
      <w:r w:rsidR="00810E18">
        <w:rPr>
          <w:rFonts w:ascii="Verdana" w:hAnsi="Verdana"/>
          <w:sz w:val="22"/>
          <w:szCs w:val="22"/>
        </w:rPr>
        <w:t>o Escriturador</w:t>
      </w:r>
      <w:r w:rsidR="00796BE9">
        <w:rPr>
          <w:rFonts w:ascii="Verdana" w:hAnsi="Verdana"/>
          <w:sz w:val="22"/>
          <w:szCs w:val="22"/>
        </w:rPr>
        <w:t xml:space="preserve"> </w:t>
      </w:r>
      <w:r w:rsidR="008D157E" w:rsidRPr="008A6EEB">
        <w:rPr>
          <w:rFonts w:ascii="Verdana" w:hAnsi="Verdana"/>
          <w:sz w:val="22"/>
          <w:szCs w:val="22"/>
        </w:rPr>
        <w:t xml:space="preserve">e </w:t>
      </w:r>
      <w:r w:rsidR="008D157E">
        <w:rPr>
          <w:rFonts w:ascii="Verdana" w:hAnsi="Verdana"/>
          <w:sz w:val="22"/>
          <w:szCs w:val="22"/>
        </w:rPr>
        <w:t xml:space="preserve">à B3 </w:t>
      </w:r>
      <w:r w:rsidR="008D157E" w:rsidRPr="008A6EEB">
        <w:rPr>
          <w:rFonts w:ascii="Verdana" w:hAnsi="Verdana"/>
          <w:sz w:val="22"/>
          <w:szCs w:val="22"/>
        </w:rPr>
        <w:t>ou mediante publicação de aviso aos Debenturistas nos termos d</w:t>
      </w:r>
      <w:r w:rsidR="008D157E">
        <w:rPr>
          <w:rFonts w:ascii="Verdana" w:hAnsi="Verdana"/>
          <w:sz w:val="22"/>
          <w:szCs w:val="22"/>
        </w:rPr>
        <w:t>o</w:t>
      </w:r>
      <w:r w:rsidR="008D157E" w:rsidRPr="008A6EEB">
        <w:rPr>
          <w:rFonts w:ascii="Verdana" w:hAnsi="Verdana"/>
          <w:sz w:val="22"/>
          <w:szCs w:val="22"/>
        </w:rPr>
        <w:t xml:space="preserve"> </w:t>
      </w:r>
      <w:r w:rsidR="008D157E">
        <w:rPr>
          <w:rFonts w:ascii="Verdana" w:hAnsi="Verdana"/>
          <w:sz w:val="22"/>
          <w:szCs w:val="22"/>
        </w:rPr>
        <w:t>item</w:t>
      </w:r>
      <w:r w:rsidR="008D157E" w:rsidRPr="008A6EEB">
        <w:rPr>
          <w:rFonts w:ascii="Verdana" w:hAnsi="Verdana"/>
          <w:sz w:val="22"/>
          <w:szCs w:val="22"/>
        </w:rPr>
        <w:t xml:space="preserve"> </w:t>
      </w:r>
      <w:r w:rsidR="008D157E">
        <w:rPr>
          <w:rFonts w:ascii="Verdana" w:hAnsi="Verdana"/>
          <w:sz w:val="22"/>
          <w:szCs w:val="22"/>
        </w:rPr>
        <w:t>4.10.</w:t>
      </w:r>
      <w:r w:rsidR="008D157E" w:rsidRPr="008A6EEB">
        <w:rPr>
          <w:rFonts w:ascii="Verdana" w:hAnsi="Verdana"/>
          <w:sz w:val="22"/>
          <w:szCs w:val="22"/>
        </w:rPr>
        <w:t xml:space="preserve"> acima, com antecedência mínima de 10 (dez) dias da data do efetivo resgate (“</w:t>
      </w:r>
      <w:r w:rsidR="008D157E" w:rsidRPr="008A6EEB">
        <w:rPr>
          <w:rFonts w:ascii="Verdana" w:hAnsi="Verdana"/>
          <w:sz w:val="22"/>
          <w:szCs w:val="22"/>
          <w:u w:val="single"/>
        </w:rPr>
        <w:t>Resgate Antecipado Facultativo</w:t>
      </w:r>
      <w:r w:rsidR="008D157E" w:rsidRPr="008A6EEB">
        <w:rPr>
          <w:rFonts w:ascii="Verdana" w:hAnsi="Verdana"/>
          <w:sz w:val="22"/>
          <w:szCs w:val="22"/>
        </w:rPr>
        <w:t>” e “</w:t>
      </w:r>
      <w:r w:rsidR="008D157E" w:rsidRPr="008A6EEB">
        <w:rPr>
          <w:rFonts w:ascii="Verdana" w:hAnsi="Verdana"/>
          <w:sz w:val="22"/>
          <w:szCs w:val="22"/>
          <w:u w:val="single"/>
        </w:rPr>
        <w:t>Comunicação de Resgate Antecipado Facultativo</w:t>
      </w:r>
      <w:r w:rsidR="008D157E" w:rsidRPr="008A6EEB">
        <w:rPr>
          <w:rFonts w:ascii="Verdana" w:hAnsi="Verdana"/>
          <w:sz w:val="22"/>
          <w:szCs w:val="22"/>
        </w:rPr>
        <w:t>”, respectivamente).</w:t>
      </w:r>
      <w:r w:rsidR="008D157E">
        <w:rPr>
          <w:rFonts w:ascii="Verdana" w:hAnsi="Verdana"/>
          <w:sz w:val="22"/>
          <w:szCs w:val="22"/>
        </w:rPr>
        <w:t xml:space="preserve"> </w:t>
      </w:r>
      <w:r w:rsidR="008D157E" w:rsidRPr="00F73CFB">
        <w:rPr>
          <w:rFonts w:ascii="Verdana" w:hAnsi="Verdana"/>
          <w:sz w:val="22"/>
          <w:szCs w:val="22"/>
        </w:rPr>
        <w:t xml:space="preserve">A </w:t>
      </w:r>
      <w:r w:rsidR="008D157E">
        <w:rPr>
          <w:rFonts w:ascii="Verdana" w:hAnsi="Verdana"/>
          <w:sz w:val="22"/>
          <w:szCs w:val="22"/>
        </w:rPr>
        <w:t>B3</w:t>
      </w:r>
      <w:r w:rsidR="008D157E" w:rsidRPr="00F73CFB">
        <w:rPr>
          <w:rFonts w:ascii="Verdana" w:hAnsi="Verdana"/>
          <w:sz w:val="22"/>
          <w:szCs w:val="22"/>
        </w:rPr>
        <w:t>, o Ba</w:t>
      </w:r>
      <w:r w:rsidR="00810E18">
        <w:rPr>
          <w:rFonts w:ascii="Verdana" w:hAnsi="Verdana"/>
          <w:sz w:val="22"/>
          <w:szCs w:val="22"/>
        </w:rPr>
        <w:t>nco Liquidante e o Escriturador</w:t>
      </w:r>
      <w:r w:rsidR="00796BE9">
        <w:rPr>
          <w:rFonts w:ascii="Verdana" w:hAnsi="Verdana"/>
          <w:sz w:val="22"/>
          <w:szCs w:val="22"/>
        </w:rPr>
        <w:t xml:space="preserve"> </w:t>
      </w:r>
      <w:r w:rsidR="008D157E" w:rsidRPr="00F73CFB">
        <w:rPr>
          <w:rFonts w:ascii="Verdana" w:hAnsi="Verdana"/>
          <w:sz w:val="22"/>
          <w:szCs w:val="22"/>
        </w:rPr>
        <w:t xml:space="preserve">deverão ser comunicados da realização do Resgate Antecipado Facultativo com, no mínimo, </w:t>
      </w:r>
      <w:r w:rsidR="00796BE9">
        <w:rPr>
          <w:rFonts w:ascii="Verdana" w:hAnsi="Verdana"/>
          <w:sz w:val="22"/>
          <w:szCs w:val="22"/>
        </w:rPr>
        <w:t>3</w:t>
      </w:r>
      <w:r w:rsidR="008D157E" w:rsidRPr="00F73CFB">
        <w:rPr>
          <w:rFonts w:ascii="Verdana" w:hAnsi="Verdana"/>
          <w:sz w:val="22"/>
          <w:szCs w:val="22"/>
        </w:rPr>
        <w:t xml:space="preserve"> (</w:t>
      </w:r>
      <w:r w:rsidR="00796BE9">
        <w:rPr>
          <w:rFonts w:ascii="Verdana" w:hAnsi="Verdana"/>
          <w:sz w:val="22"/>
          <w:szCs w:val="22"/>
        </w:rPr>
        <w:t>três</w:t>
      </w:r>
      <w:r w:rsidR="008D157E" w:rsidRPr="00F73CFB">
        <w:rPr>
          <w:rFonts w:ascii="Verdana" w:hAnsi="Verdana"/>
          <w:sz w:val="22"/>
          <w:szCs w:val="22"/>
        </w:rPr>
        <w:t xml:space="preserve">) </w:t>
      </w:r>
      <w:r w:rsidR="008D157E">
        <w:rPr>
          <w:rFonts w:ascii="Verdana" w:hAnsi="Verdana"/>
          <w:sz w:val="22"/>
          <w:szCs w:val="22"/>
        </w:rPr>
        <w:t>D</w:t>
      </w:r>
      <w:r w:rsidR="008D157E" w:rsidRPr="00F73CFB">
        <w:rPr>
          <w:rFonts w:ascii="Verdana" w:hAnsi="Verdana"/>
          <w:sz w:val="22"/>
          <w:szCs w:val="22"/>
        </w:rPr>
        <w:t xml:space="preserve">ias </w:t>
      </w:r>
      <w:r w:rsidR="008D157E">
        <w:rPr>
          <w:rFonts w:ascii="Verdana" w:hAnsi="Verdana"/>
          <w:sz w:val="22"/>
          <w:szCs w:val="22"/>
        </w:rPr>
        <w:t>Ú</w:t>
      </w:r>
      <w:r w:rsidR="008D157E" w:rsidRPr="00F73CFB">
        <w:rPr>
          <w:rFonts w:ascii="Verdana" w:hAnsi="Verdana"/>
          <w:sz w:val="22"/>
          <w:szCs w:val="22"/>
        </w:rPr>
        <w:t>teis de antecedência da data do Resgate Antecipado Facultativo.</w:t>
      </w:r>
    </w:p>
    <w:p w14:paraId="47BE8EBB" w14:textId="77777777" w:rsidR="008D157E" w:rsidRDefault="008D157E" w:rsidP="008D157E">
      <w:pPr>
        <w:spacing w:line="312" w:lineRule="auto"/>
        <w:jc w:val="both"/>
        <w:rPr>
          <w:rFonts w:ascii="Verdana" w:hAnsi="Verdana"/>
          <w:sz w:val="22"/>
          <w:szCs w:val="22"/>
        </w:rPr>
      </w:pPr>
    </w:p>
    <w:p w14:paraId="74766C67" w14:textId="77777777" w:rsidR="008D157E" w:rsidRDefault="008D157E" w:rsidP="008D157E">
      <w:pPr>
        <w:spacing w:line="312" w:lineRule="auto"/>
        <w:jc w:val="both"/>
        <w:rPr>
          <w:rFonts w:ascii="Verdana" w:hAnsi="Verdana"/>
          <w:sz w:val="22"/>
          <w:szCs w:val="22"/>
        </w:rPr>
      </w:pPr>
      <w:r>
        <w:rPr>
          <w:rFonts w:ascii="Verdana" w:hAnsi="Verdana"/>
          <w:sz w:val="22"/>
          <w:szCs w:val="22"/>
        </w:rPr>
        <w:t>5.2.2.</w:t>
      </w:r>
      <w:r>
        <w:rPr>
          <w:rFonts w:ascii="Verdana" w:hAnsi="Verdana"/>
          <w:sz w:val="22"/>
          <w:szCs w:val="22"/>
        </w:rPr>
        <w:tab/>
      </w:r>
      <w:r>
        <w:rPr>
          <w:rFonts w:ascii="Verdana" w:hAnsi="Verdana"/>
          <w:sz w:val="22"/>
          <w:szCs w:val="22"/>
        </w:rPr>
        <w:tab/>
      </w:r>
      <w:r w:rsidRPr="008A6EEB">
        <w:rPr>
          <w:rFonts w:ascii="Verdana" w:hAnsi="Verdana"/>
          <w:sz w:val="22"/>
          <w:szCs w:val="22"/>
        </w:rPr>
        <w:t>Na Comunicação de Resgate Antecipado Facultativo deverá constar (a) a data e o procedimento de Resgate Antecipado Facultativo, observada a legislação pertinente, bem como os termos e condições estabelecidos nesta Escritura de Emissão; (</w:t>
      </w:r>
      <w:r>
        <w:rPr>
          <w:rFonts w:ascii="Verdana" w:hAnsi="Verdana"/>
          <w:sz w:val="22"/>
          <w:szCs w:val="22"/>
        </w:rPr>
        <w:t>b</w:t>
      </w:r>
      <w:r w:rsidRPr="008A6EEB">
        <w:rPr>
          <w:rFonts w:ascii="Verdana" w:hAnsi="Verdana"/>
          <w:sz w:val="22"/>
          <w:szCs w:val="22"/>
        </w:rPr>
        <w:t>) menção ao valor do pagamento devido aos Debenturistas</w:t>
      </w:r>
      <w:r>
        <w:rPr>
          <w:rFonts w:ascii="Verdana" w:hAnsi="Verdana"/>
          <w:sz w:val="22"/>
          <w:szCs w:val="22"/>
        </w:rPr>
        <w:t>, incluindo o valor do prêmio a ser pago, conforme disposto no</w:t>
      </w:r>
      <w:r w:rsidRPr="008A6EEB">
        <w:rPr>
          <w:rFonts w:ascii="Verdana" w:hAnsi="Verdana"/>
          <w:sz w:val="22"/>
          <w:szCs w:val="22"/>
        </w:rPr>
        <w:t xml:space="preserve"> </w:t>
      </w:r>
      <w:r>
        <w:rPr>
          <w:rFonts w:ascii="Verdana" w:hAnsi="Verdana"/>
          <w:sz w:val="22"/>
          <w:szCs w:val="22"/>
        </w:rPr>
        <w:t>item</w:t>
      </w:r>
      <w:r w:rsidRPr="008A6EEB">
        <w:rPr>
          <w:rFonts w:ascii="Verdana" w:hAnsi="Verdana"/>
          <w:sz w:val="22"/>
          <w:szCs w:val="22"/>
        </w:rPr>
        <w:t xml:space="preserve"> 5.2.3 abaixo; e (</w:t>
      </w:r>
      <w:r>
        <w:rPr>
          <w:rFonts w:ascii="Verdana" w:hAnsi="Verdana"/>
          <w:sz w:val="22"/>
          <w:szCs w:val="22"/>
        </w:rPr>
        <w:t>c</w:t>
      </w:r>
      <w:r w:rsidRPr="008A6EEB">
        <w:rPr>
          <w:rFonts w:ascii="Verdana" w:hAnsi="Verdana"/>
          <w:sz w:val="22"/>
          <w:szCs w:val="22"/>
        </w:rPr>
        <w:t>) as demais informações consideradas relevantes pela Emissora para conhecimento dos Debenturistas.</w:t>
      </w:r>
    </w:p>
    <w:p w14:paraId="7E29AEC4" w14:textId="77777777" w:rsidR="008D157E" w:rsidRDefault="008D157E" w:rsidP="008D157E">
      <w:pPr>
        <w:spacing w:line="312" w:lineRule="auto"/>
        <w:jc w:val="both"/>
        <w:rPr>
          <w:rFonts w:ascii="Verdana" w:hAnsi="Verdana"/>
          <w:sz w:val="22"/>
          <w:szCs w:val="22"/>
        </w:rPr>
      </w:pPr>
    </w:p>
    <w:p w14:paraId="20227F14" w14:textId="1D478A31" w:rsidR="008D157E" w:rsidRPr="00955463" w:rsidRDefault="008D157E" w:rsidP="008D157E">
      <w:pPr>
        <w:spacing w:line="312" w:lineRule="auto"/>
        <w:jc w:val="both"/>
        <w:rPr>
          <w:rFonts w:ascii="Verdana" w:hAnsi="Verdana"/>
          <w:sz w:val="22"/>
          <w:szCs w:val="22"/>
        </w:rPr>
      </w:pPr>
      <w:r w:rsidRPr="0047102B">
        <w:rPr>
          <w:rFonts w:ascii="Verdana" w:hAnsi="Verdana"/>
          <w:sz w:val="22"/>
          <w:szCs w:val="22"/>
        </w:rPr>
        <w:lastRenderedPageBreak/>
        <w:t>5.2.3.</w:t>
      </w:r>
      <w:r w:rsidRPr="0047102B">
        <w:rPr>
          <w:rFonts w:ascii="Verdana" w:hAnsi="Verdana"/>
          <w:sz w:val="22"/>
          <w:szCs w:val="22"/>
        </w:rPr>
        <w:tab/>
      </w:r>
      <w:r w:rsidRPr="0047102B">
        <w:rPr>
          <w:rFonts w:ascii="Verdana" w:hAnsi="Verdana"/>
          <w:sz w:val="22"/>
          <w:szCs w:val="22"/>
        </w:rPr>
        <w:tab/>
      </w:r>
      <w:r w:rsidRPr="008A6EEB">
        <w:rPr>
          <w:rFonts w:ascii="Verdana" w:hAnsi="Verdana"/>
          <w:sz w:val="22"/>
          <w:szCs w:val="22"/>
        </w:rPr>
        <w:t xml:space="preserve">O valor do Resgate Antecipado Facultativo devido pela Emissora será equivalente </w:t>
      </w:r>
      <w:r w:rsidR="00796BE9">
        <w:rPr>
          <w:rFonts w:ascii="Verdana" w:hAnsi="Verdana"/>
          <w:sz w:val="22"/>
          <w:szCs w:val="22"/>
        </w:rPr>
        <w:t xml:space="preserve">ao Valor Nominal Unitário ou </w:t>
      </w:r>
      <w:r w:rsidRPr="008A6EEB">
        <w:rPr>
          <w:rFonts w:ascii="Verdana" w:hAnsi="Verdana"/>
          <w:sz w:val="22"/>
          <w:szCs w:val="22"/>
        </w:rPr>
        <w:t xml:space="preserve">saldo do Valor Nominal Unitário das Debêntures, acrescido (i) da respectiva Remuneração, calculada </w:t>
      </w:r>
      <w:r w:rsidRPr="008A6EEB">
        <w:rPr>
          <w:rFonts w:ascii="Verdana" w:hAnsi="Verdana"/>
          <w:i/>
          <w:iCs/>
          <w:sz w:val="22"/>
          <w:szCs w:val="22"/>
        </w:rPr>
        <w:t>pro rata temporis</w:t>
      </w:r>
      <w:r w:rsidRPr="008A6EEB">
        <w:rPr>
          <w:rFonts w:ascii="Verdana" w:hAnsi="Verdana"/>
          <w:sz w:val="22"/>
          <w:szCs w:val="22"/>
        </w:rPr>
        <w:t xml:space="preserve"> desde</w:t>
      </w:r>
      <w:r>
        <w:rPr>
          <w:rFonts w:ascii="Verdana" w:hAnsi="Verdana"/>
          <w:sz w:val="22"/>
          <w:szCs w:val="22"/>
        </w:rPr>
        <w:t xml:space="preserve"> a primeira</w:t>
      </w:r>
      <w:r w:rsidRPr="008A6EEB">
        <w:rPr>
          <w:rFonts w:ascii="Verdana" w:hAnsi="Verdana"/>
          <w:sz w:val="22"/>
          <w:szCs w:val="22"/>
        </w:rPr>
        <w:t xml:space="preserve"> Data de </w:t>
      </w:r>
      <w:r>
        <w:rPr>
          <w:rFonts w:ascii="Verdana" w:hAnsi="Verdana"/>
          <w:sz w:val="22"/>
          <w:szCs w:val="22"/>
        </w:rPr>
        <w:t>Integralização</w:t>
      </w:r>
      <w:r w:rsidRPr="008A6EEB">
        <w:rPr>
          <w:rFonts w:ascii="Verdana" w:hAnsi="Verdana"/>
          <w:sz w:val="22"/>
          <w:szCs w:val="22"/>
        </w:rPr>
        <w:t xml:space="preserve"> ou a data de Pagamento de Remuneração das Debêntures imediatamente anterior, conforme o caso, até a data do efetivo resgate, e demais encargos devidos e não pagos até a data do Resgate Antecipado </w:t>
      </w:r>
      <w:bookmarkStart w:id="63" w:name="_DV_M153"/>
      <w:bookmarkEnd w:id="63"/>
      <w:r w:rsidRPr="008A6EEB">
        <w:rPr>
          <w:rFonts w:ascii="Verdana" w:hAnsi="Verdana"/>
          <w:sz w:val="22"/>
          <w:szCs w:val="22"/>
        </w:rPr>
        <w:t>Facultativo, e (ii) dos respectivos prêmios de Resgate Antecipado Facultativo</w:t>
      </w:r>
      <w:r>
        <w:rPr>
          <w:rFonts w:ascii="Verdana" w:hAnsi="Verdana"/>
          <w:sz w:val="22"/>
          <w:szCs w:val="22"/>
        </w:rPr>
        <w:t xml:space="preserve">, incidente sobre o Valor Nominal Unitário ou saldo do Valor Nominal Unitário das Debêntures, conforme o caso, acrescido </w:t>
      </w:r>
      <w:r w:rsidRPr="008A6EEB">
        <w:rPr>
          <w:rFonts w:ascii="Verdana" w:hAnsi="Verdana"/>
          <w:sz w:val="22"/>
          <w:szCs w:val="22"/>
        </w:rPr>
        <w:t xml:space="preserve">da respectiva Remuneração, calculada </w:t>
      </w:r>
      <w:r w:rsidRPr="008A6EEB">
        <w:rPr>
          <w:rFonts w:ascii="Verdana" w:hAnsi="Verdana"/>
          <w:i/>
          <w:iCs/>
          <w:sz w:val="22"/>
          <w:szCs w:val="22"/>
        </w:rPr>
        <w:t>pro rata temporis</w:t>
      </w:r>
      <w:r w:rsidRPr="008A6EEB">
        <w:rPr>
          <w:rFonts w:ascii="Verdana" w:hAnsi="Verdana"/>
          <w:sz w:val="22"/>
          <w:szCs w:val="22"/>
        </w:rPr>
        <w:t xml:space="preserve"> desde</w:t>
      </w:r>
      <w:r>
        <w:rPr>
          <w:rFonts w:ascii="Verdana" w:hAnsi="Verdana"/>
          <w:sz w:val="22"/>
          <w:szCs w:val="22"/>
        </w:rPr>
        <w:t xml:space="preserve"> a primeira</w:t>
      </w:r>
      <w:r w:rsidRPr="008A6EEB">
        <w:rPr>
          <w:rFonts w:ascii="Verdana" w:hAnsi="Verdana"/>
          <w:sz w:val="22"/>
          <w:szCs w:val="22"/>
        </w:rPr>
        <w:t xml:space="preserve"> Data de </w:t>
      </w:r>
      <w:r>
        <w:rPr>
          <w:rFonts w:ascii="Verdana" w:hAnsi="Verdana"/>
          <w:sz w:val="22"/>
          <w:szCs w:val="22"/>
        </w:rPr>
        <w:t>Integralização</w:t>
      </w:r>
      <w:r w:rsidRPr="008A6EEB">
        <w:rPr>
          <w:rFonts w:ascii="Verdana" w:hAnsi="Verdana"/>
          <w:sz w:val="22"/>
          <w:szCs w:val="22"/>
        </w:rPr>
        <w:t xml:space="preserve"> ou a data de Pagamento de Remuneração das Debêntures imediatamente anterior, conforme o caso, até a data do efetivo resgate, e demais encargos devidos e não pagos até a data do Resgate Antecipado Facultativo, conforme </w:t>
      </w:r>
      <w:r>
        <w:rPr>
          <w:rFonts w:ascii="Verdana" w:hAnsi="Verdana"/>
          <w:sz w:val="22"/>
          <w:szCs w:val="22"/>
        </w:rPr>
        <w:t>tabela</w:t>
      </w:r>
      <w:r w:rsidRPr="008A6EEB">
        <w:rPr>
          <w:rFonts w:ascii="Verdana" w:hAnsi="Verdana"/>
          <w:sz w:val="22"/>
          <w:szCs w:val="22"/>
        </w:rPr>
        <w:t xml:space="preserve"> abaixo (“</w:t>
      </w:r>
      <w:r w:rsidRPr="008A6EEB">
        <w:rPr>
          <w:rFonts w:ascii="Verdana" w:hAnsi="Verdana"/>
          <w:sz w:val="22"/>
          <w:szCs w:val="22"/>
          <w:u w:val="single"/>
        </w:rPr>
        <w:t>Prêmio de Resgate Antecipado Facultativo das Debêntures</w:t>
      </w:r>
      <w:r w:rsidRPr="008A6EEB">
        <w:rPr>
          <w:rFonts w:ascii="Verdana" w:hAnsi="Verdana"/>
          <w:sz w:val="22"/>
          <w:szCs w:val="22"/>
        </w:rPr>
        <w:t>”)</w:t>
      </w:r>
      <w:r>
        <w:rPr>
          <w:rFonts w:ascii="Verdana" w:hAnsi="Verdana"/>
          <w:sz w:val="22"/>
          <w:szCs w:val="22"/>
        </w:rPr>
        <w:t>:</w:t>
      </w:r>
      <w:r w:rsidRPr="0047102B">
        <w:rPr>
          <w:rFonts w:ascii="Verdana" w:hAnsi="Verdana"/>
          <w:sz w:val="22"/>
          <w:szCs w:val="22"/>
        </w:rPr>
        <w:t xml:space="preserve"> </w:t>
      </w:r>
    </w:p>
    <w:p w14:paraId="6671EF11" w14:textId="77777777" w:rsidR="008D157E" w:rsidRPr="00307E36" w:rsidRDefault="008D157E" w:rsidP="008D157E">
      <w:pPr>
        <w:spacing w:line="312" w:lineRule="auto"/>
        <w:jc w:val="both"/>
        <w:rPr>
          <w:rFonts w:ascii="Verdana" w:hAnsi="Verdana"/>
          <w:sz w:val="22"/>
          <w:szCs w:val="22"/>
          <w:highlight w:val="yellow"/>
        </w:rPr>
      </w:pPr>
    </w:p>
    <w:tbl>
      <w:tblPr>
        <w:tblW w:w="0" w:type="auto"/>
        <w:tblInd w:w="16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24"/>
        <w:gridCol w:w="3755"/>
      </w:tblGrid>
      <w:tr w:rsidR="008D157E" w:rsidRPr="00307E36" w14:paraId="33BEBCD9" w14:textId="77777777" w:rsidTr="00333BE6">
        <w:tc>
          <w:tcPr>
            <w:tcW w:w="3424" w:type="dxa"/>
          </w:tcPr>
          <w:p w14:paraId="3BED3FFC" w14:textId="77777777" w:rsidR="008D157E" w:rsidRPr="00DB2739" w:rsidRDefault="008D157E" w:rsidP="00333BE6">
            <w:pPr>
              <w:suppressAutoHyphens/>
              <w:jc w:val="center"/>
              <w:rPr>
                <w:rFonts w:ascii="Verdana" w:hAnsi="Verdana" w:cs="Georgia"/>
                <w:b/>
                <w:bCs/>
                <w:color w:val="000000"/>
              </w:rPr>
            </w:pPr>
            <w:r w:rsidRPr="0047102B">
              <w:rPr>
                <w:rFonts w:ascii="Verdana" w:hAnsi="Verdana" w:cs="Georgia"/>
                <w:b/>
                <w:bCs/>
                <w:color w:val="000000"/>
                <w:sz w:val="22"/>
                <w:szCs w:val="22"/>
              </w:rPr>
              <w:t xml:space="preserve">Período de Resgate Antecipado Facultativo </w:t>
            </w:r>
          </w:p>
        </w:tc>
        <w:tc>
          <w:tcPr>
            <w:tcW w:w="3755" w:type="dxa"/>
          </w:tcPr>
          <w:p w14:paraId="17BC741A" w14:textId="77777777" w:rsidR="008D157E" w:rsidRPr="00DB2739" w:rsidRDefault="008D157E" w:rsidP="00333BE6">
            <w:pPr>
              <w:suppressAutoHyphens/>
              <w:jc w:val="center"/>
              <w:rPr>
                <w:rFonts w:ascii="Verdana" w:hAnsi="Verdana" w:cs="Georgia"/>
                <w:b/>
                <w:bCs/>
                <w:color w:val="000000"/>
              </w:rPr>
            </w:pPr>
            <w:r w:rsidRPr="0047102B">
              <w:rPr>
                <w:rFonts w:ascii="Verdana" w:hAnsi="Verdana" w:cs="Georgia"/>
                <w:b/>
                <w:bCs/>
                <w:color w:val="000000"/>
                <w:sz w:val="22"/>
                <w:szCs w:val="22"/>
              </w:rPr>
              <w:t xml:space="preserve">Prêmio </w:t>
            </w:r>
          </w:p>
        </w:tc>
      </w:tr>
      <w:tr w:rsidR="008D157E" w:rsidRPr="00307E36" w14:paraId="1FB6FC02" w14:textId="77777777" w:rsidTr="00333BE6">
        <w:tc>
          <w:tcPr>
            <w:tcW w:w="3424" w:type="dxa"/>
          </w:tcPr>
          <w:p w14:paraId="375F9B89" w14:textId="6E9456B9" w:rsidR="008D157E" w:rsidRPr="00DB2739" w:rsidRDefault="00257CF2" w:rsidP="00257CF2">
            <w:pPr>
              <w:suppressAutoHyphens/>
              <w:jc w:val="center"/>
              <w:rPr>
                <w:rFonts w:ascii="Verdana" w:hAnsi="Verdana" w:cs="Georgia"/>
                <w:color w:val="000000"/>
              </w:rPr>
            </w:pPr>
            <w:r>
              <w:rPr>
                <w:rFonts w:ascii="Verdana" w:hAnsi="Verdana" w:cs="Georgia"/>
                <w:color w:val="000000"/>
                <w:sz w:val="22"/>
                <w:szCs w:val="22"/>
              </w:rPr>
              <w:t>05</w:t>
            </w:r>
            <w:r w:rsidR="008D157E" w:rsidRPr="0047102B">
              <w:rPr>
                <w:rFonts w:ascii="Verdana" w:hAnsi="Verdana" w:cs="Georgia"/>
                <w:color w:val="000000"/>
                <w:sz w:val="22"/>
                <w:szCs w:val="22"/>
              </w:rPr>
              <w:t>.1</w:t>
            </w:r>
            <w:r>
              <w:rPr>
                <w:rFonts w:ascii="Verdana" w:hAnsi="Verdana" w:cs="Georgia"/>
                <w:color w:val="000000"/>
                <w:sz w:val="22"/>
                <w:szCs w:val="22"/>
              </w:rPr>
              <w:t>2</w:t>
            </w:r>
            <w:r w:rsidR="008D157E" w:rsidRPr="0047102B">
              <w:rPr>
                <w:rFonts w:ascii="Verdana" w:hAnsi="Verdana" w:cs="Georgia"/>
                <w:color w:val="000000"/>
                <w:sz w:val="22"/>
                <w:szCs w:val="22"/>
              </w:rPr>
              <w:t>.20</w:t>
            </w:r>
            <w:r w:rsidR="004D3D35">
              <w:rPr>
                <w:rFonts w:ascii="Verdana" w:hAnsi="Verdana" w:cs="Georgia"/>
                <w:color w:val="000000"/>
                <w:sz w:val="22"/>
                <w:szCs w:val="22"/>
              </w:rPr>
              <w:t>20</w:t>
            </w:r>
            <w:r w:rsidR="008D157E" w:rsidRPr="0047102B">
              <w:rPr>
                <w:rFonts w:ascii="Verdana" w:hAnsi="Verdana" w:cs="Georgia"/>
                <w:color w:val="000000"/>
                <w:sz w:val="22"/>
                <w:szCs w:val="22"/>
              </w:rPr>
              <w:t xml:space="preserve"> (inclusive) a </w:t>
            </w:r>
            <w:r>
              <w:rPr>
                <w:rFonts w:ascii="Verdana" w:hAnsi="Verdana" w:cs="Georgia"/>
                <w:color w:val="000000"/>
                <w:sz w:val="22"/>
                <w:szCs w:val="22"/>
              </w:rPr>
              <w:t>05</w:t>
            </w:r>
            <w:r w:rsidR="008D157E" w:rsidRPr="0047102B">
              <w:rPr>
                <w:rFonts w:ascii="Verdana" w:hAnsi="Verdana" w:cs="Georgia"/>
                <w:color w:val="000000"/>
                <w:sz w:val="22"/>
                <w:szCs w:val="22"/>
              </w:rPr>
              <w:t>.</w:t>
            </w:r>
            <w:r w:rsidR="004D3D35">
              <w:rPr>
                <w:rFonts w:ascii="Verdana" w:hAnsi="Verdana" w:cs="Georgia"/>
                <w:color w:val="000000"/>
                <w:sz w:val="22"/>
                <w:szCs w:val="22"/>
              </w:rPr>
              <w:t>1</w:t>
            </w:r>
            <w:r>
              <w:rPr>
                <w:rFonts w:ascii="Verdana" w:hAnsi="Verdana" w:cs="Georgia"/>
                <w:color w:val="000000"/>
                <w:sz w:val="22"/>
                <w:szCs w:val="22"/>
              </w:rPr>
              <w:t>2</w:t>
            </w:r>
            <w:r w:rsidR="008D157E" w:rsidRPr="0047102B">
              <w:rPr>
                <w:rFonts w:ascii="Verdana" w:hAnsi="Verdana" w:cs="Georgia"/>
                <w:color w:val="000000"/>
                <w:sz w:val="22"/>
                <w:szCs w:val="22"/>
              </w:rPr>
              <w:t>.20</w:t>
            </w:r>
            <w:r w:rsidR="004D3D35">
              <w:rPr>
                <w:rFonts w:ascii="Verdana" w:hAnsi="Verdana" w:cs="Georgia"/>
                <w:color w:val="000000"/>
                <w:sz w:val="22"/>
                <w:szCs w:val="22"/>
              </w:rPr>
              <w:t>21</w:t>
            </w:r>
            <w:r w:rsidR="008D157E" w:rsidRPr="0047102B">
              <w:rPr>
                <w:rFonts w:ascii="Verdana" w:hAnsi="Verdana" w:cs="Georgia"/>
                <w:color w:val="000000"/>
                <w:sz w:val="22"/>
                <w:szCs w:val="22"/>
              </w:rPr>
              <w:t xml:space="preserve"> (exclusive)</w:t>
            </w:r>
          </w:p>
        </w:tc>
        <w:tc>
          <w:tcPr>
            <w:tcW w:w="3755" w:type="dxa"/>
          </w:tcPr>
          <w:p w14:paraId="69DEB447" w14:textId="3C1EDBBC" w:rsidR="008D157E" w:rsidRPr="00DB2739" w:rsidRDefault="004D3D35" w:rsidP="00333BE6">
            <w:pPr>
              <w:suppressAutoHyphens/>
              <w:jc w:val="center"/>
              <w:rPr>
                <w:rFonts w:ascii="Verdana" w:hAnsi="Verdana" w:cs="Georgia"/>
                <w:color w:val="000000"/>
              </w:rPr>
            </w:pPr>
            <w:r>
              <w:rPr>
                <w:rFonts w:ascii="Verdana" w:hAnsi="Verdana" w:cs="Georgia"/>
                <w:color w:val="000000"/>
                <w:sz w:val="22"/>
                <w:szCs w:val="22"/>
              </w:rPr>
              <w:t>0,25</w:t>
            </w:r>
            <w:r w:rsidR="00796BE9">
              <w:rPr>
                <w:rFonts w:ascii="Verdana" w:hAnsi="Verdana" w:cs="Georgia"/>
                <w:color w:val="000000"/>
                <w:sz w:val="22"/>
                <w:szCs w:val="22"/>
              </w:rPr>
              <w:t>00</w:t>
            </w:r>
            <w:r w:rsidR="008D157E" w:rsidRPr="0047102B">
              <w:rPr>
                <w:rFonts w:ascii="Verdana" w:hAnsi="Verdana" w:cs="Georgia"/>
                <w:color w:val="000000"/>
                <w:sz w:val="22"/>
                <w:szCs w:val="22"/>
              </w:rPr>
              <w:t>%</w:t>
            </w:r>
          </w:p>
        </w:tc>
      </w:tr>
      <w:tr w:rsidR="008D157E" w:rsidRPr="00307E36" w14:paraId="6E7A7B23" w14:textId="77777777" w:rsidTr="00333BE6">
        <w:tc>
          <w:tcPr>
            <w:tcW w:w="3424" w:type="dxa"/>
          </w:tcPr>
          <w:p w14:paraId="49EEA800" w14:textId="46BB455C" w:rsidR="008D157E" w:rsidRPr="00DB2739" w:rsidRDefault="00257CF2" w:rsidP="004D3D35">
            <w:pPr>
              <w:jc w:val="center"/>
              <w:rPr>
                <w:rFonts w:ascii="Verdana" w:hAnsi="Verdana" w:cs="Georgia"/>
                <w:color w:val="000000"/>
              </w:rPr>
            </w:pPr>
            <w:r>
              <w:rPr>
                <w:rFonts w:ascii="Verdana" w:hAnsi="Verdana" w:cs="Georgia"/>
                <w:color w:val="000000"/>
                <w:sz w:val="22"/>
                <w:szCs w:val="22"/>
              </w:rPr>
              <w:t>05</w:t>
            </w:r>
            <w:r w:rsidRPr="0047102B">
              <w:rPr>
                <w:rFonts w:ascii="Verdana" w:hAnsi="Verdana" w:cs="Georgia"/>
                <w:color w:val="000000"/>
                <w:sz w:val="22"/>
                <w:szCs w:val="22"/>
              </w:rPr>
              <w:t>.1</w:t>
            </w:r>
            <w:r>
              <w:rPr>
                <w:rFonts w:ascii="Verdana" w:hAnsi="Verdana" w:cs="Georgia"/>
                <w:color w:val="000000"/>
                <w:sz w:val="22"/>
                <w:szCs w:val="22"/>
              </w:rPr>
              <w:t>2</w:t>
            </w:r>
            <w:r w:rsidR="008D157E" w:rsidRPr="0047102B">
              <w:rPr>
                <w:rFonts w:ascii="Verdana" w:hAnsi="Verdana" w:cs="Georgia"/>
                <w:color w:val="000000"/>
                <w:sz w:val="22"/>
                <w:szCs w:val="22"/>
              </w:rPr>
              <w:t>.20</w:t>
            </w:r>
            <w:r w:rsidR="004D3D35">
              <w:rPr>
                <w:rFonts w:ascii="Verdana" w:hAnsi="Verdana" w:cs="Georgia"/>
                <w:color w:val="000000"/>
                <w:sz w:val="22"/>
                <w:szCs w:val="22"/>
              </w:rPr>
              <w:t>21</w:t>
            </w:r>
            <w:r w:rsidR="008D157E" w:rsidRPr="0047102B">
              <w:rPr>
                <w:rFonts w:ascii="Verdana" w:hAnsi="Verdana" w:cs="Georgia"/>
                <w:color w:val="000000"/>
                <w:sz w:val="22"/>
                <w:szCs w:val="22"/>
              </w:rPr>
              <w:t xml:space="preserve"> (inclusive) a </w:t>
            </w:r>
            <w:r>
              <w:rPr>
                <w:rFonts w:ascii="Verdana" w:hAnsi="Verdana" w:cs="Georgia"/>
                <w:color w:val="000000"/>
                <w:sz w:val="22"/>
                <w:szCs w:val="22"/>
              </w:rPr>
              <w:t>05</w:t>
            </w:r>
            <w:r w:rsidRPr="0047102B">
              <w:rPr>
                <w:rFonts w:ascii="Verdana" w:hAnsi="Verdana" w:cs="Georgia"/>
                <w:color w:val="000000"/>
                <w:sz w:val="22"/>
                <w:szCs w:val="22"/>
              </w:rPr>
              <w:t>.1</w:t>
            </w:r>
            <w:r>
              <w:rPr>
                <w:rFonts w:ascii="Verdana" w:hAnsi="Verdana" w:cs="Georgia"/>
                <w:color w:val="000000"/>
                <w:sz w:val="22"/>
                <w:szCs w:val="22"/>
              </w:rPr>
              <w:t>2</w:t>
            </w:r>
            <w:r w:rsidR="008D157E" w:rsidRPr="0047102B">
              <w:rPr>
                <w:rFonts w:ascii="Verdana" w:hAnsi="Verdana" w:cs="Georgia"/>
                <w:color w:val="000000"/>
                <w:sz w:val="22"/>
                <w:szCs w:val="22"/>
              </w:rPr>
              <w:t>.20</w:t>
            </w:r>
            <w:r w:rsidR="004D3D35">
              <w:rPr>
                <w:rFonts w:ascii="Verdana" w:hAnsi="Verdana" w:cs="Georgia"/>
                <w:color w:val="000000"/>
                <w:sz w:val="22"/>
                <w:szCs w:val="22"/>
              </w:rPr>
              <w:t>22</w:t>
            </w:r>
            <w:r w:rsidR="008D157E" w:rsidRPr="0047102B">
              <w:rPr>
                <w:rFonts w:ascii="Verdana" w:hAnsi="Verdana" w:cs="Georgia"/>
                <w:color w:val="000000"/>
                <w:sz w:val="22"/>
                <w:szCs w:val="22"/>
              </w:rPr>
              <w:t xml:space="preserve"> (exclusive)</w:t>
            </w:r>
          </w:p>
        </w:tc>
        <w:tc>
          <w:tcPr>
            <w:tcW w:w="3755" w:type="dxa"/>
          </w:tcPr>
          <w:p w14:paraId="63AFE895" w14:textId="06E09870" w:rsidR="008D157E" w:rsidRPr="00DB2739" w:rsidRDefault="004D3D35" w:rsidP="00333BE6">
            <w:pPr>
              <w:jc w:val="center"/>
              <w:rPr>
                <w:rFonts w:ascii="Verdana" w:hAnsi="Verdana"/>
              </w:rPr>
            </w:pPr>
            <w:r>
              <w:rPr>
                <w:rFonts w:ascii="Verdana" w:hAnsi="Verdana" w:cs="Georgia"/>
                <w:color w:val="000000"/>
                <w:sz w:val="22"/>
                <w:szCs w:val="22"/>
              </w:rPr>
              <w:t>0,20</w:t>
            </w:r>
            <w:r w:rsidR="00796BE9">
              <w:rPr>
                <w:rFonts w:ascii="Verdana" w:hAnsi="Verdana" w:cs="Georgia"/>
                <w:color w:val="000000"/>
                <w:sz w:val="22"/>
                <w:szCs w:val="22"/>
              </w:rPr>
              <w:t>00</w:t>
            </w:r>
            <w:r w:rsidR="008D157E" w:rsidRPr="0047102B">
              <w:rPr>
                <w:rFonts w:ascii="Verdana" w:hAnsi="Verdana" w:cs="Georgia"/>
                <w:color w:val="000000"/>
                <w:sz w:val="22"/>
                <w:szCs w:val="22"/>
              </w:rPr>
              <w:t>%</w:t>
            </w:r>
          </w:p>
        </w:tc>
      </w:tr>
      <w:tr w:rsidR="008D157E" w:rsidRPr="00307E36" w14:paraId="69B7C761" w14:textId="77777777" w:rsidTr="00333BE6">
        <w:tc>
          <w:tcPr>
            <w:tcW w:w="3424" w:type="dxa"/>
          </w:tcPr>
          <w:p w14:paraId="6BD2D3D7" w14:textId="2624210F" w:rsidR="008D157E" w:rsidRPr="00DB2739" w:rsidRDefault="00257CF2" w:rsidP="004D3D35">
            <w:pPr>
              <w:jc w:val="center"/>
              <w:rPr>
                <w:rFonts w:ascii="Verdana" w:hAnsi="Verdana" w:cs="Georgia"/>
                <w:color w:val="000000"/>
              </w:rPr>
            </w:pPr>
            <w:r>
              <w:rPr>
                <w:rFonts w:ascii="Verdana" w:hAnsi="Verdana" w:cs="Georgia"/>
                <w:color w:val="000000"/>
                <w:sz w:val="22"/>
                <w:szCs w:val="22"/>
              </w:rPr>
              <w:t>05</w:t>
            </w:r>
            <w:r w:rsidRPr="0047102B">
              <w:rPr>
                <w:rFonts w:ascii="Verdana" w:hAnsi="Verdana" w:cs="Georgia"/>
                <w:color w:val="000000"/>
                <w:sz w:val="22"/>
                <w:szCs w:val="22"/>
              </w:rPr>
              <w:t>.1</w:t>
            </w:r>
            <w:r>
              <w:rPr>
                <w:rFonts w:ascii="Verdana" w:hAnsi="Verdana" w:cs="Georgia"/>
                <w:color w:val="000000"/>
                <w:sz w:val="22"/>
                <w:szCs w:val="22"/>
              </w:rPr>
              <w:t>2</w:t>
            </w:r>
            <w:r w:rsidR="008D157E" w:rsidRPr="0047102B">
              <w:rPr>
                <w:rFonts w:ascii="Verdana" w:hAnsi="Verdana" w:cs="Georgia"/>
                <w:color w:val="000000"/>
                <w:sz w:val="22"/>
                <w:szCs w:val="22"/>
              </w:rPr>
              <w:t>.20</w:t>
            </w:r>
            <w:r w:rsidR="004D3D35">
              <w:rPr>
                <w:rFonts w:ascii="Verdana" w:hAnsi="Verdana" w:cs="Georgia"/>
                <w:color w:val="000000"/>
                <w:sz w:val="22"/>
                <w:szCs w:val="22"/>
              </w:rPr>
              <w:t>22</w:t>
            </w:r>
            <w:r w:rsidR="008D157E" w:rsidRPr="0047102B">
              <w:rPr>
                <w:rFonts w:ascii="Verdana" w:hAnsi="Verdana" w:cs="Georgia"/>
                <w:color w:val="000000"/>
                <w:sz w:val="22"/>
                <w:szCs w:val="22"/>
              </w:rPr>
              <w:t xml:space="preserve"> (inclusive) a </w:t>
            </w:r>
            <w:r>
              <w:rPr>
                <w:rFonts w:ascii="Verdana" w:hAnsi="Verdana" w:cs="Georgia"/>
                <w:color w:val="000000"/>
                <w:sz w:val="22"/>
                <w:szCs w:val="22"/>
              </w:rPr>
              <w:t>05</w:t>
            </w:r>
            <w:r w:rsidRPr="0047102B">
              <w:rPr>
                <w:rFonts w:ascii="Verdana" w:hAnsi="Verdana" w:cs="Georgia"/>
                <w:color w:val="000000"/>
                <w:sz w:val="22"/>
                <w:szCs w:val="22"/>
              </w:rPr>
              <w:t>.1</w:t>
            </w:r>
            <w:r>
              <w:rPr>
                <w:rFonts w:ascii="Verdana" w:hAnsi="Verdana" w:cs="Georgia"/>
                <w:color w:val="000000"/>
                <w:sz w:val="22"/>
                <w:szCs w:val="22"/>
              </w:rPr>
              <w:t>2</w:t>
            </w:r>
            <w:r w:rsidR="008D157E" w:rsidRPr="0047102B">
              <w:rPr>
                <w:rFonts w:ascii="Verdana" w:hAnsi="Verdana" w:cs="Georgia"/>
                <w:color w:val="000000"/>
                <w:sz w:val="22"/>
                <w:szCs w:val="22"/>
              </w:rPr>
              <w:t>.20</w:t>
            </w:r>
            <w:r w:rsidR="004D3D35">
              <w:rPr>
                <w:rFonts w:ascii="Verdana" w:hAnsi="Verdana" w:cs="Georgia"/>
                <w:color w:val="000000"/>
                <w:sz w:val="22"/>
                <w:szCs w:val="22"/>
              </w:rPr>
              <w:t>23</w:t>
            </w:r>
            <w:r w:rsidR="008D157E" w:rsidRPr="0047102B">
              <w:rPr>
                <w:rFonts w:ascii="Verdana" w:hAnsi="Verdana" w:cs="Georgia"/>
                <w:color w:val="000000"/>
                <w:sz w:val="22"/>
                <w:szCs w:val="22"/>
              </w:rPr>
              <w:t xml:space="preserve"> (exclusive)</w:t>
            </w:r>
          </w:p>
        </w:tc>
        <w:tc>
          <w:tcPr>
            <w:tcW w:w="3755" w:type="dxa"/>
          </w:tcPr>
          <w:p w14:paraId="1215CF20" w14:textId="7144ABB2" w:rsidR="008D157E" w:rsidRPr="00DB2739" w:rsidRDefault="004D3D35" w:rsidP="00333BE6">
            <w:pPr>
              <w:jc w:val="center"/>
              <w:rPr>
                <w:rFonts w:ascii="Verdana" w:hAnsi="Verdana"/>
              </w:rPr>
            </w:pPr>
            <w:r>
              <w:rPr>
                <w:rFonts w:ascii="Verdana" w:hAnsi="Verdana" w:cs="Georgia"/>
                <w:color w:val="000000"/>
                <w:sz w:val="22"/>
                <w:szCs w:val="22"/>
              </w:rPr>
              <w:t>0,15</w:t>
            </w:r>
            <w:r w:rsidR="00796BE9">
              <w:rPr>
                <w:rFonts w:ascii="Verdana" w:hAnsi="Verdana" w:cs="Georgia"/>
                <w:color w:val="000000"/>
                <w:sz w:val="22"/>
                <w:szCs w:val="22"/>
              </w:rPr>
              <w:t>00</w:t>
            </w:r>
            <w:r w:rsidR="008D157E" w:rsidRPr="0047102B">
              <w:rPr>
                <w:rFonts w:ascii="Verdana" w:hAnsi="Verdana" w:cs="Georgia"/>
                <w:color w:val="000000"/>
                <w:sz w:val="22"/>
                <w:szCs w:val="22"/>
              </w:rPr>
              <w:t>%</w:t>
            </w:r>
          </w:p>
        </w:tc>
      </w:tr>
    </w:tbl>
    <w:p w14:paraId="2EB46172" w14:textId="77777777" w:rsidR="008D157E" w:rsidRDefault="008D157E" w:rsidP="008D157E">
      <w:pPr>
        <w:spacing w:line="312" w:lineRule="auto"/>
        <w:jc w:val="both"/>
        <w:rPr>
          <w:rFonts w:ascii="Verdana" w:hAnsi="Verdana"/>
          <w:sz w:val="22"/>
          <w:szCs w:val="22"/>
        </w:rPr>
      </w:pPr>
    </w:p>
    <w:p w14:paraId="590B2BF4" w14:textId="77777777" w:rsidR="008D157E" w:rsidRDefault="008D157E" w:rsidP="008D157E">
      <w:pPr>
        <w:spacing w:line="312" w:lineRule="auto"/>
        <w:jc w:val="both"/>
        <w:rPr>
          <w:rFonts w:ascii="Verdana" w:hAnsi="Verdana"/>
          <w:sz w:val="22"/>
          <w:szCs w:val="22"/>
        </w:rPr>
      </w:pPr>
      <w:r>
        <w:rPr>
          <w:rFonts w:ascii="Verdana" w:hAnsi="Verdana"/>
          <w:sz w:val="22"/>
          <w:szCs w:val="22"/>
        </w:rPr>
        <w:t>5.2.4.</w:t>
      </w:r>
      <w:r>
        <w:rPr>
          <w:rFonts w:ascii="Verdana" w:hAnsi="Verdana"/>
          <w:sz w:val="22"/>
          <w:szCs w:val="22"/>
        </w:rPr>
        <w:tab/>
      </w:r>
      <w:r>
        <w:rPr>
          <w:rFonts w:ascii="Verdana" w:hAnsi="Verdana"/>
          <w:sz w:val="22"/>
          <w:szCs w:val="22"/>
        </w:rPr>
        <w:tab/>
      </w:r>
      <w:r w:rsidRPr="00F73CFB">
        <w:rPr>
          <w:rFonts w:ascii="Verdana" w:hAnsi="Verdana"/>
          <w:sz w:val="22"/>
          <w:szCs w:val="22"/>
        </w:rPr>
        <w:t>A data do Resgate Antecipado Facultativo deverá, obrigatoriamente, ser um Dia Útil.</w:t>
      </w:r>
    </w:p>
    <w:p w14:paraId="1CA20BCE" w14:textId="77777777" w:rsidR="008D157E" w:rsidRDefault="008D157E" w:rsidP="008D157E">
      <w:pPr>
        <w:spacing w:line="312" w:lineRule="auto"/>
        <w:jc w:val="both"/>
        <w:rPr>
          <w:rFonts w:ascii="Verdana" w:hAnsi="Verdana"/>
          <w:sz w:val="22"/>
          <w:szCs w:val="22"/>
        </w:rPr>
      </w:pPr>
    </w:p>
    <w:p w14:paraId="0FABA159" w14:textId="77777777" w:rsidR="008D157E" w:rsidRPr="008A6EEB" w:rsidRDefault="008D157E" w:rsidP="008D157E">
      <w:pPr>
        <w:spacing w:line="312" w:lineRule="auto"/>
        <w:jc w:val="both"/>
        <w:rPr>
          <w:rFonts w:ascii="Verdana" w:hAnsi="Verdana"/>
          <w:sz w:val="22"/>
          <w:szCs w:val="22"/>
        </w:rPr>
      </w:pPr>
      <w:r>
        <w:rPr>
          <w:rFonts w:ascii="Verdana" w:hAnsi="Verdana"/>
          <w:sz w:val="22"/>
          <w:szCs w:val="22"/>
        </w:rPr>
        <w:t>5.2.5.</w:t>
      </w:r>
      <w:r>
        <w:rPr>
          <w:rFonts w:ascii="Verdana" w:hAnsi="Verdana"/>
          <w:sz w:val="22"/>
          <w:szCs w:val="22"/>
        </w:rPr>
        <w:tab/>
      </w:r>
      <w:r>
        <w:rPr>
          <w:rFonts w:ascii="Verdana" w:hAnsi="Verdana"/>
          <w:sz w:val="22"/>
          <w:szCs w:val="22"/>
        </w:rPr>
        <w:tab/>
      </w:r>
      <w:r w:rsidRPr="00F73CFB">
        <w:rPr>
          <w:rFonts w:ascii="Verdana" w:hAnsi="Verdana"/>
          <w:sz w:val="22"/>
          <w:szCs w:val="22"/>
        </w:rPr>
        <w:t xml:space="preserve">O pagamento do </w:t>
      </w:r>
      <w:r>
        <w:rPr>
          <w:rFonts w:ascii="Verdana" w:hAnsi="Verdana"/>
          <w:sz w:val="22"/>
          <w:szCs w:val="22"/>
        </w:rPr>
        <w:t xml:space="preserve">resgate </w:t>
      </w:r>
      <w:r w:rsidRPr="00F73CFB">
        <w:rPr>
          <w:rFonts w:ascii="Verdana" w:hAnsi="Verdana"/>
          <w:sz w:val="22"/>
          <w:szCs w:val="22"/>
        </w:rPr>
        <w:t>deverá ser realizado pela Emissora na data do Resgate Antecipado Facultativo, sendo certo que todas as Debêntures objeto de resgate serão liquidadas em uma única data. As Debêntures objeto de Resgate Antecipado Facultativo deverão ser canceladas pela Emissora, observada a regulamentação em vigor.</w:t>
      </w:r>
    </w:p>
    <w:p w14:paraId="00D8FAEF" w14:textId="77777777" w:rsidR="005C7C8C" w:rsidRDefault="005C7C8C" w:rsidP="004B19E5">
      <w:pPr>
        <w:spacing w:line="312" w:lineRule="auto"/>
        <w:ind w:firstLine="708"/>
        <w:jc w:val="both"/>
        <w:rPr>
          <w:rFonts w:ascii="Verdana" w:hAnsi="Verdana"/>
          <w:color w:val="000000"/>
          <w:sz w:val="22"/>
          <w:szCs w:val="22"/>
          <w:highlight w:val="yellow"/>
        </w:rPr>
      </w:pPr>
    </w:p>
    <w:p w14:paraId="5C0D39F3" w14:textId="77777777" w:rsidR="000679AD" w:rsidRDefault="00017D5E" w:rsidP="00F2179B">
      <w:pPr>
        <w:spacing w:line="312" w:lineRule="auto"/>
        <w:jc w:val="both"/>
        <w:rPr>
          <w:rFonts w:ascii="Verdana" w:hAnsi="Verdana"/>
          <w:b/>
          <w:color w:val="000000"/>
          <w:sz w:val="22"/>
          <w:szCs w:val="22"/>
        </w:rPr>
      </w:pPr>
      <w:r w:rsidRPr="00017D5E">
        <w:rPr>
          <w:rFonts w:ascii="Verdana" w:hAnsi="Verdana"/>
          <w:b/>
          <w:color w:val="000000"/>
          <w:sz w:val="22"/>
          <w:szCs w:val="22"/>
        </w:rPr>
        <w:t>5.3.</w:t>
      </w:r>
      <w:r w:rsidRPr="00017D5E">
        <w:rPr>
          <w:rFonts w:ascii="Verdana" w:hAnsi="Verdana"/>
          <w:b/>
          <w:color w:val="000000"/>
          <w:sz w:val="22"/>
          <w:szCs w:val="22"/>
        </w:rPr>
        <w:tab/>
      </w:r>
      <w:r w:rsidR="000679AD">
        <w:rPr>
          <w:rFonts w:ascii="Verdana" w:hAnsi="Verdana"/>
          <w:b/>
          <w:color w:val="000000"/>
          <w:sz w:val="22"/>
          <w:szCs w:val="22"/>
        </w:rPr>
        <w:t>Amortização Extraordinária Facultativa</w:t>
      </w:r>
    </w:p>
    <w:p w14:paraId="02750B67" w14:textId="77777777" w:rsidR="000679AD" w:rsidRDefault="000679AD" w:rsidP="00F2179B">
      <w:pPr>
        <w:spacing w:line="312" w:lineRule="auto"/>
        <w:jc w:val="both"/>
        <w:rPr>
          <w:rFonts w:ascii="Verdana" w:hAnsi="Verdana"/>
          <w:b/>
          <w:color w:val="000000"/>
          <w:sz w:val="22"/>
          <w:szCs w:val="22"/>
        </w:rPr>
      </w:pPr>
    </w:p>
    <w:p w14:paraId="3B3619AE" w14:textId="58D36F8B" w:rsidR="004D3D35" w:rsidRDefault="000679AD" w:rsidP="004D3D35">
      <w:pPr>
        <w:spacing w:line="312" w:lineRule="auto"/>
        <w:jc w:val="both"/>
        <w:rPr>
          <w:rFonts w:ascii="Verdana" w:hAnsi="Verdana"/>
          <w:color w:val="000000"/>
          <w:sz w:val="22"/>
          <w:szCs w:val="22"/>
        </w:rPr>
      </w:pPr>
      <w:r>
        <w:rPr>
          <w:rFonts w:ascii="Verdana" w:hAnsi="Verdana"/>
          <w:color w:val="000000"/>
          <w:sz w:val="22"/>
          <w:szCs w:val="22"/>
        </w:rPr>
        <w:t>5.3.1.</w:t>
      </w:r>
      <w:r>
        <w:rPr>
          <w:rFonts w:ascii="Verdana" w:hAnsi="Verdana"/>
          <w:color w:val="000000"/>
          <w:sz w:val="22"/>
          <w:szCs w:val="22"/>
        </w:rPr>
        <w:tab/>
      </w:r>
      <w:r>
        <w:rPr>
          <w:rFonts w:ascii="Verdana" w:hAnsi="Verdana"/>
          <w:color w:val="000000"/>
          <w:sz w:val="22"/>
          <w:szCs w:val="22"/>
        </w:rPr>
        <w:tab/>
      </w:r>
      <w:r w:rsidR="004D3D35" w:rsidRPr="000679AD">
        <w:rPr>
          <w:rFonts w:ascii="Verdana" w:hAnsi="Verdana"/>
          <w:color w:val="000000"/>
          <w:sz w:val="22"/>
          <w:szCs w:val="22"/>
        </w:rPr>
        <w:t>A Emissora poderá</w:t>
      </w:r>
      <w:r w:rsidR="004D3D35">
        <w:rPr>
          <w:rFonts w:ascii="Verdana" w:hAnsi="Verdana"/>
          <w:color w:val="000000"/>
          <w:sz w:val="22"/>
          <w:szCs w:val="22"/>
        </w:rPr>
        <w:t>, a seu exclusivo critério,</w:t>
      </w:r>
      <w:r w:rsidR="004D3D35" w:rsidRPr="000679AD">
        <w:rPr>
          <w:rFonts w:ascii="Verdana" w:hAnsi="Verdana"/>
          <w:color w:val="000000"/>
          <w:sz w:val="22"/>
          <w:szCs w:val="22"/>
        </w:rPr>
        <w:t xml:space="preserve"> realizar</w:t>
      </w:r>
      <w:r w:rsidR="004D3D35">
        <w:rPr>
          <w:rFonts w:ascii="Verdana" w:hAnsi="Verdana"/>
          <w:color w:val="000000"/>
          <w:sz w:val="22"/>
          <w:szCs w:val="22"/>
        </w:rPr>
        <w:t xml:space="preserve"> </w:t>
      </w:r>
      <w:r w:rsidR="004D3D35" w:rsidRPr="000679AD">
        <w:rPr>
          <w:rFonts w:ascii="Verdana" w:hAnsi="Verdana"/>
          <w:color w:val="000000"/>
          <w:sz w:val="22"/>
          <w:szCs w:val="22"/>
        </w:rPr>
        <w:t>a amortização extraordinária</w:t>
      </w:r>
      <w:r w:rsidR="004D3D35">
        <w:rPr>
          <w:rFonts w:ascii="Verdana" w:hAnsi="Verdana"/>
          <w:color w:val="000000"/>
          <w:sz w:val="22"/>
          <w:szCs w:val="22"/>
        </w:rPr>
        <w:t xml:space="preserve"> facultativa</w:t>
      </w:r>
      <w:r w:rsidR="004D3D35" w:rsidRPr="000679AD">
        <w:rPr>
          <w:rFonts w:ascii="Verdana" w:hAnsi="Verdana"/>
          <w:color w:val="000000"/>
          <w:sz w:val="22"/>
          <w:szCs w:val="22"/>
        </w:rPr>
        <w:t xml:space="preserve"> do Valor Nominal Unitário </w:t>
      </w:r>
      <w:r w:rsidR="00E76E5A">
        <w:rPr>
          <w:rFonts w:ascii="Verdana" w:hAnsi="Verdana"/>
          <w:color w:val="000000"/>
          <w:sz w:val="22"/>
          <w:szCs w:val="22"/>
        </w:rPr>
        <w:t xml:space="preserve">ou saldo do Valor Nominal </w:t>
      </w:r>
      <w:r w:rsidR="00E76E5A">
        <w:rPr>
          <w:rFonts w:ascii="Verdana" w:hAnsi="Verdana"/>
          <w:color w:val="000000"/>
          <w:sz w:val="22"/>
          <w:szCs w:val="22"/>
        </w:rPr>
        <w:lastRenderedPageBreak/>
        <w:t xml:space="preserve">Unitário </w:t>
      </w:r>
      <w:r w:rsidR="004D3D35" w:rsidRPr="000679AD">
        <w:rPr>
          <w:rFonts w:ascii="Verdana" w:hAnsi="Verdana"/>
          <w:color w:val="000000"/>
          <w:sz w:val="22"/>
          <w:szCs w:val="22"/>
        </w:rPr>
        <w:t>das Debêntures</w:t>
      </w:r>
      <w:r w:rsidR="004D3D35">
        <w:rPr>
          <w:rFonts w:ascii="Verdana" w:hAnsi="Verdana"/>
          <w:color w:val="000000"/>
          <w:sz w:val="22"/>
          <w:szCs w:val="22"/>
        </w:rPr>
        <w:t>,</w:t>
      </w:r>
      <w:r w:rsidR="00E76E5A">
        <w:rPr>
          <w:rFonts w:ascii="Verdana" w:hAnsi="Verdana"/>
          <w:color w:val="000000"/>
          <w:sz w:val="22"/>
          <w:szCs w:val="22"/>
        </w:rPr>
        <w:t xml:space="preserve"> conforme o caso,</w:t>
      </w:r>
      <w:r w:rsidR="004D3D35" w:rsidRPr="00305D64">
        <w:rPr>
          <w:rFonts w:ascii="Verdana" w:hAnsi="Verdana"/>
          <w:color w:val="000000"/>
          <w:sz w:val="22"/>
          <w:szCs w:val="22"/>
        </w:rPr>
        <w:t xml:space="preserve"> limitada a 98% (noventa e oito por cento) do saldo  do Valor Nominal Unitário das Debêntures</w:t>
      </w:r>
      <w:r w:rsidR="004D3D35">
        <w:rPr>
          <w:rFonts w:ascii="Verdana" w:hAnsi="Verdana"/>
          <w:color w:val="000000"/>
          <w:sz w:val="22"/>
          <w:szCs w:val="22"/>
        </w:rPr>
        <w:t>,</w:t>
      </w:r>
      <w:r w:rsidR="004D3D35" w:rsidRPr="00455D30">
        <w:rPr>
          <w:rFonts w:ascii="Verdana" w:hAnsi="Verdana"/>
          <w:color w:val="000000"/>
          <w:sz w:val="22"/>
          <w:szCs w:val="22"/>
        </w:rPr>
        <w:t xml:space="preserve"> </w:t>
      </w:r>
      <w:r w:rsidR="004D3D35" w:rsidRPr="000679AD">
        <w:rPr>
          <w:rFonts w:ascii="Verdana" w:hAnsi="Verdana"/>
          <w:color w:val="000000"/>
          <w:sz w:val="22"/>
          <w:szCs w:val="22"/>
        </w:rPr>
        <w:t xml:space="preserve">que deverá abranger, proporcionalmente, todas as Debêntures, a qualquer tempo </w:t>
      </w:r>
      <w:r w:rsidR="004D3D35">
        <w:rPr>
          <w:rFonts w:ascii="Verdana" w:hAnsi="Verdana"/>
          <w:color w:val="000000"/>
          <w:sz w:val="22"/>
          <w:szCs w:val="22"/>
        </w:rPr>
        <w:t xml:space="preserve">a partir do 24º (vigésimo quarto) mês </w:t>
      </w:r>
      <w:r w:rsidR="004D3D35" w:rsidRPr="008A6EEB">
        <w:rPr>
          <w:rFonts w:ascii="Verdana" w:hAnsi="Verdana"/>
          <w:sz w:val="22"/>
          <w:szCs w:val="22"/>
        </w:rPr>
        <w:t>(</w:t>
      </w:r>
      <w:r w:rsidR="004D3D35">
        <w:rPr>
          <w:rFonts w:ascii="Verdana" w:hAnsi="Verdana"/>
          <w:sz w:val="22"/>
          <w:szCs w:val="22"/>
        </w:rPr>
        <w:t>inclusive</w:t>
      </w:r>
      <w:r w:rsidR="00516CF9">
        <w:rPr>
          <w:rFonts w:ascii="Verdana" w:hAnsi="Verdana"/>
          <w:sz w:val="22"/>
          <w:szCs w:val="22"/>
        </w:rPr>
        <w:t>) contado da Data de Emissão</w:t>
      </w:r>
      <w:r w:rsidR="004D3D35">
        <w:rPr>
          <w:rFonts w:ascii="Verdana" w:hAnsi="Verdana"/>
          <w:sz w:val="22"/>
          <w:szCs w:val="22"/>
        </w:rPr>
        <w:t xml:space="preserve">, </w:t>
      </w:r>
      <w:r w:rsidR="004D3D35" w:rsidRPr="008A6EEB">
        <w:rPr>
          <w:rFonts w:ascii="Verdana" w:hAnsi="Verdana"/>
          <w:sz w:val="22"/>
          <w:szCs w:val="22"/>
        </w:rPr>
        <w:t>mediante notificação prévia aos Debenturistas com cópia para o Agente Fiduciário</w:t>
      </w:r>
      <w:r w:rsidR="004D3D35">
        <w:rPr>
          <w:rFonts w:ascii="Verdana" w:hAnsi="Verdana"/>
          <w:sz w:val="22"/>
          <w:szCs w:val="22"/>
        </w:rPr>
        <w:t>,</w:t>
      </w:r>
      <w:r w:rsidR="004D3D35" w:rsidRPr="008A6EEB">
        <w:rPr>
          <w:rFonts w:ascii="Verdana" w:hAnsi="Verdana"/>
          <w:sz w:val="22"/>
          <w:szCs w:val="22"/>
        </w:rPr>
        <w:t xml:space="preserve"> Banco Liquidante</w:t>
      </w:r>
      <w:r w:rsidR="004D3D35">
        <w:rPr>
          <w:rFonts w:ascii="Verdana" w:hAnsi="Verdana"/>
          <w:sz w:val="22"/>
          <w:szCs w:val="22"/>
        </w:rPr>
        <w:t xml:space="preserve">, </w:t>
      </w:r>
      <w:r w:rsidR="004D3D35" w:rsidRPr="00F73CFB">
        <w:rPr>
          <w:rFonts w:ascii="Verdana" w:hAnsi="Verdana"/>
          <w:sz w:val="22"/>
          <w:szCs w:val="22"/>
        </w:rPr>
        <w:t>o Escriturador</w:t>
      </w:r>
      <w:r w:rsidR="00E76E5A">
        <w:rPr>
          <w:rFonts w:ascii="Verdana" w:hAnsi="Verdana"/>
          <w:sz w:val="22"/>
          <w:szCs w:val="22"/>
        </w:rPr>
        <w:t xml:space="preserve"> </w:t>
      </w:r>
      <w:r w:rsidR="004D3D35">
        <w:rPr>
          <w:rFonts w:ascii="Verdana" w:hAnsi="Verdana"/>
          <w:sz w:val="22"/>
          <w:szCs w:val="22"/>
        </w:rPr>
        <w:t>e à B3</w:t>
      </w:r>
      <w:r w:rsidR="004D3D35" w:rsidRPr="008A6EEB">
        <w:rPr>
          <w:rFonts w:ascii="Verdana" w:hAnsi="Verdana"/>
          <w:sz w:val="22"/>
          <w:szCs w:val="22"/>
        </w:rPr>
        <w:t xml:space="preserve"> ou mediante publicação de aviso aos Debenturistas nos termos d</w:t>
      </w:r>
      <w:r w:rsidR="004D3D35">
        <w:rPr>
          <w:rFonts w:ascii="Verdana" w:hAnsi="Verdana"/>
          <w:sz w:val="22"/>
          <w:szCs w:val="22"/>
        </w:rPr>
        <w:t>o</w:t>
      </w:r>
      <w:r w:rsidR="004D3D35" w:rsidRPr="008A6EEB">
        <w:rPr>
          <w:rFonts w:ascii="Verdana" w:hAnsi="Verdana"/>
          <w:sz w:val="22"/>
          <w:szCs w:val="22"/>
        </w:rPr>
        <w:t xml:space="preserve"> </w:t>
      </w:r>
      <w:r w:rsidR="004D3D35">
        <w:rPr>
          <w:rFonts w:ascii="Verdana" w:hAnsi="Verdana"/>
          <w:sz w:val="22"/>
          <w:szCs w:val="22"/>
        </w:rPr>
        <w:t>item</w:t>
      </w:r>
      <w:r w:rsidR="004D3D35" w:rsidRPr="008A6EEB">
        <w:rPr>
          <w:rFonts w:ascii="Verdana" w:hAnsi="Verdana"/>
          <w:sz w:val="22"/>
          <w:szCs w:val="22"/>
        </w:rPr>
        <w:t xml:space="preserve"> </w:t>
      </w:r>
      <w:r w:rsidR="004D3D35">
        <w:rPr>
          <w:rFonts w:ascii="Verdana" w:hAnsi="Verdana"/>
          <w:sz w:val="22"/>
          <w:szCs w:val="22"/>
        </w:rPr>
        <w:t>4.10.</w:t>
      </w:r>
      <w:r w:rsidR="004D3D35" w:rsidRPr="008A6EEB">
        <w:rPr>
          <w:rFonts w:ascii="Verdana" w:hAnsi="Verdana"/>
          <w:sz w:val="22"/>
          <w:szCs w:val="22"/>
        </w:rPr>
        <w:t xml:space="preserve"> acima, com antecedência mínima de 10 (dez) dias da data do efetivo resgate</w:t>
      </w:r>
      <w:r w:rsidR="004D3D35" w:rsidRPr="000679AD">
        <w:rPr>
          <w:rFonts w:ascii="Verdana" w:hAnsi="Verdana"/>
          <w:color w:val="000000"/>
          <w:sz w:val="22"/>
          <w:szCs w:val="22"/>
        </w:rPr>
        <w:t xml:space="preserve"> (“</w:t>
      </w:r>
      <w:r w:rsidR="004D3D35">
        <w:rPr>
          <w:rFonts w:ascii="Verdana" w:hAnsi="Verdana"/>
          <w:color w:val="000000"/>
          <w:sz w:val="22"/>
          <w:szCs w:val="22"/>
          <w:u w:val="single"/>
        </w:rPr>
        <w:t>Amortização Extraordinária</w:t>
      </w:r>
      <w:r w:rsidR="004D3D35" w:rsidRPr="000679AD">
        <w:rPr>
          <w:rFonts w:ascii="Verdana" w:hAnsi="Verdana"/>
          <w:color w:val="000000"/>
          <w:sz w:val="22"/>
          <w:szCs w:val="22"/>
        </w:rPr>
        <w:t>”</w:t>
      </w:r>
      <w:r w:rsidR="004D3D35" w:rsidRPr="00455D30">
        <w:rPr>
          <w:rFonts w:ascii="Verdana" w:hAnsi="Verdana"/>
          <w:sz w:val="22"/>
          <w:szCs w:val="22"/>
        </w:rPr>
        <w:t xml:space="preserve"> </w:t>
      </w:r>
      <w:r w:rsidR="004D3D35" w:rsidRPr="008A6EEB">
        <w:rPr>
          <w:rFonts w:ascii="Verdana" w:hAnsi="Verdana"/>
          <w:sz w:val="22"/>
          <w:szCs w:val="22"/>
        </w:rPr>
        <w:t>e “</w:t>
      </w:r>
      <w:r w:rsidR="004D3D35" w:rsidRPr="008A6EEB">
        <w:rPr>
          <w:rFonts w:ascii="Verdana" w:hAnsi="Verdana"/>
          <w:sz w:val="22"/>
          <w:szCs w:val="22"/>
          <w:u w:val="single"/>
        </w:rPr>
        <w:t xml:space="preserve">Comunicação de </w:t>
      </w:r>
      <w:r w:rsidR="004D3D35">
        <w:rPr>
          <w:rFonts w:ascii="Verdana" w:hAnsi="Verdana"/>
          <w:sz w:val="22"/>
          <w:szCs w:val="22"/>
          <w:u w:val="single"/>
        </w:rPr>
        <w:t>Amortização Extraordinária</w:t>
      </w:r>
      <w:r w:rsidR="004D3D35" w:rsidRPr="008A6EEB">
        <w:rPr>
          <w:rFonts w:ascii="Verdana" w:hAnsi="Verdana"/>
          <w:sz w:val="22"/>
          <w:szCs w:val="22"/>
        </w:rPr>
        <w:t>”, respectivamente</w:t>
      </w:r>
      <w:r w:rsidR="004D3D35" w:rsidRPr="000679AD">
        <w:rPr>
          <w:rFonts w:ascii="Verdana" w:hAnsi="Verdana"/>
          <w:color w:val="000000"/>
          <w:sz w:val="22"/>
          <w:szCs w:val="22"/>
        </w:rPr>
        <w:t>).</w:t>
      </w:r>
      <w:r w:rsidR="004D3D35">
        <w:rPr>
          <w:rFonts w:ascii="Verdana" w:hAnsi="Verdana"/>
          <w:color w:val="000000"/>
          <w:sz w:val="22"/>
          <w:szCs w:val="22"/>
        </w:rPr>
        <w:t xml:space="preserve"> </w:t>
      </w:r>
      <w:r w:rsidR="004D3D35" w:rsidRPr="00F73CFB">
        <w:rPr>
          <w:rFonts w:ascii="Verdana" w:hAnsi="Verdana"/>
          <w:sz w:val="22"/>
          <w:szCs w:val="22"/>
        </w:rPr>
        <w:t xml:space="preserve">A </w:t>
      </w:r>
      <w:r w:rsidR="004D3D35">
        <w:rPr>
          <w:rFonts w:ascii="Verdana" w:hAnsi="Verdana"/>
          <w:sz w:val="22"/>
          <w:szCs w:val="22"/>
        </w:rPr>
        <w:t>B3</w:t>
      </w:r>
      <w:r w:rsidR="004D3D35" w:rsidRPr="00F73CFB">
        <w:rPr>
          <w:rFonts w:ascii="Verdana" w:hAnsi="Verdana"/>
          <w:sz w:val="22"/>
          <w:szCs w:val="22"/>
        </w:rPr>
        <w:t>, o Banc</w:t>
      </w:r>
      <w:r w:rsidR="00810E18">
        <w:rPr>
          <w:rFonts w:ascii="Verdana" w:hAnsi="Verdana"/>
          <w:sz w:val="22"/>
          <w:szCs w:val="22"/>
        </w:rPr>
        <w:t xml:space="preserve">o Liquidante e o Escriturador </w:t>
      </w:r>
      <w:r w:rsidR="004D3D35" w:rsidRPr="00F73CFB">
        <w:rPr>
          <w:rFonts w:ascii="Verdana" w:hAnsi="Verdana"/>
          <w:sz w:val="22"/>
          <w:szCs w:val="22"/>
        </w:rPr>
        <w:t>deverão ser comunicados da realização d</w:t>
      </w:r>
      <w:r w:rsidR="004D3D35">
        <w:rPr>
          <w:rFonts w:ascii="Verdana" w:hAnsi="Verdana"/>
          <w:sz w:val="22"/>
          <w:szCs w:val="22"/>
        </w:rPr>
        <w:t>a</w:t>
      </w:r>
      <w:r w:rsidR="004D3D35" w:rsidRPr="00F73CFB">
        <w:rPr>
          <w:rFonts w:ascii="Verdana" w:hAnsi="Verdana"/>
          <w:sz w:val="22"/>
          <w:szCs w:val="22"/>
        </w:rPr>
        <w:t xml:space="preserve"> </w:t>
      </w:r>
      <w:r w:rsidR="004D3D35">
        <w:rPr>
          <w:rFonts w:ascii="Verdana" w:hAnsi="Verdana"/>
          <w:sz w:val="22"/>
          <w:szCs w:val="22"/>
        </w:rPr>
        <w:t>Amortização Extraordinária</w:t>
      </w:r>
      <w:r w:rsidR="004D3D35" w:rsidRPr="00F73CFB">
        <w:rPr>
          <w:rFonts w:ascii="Verdana" w:hAnsi="Verdana"/>
          <w:sz w:val="22"/>
          <w:szCs w:val="22"/>
        </w:rPr>
        <w:t xml:space="preserve"> com, no mínimo, </w:t>
      </w:r>
      <w:r w:rsidR="00E76E5A">
        <w:rPr>
          <w:rFonts w:ascii="Verdana" w:hAnsi="Verdana"/>
          <w:sz w:val="22"/>
          <w:szCs w:val="22"/>
        </w:rPr>
        <w:t>3</w:t>
      </w:r>
      <w:r w:rsidR="004D3D35" w:rsidRPr="00F73CFB">
        <w:rPr>
          <w:rFonts w:ascii="Verdana" w:hAnsi="Verdana"/>
          <w:sz w:val="22"/>
          <w:szCs w:val="22"/>
        </w:rPr>
        <w:t xml:space="preserve"> (</w:t>
      </w:r>
      <w:r w:rsidR="00E76E5A">
        <w:rPr>
          <w:rFonts w:ascii="Verdana" w:hAnsi="Verdana"/>
          <w:sz w:val="22"/>
          <w:szCs w:val="22"/>
        </w:rPr>
        <w:t>três</w:t>
      </w:r>
      <w:r w:rsidR="004D3D35" w:rsidRPr="00F73CFB">
        <w:rPr>
          <w:rFonts w:ascii="Verdana" w:hAnsi="Verdana"/>
          <w:sz w:val="22"/>
          <w:szCs w:val="22"/>
        </w:rPr>
        <w:t xml:space="preserve">) </w:t>
      </w:r>
      <w:r w:rsidR="004D3D35">
        <w:rPr>
          <w:rFonts w:ascii="Verdana" w:hAnsi="Verdana"/>
          <w:sz w:val="22"/>
          <w:szCs w:val="22"/>
        </w:rPr>
        <w:t>D</w:t>
      </w:r>
      <w:r w:rsidR="004D3D35" w:rsidRPr="00F73CFB">
        <w:rPr>
          <w:rFonts w:ascii="Verdana" w:hAnsi="Verdana"/>
          <w:sz w:val="22"/>
          <w:szCs w:val="22"/>
        </w:rPr>
        <w:t xml:space="preserve">ias </w:t>
      </w:r>
      <w:r w:rsidR="004D3D35">
        <w:rPr>
          <w:rFonts w:ascii="Verdana" w:hAnsi="Verdana"/>
          <w:sz w:val="22"/>
          <w:szCs w:val="22"/>
        </w:rPr>
        <w:t>Ú</w:t>
      </w:r>
      <w:r w:rsidR="004D3D35" w:rsidRPr="00F73CFB">
        <w:rPr>
          <w:rFonts w:ascii="Verdana" w:hAnsi="Verdana"/>
          <w:sz w:val="22"/>
          <w:szCs w:val="22"/>
        </w:rPr>
        <w:t>teis de antecedência da data d</w:t>
      </w:r>
      <w:r w:rsidR="004D3D35">
        <w:rPr>
          <w:rFonts w:ascii="Verdana" w:hAnsi="Verdana"/>
          <w:sz w:val="22"/>
          <w:szCs w:val="22"/>
        </w:rPr>
        <w:t>a</w:t>
      </w:r>
      <w:r w:rsidR="004D3D35" w:rsidRPr="00F73CFB">
        <w:rPr>
          <w:rFonts w:ascii="Verdana" w:hAnsi="Verdana"/>
          <w:sz w:val="22"/>
          <w:szCs w:val="22"/>
        </w:rPr>
        <w:t xml:space="preserve"> </w:t>
      </w:r>
      <w:r w:rsidR="004D3D35">
        <w:rPr>
          <w:rFonts w:ascii="Verdana" w:hAnsi="Verdana"/>
          <w:sz w:val="22"/>
          <w:szCs w:val="22"/>
        </w:rPr>
        <w:t>Amortização Extraordinária</w:t>
      </w:r>
      <w:r w:rsidR="004D3D35" w:rsidRPr="00F73CFB">
        <w:rPr>
          <w:rFonts w:ascii="Verdana" w:hAnsi="Verdana"/>
          <w:sz w:val="22"/>
          <w:szCs w:val="22"/>
        </w:rPr>
        <w:t>.</w:t>
      </w:r>
      <w:r w:rsidR="00E76E5A" w:rsidRPr="00E76E5A">
        <w:rPr>
          <w:rFonts w:ascii="Verdana" w:hAnsi="Verdana"/>
          <w:sz w:val="22"/>
          <w:szCs w:val="22"/>
        </w:rPr>
        <w:t xml:space="preserve"> </w:t>
      </w:r>
    </w:p>
    <w:p w14:paraId="2583FEAE" w14:textId="77777777" w:rsidR="004D3D35" w:rsidRDefault="004D3D35" w:rsidP="004D3D35">
      <w:pPr>
        <w:spacing w:line="312" w:lineRule="auto"/>
        <w:jc w:val="both"/>
        <w:rPr>
          <w:rFonts w:ascii="Verdana" w:hAnsi="Verdana"/>
          <w:color w:val="000000"/>
          <w:sz w:val="22"/>
          <w:szCs w:val="22"/>
        </w:rPr>
      </w:pPr>
    </w:p>
    <w:p w14:paraId="53CE2437" w14:textId="77777777" w:rsidR="004D3D35" w:rsidRDefault="004D3D35" w:rsidP="004D3D35">
      <w:pPr>
        <w:spacing w:line="312" w:lineRule="auto"/>
        <w:jc w:val="both"/>
        <w:rPr>
          <w:rFonts w:ascii="Verdana" w:hAnsi="Verdana"/>
          <w:color w:val="000000"/>
          <w:sz w:val="22"/>
          <w:szCs w:val="22"/>
        </w:rPr>
      </w:pPr>
      <w:r>
        <w:rPr>
          <w:rFonts w:ascii="Verdana" w:hAnsi="Verdana"/>
          <w:color w:val="000000"/>
          <w:sz w:val="22"/>
          <w:szCs w:val="22"/>
        </w:rPr>
        <w:t>5.3.2.</w:t>
      </w:r>
      <w:r>
        <w:rPr>
          <w:rFonts w:ascii="Verdana" w:hAnsi="Verdana"/>
          <w:color w:val="000000"/>
          <w:sz w:val="22"/>
          <w:szCs w:val="22"/>
        </w:rPr>
        <w:tab/>
      </w:r>
      <w:r>
        <w:rPr>
          <w:rFonts w:ascii="Verdana" w:hAnsi="Verdana"/>
          <w:color w:val="000000"/>
          <w:sz w:val="22"/>
          <w:szCs w:val="22"/>
        </w:rPr>
        <w:tab/>
      </w:r>
      <w:r>
        <w:rPr>
          <w:rFonts w:ascii="Verdana" w:hAnsi="Verdana"/>
          <w:sz w:val="22"/>
          <w:szCs w:val="22"/>
        </w:rPr>
        <w:t xml:space="preserve">Na Comunicação de Amortização Extraordinária deverá constar (a) a data e o procedimento de Amortização Extraordinária, observada a legislação pertinente, bem como os termos e condições estabelecidos nesta Escritura de Emissão; (b) menção ao valor do pagamento devido aos Debenturistas, incluindo o valor do prêmio a ser pago, conforme disposto no item 5.3.3 abaixo; e (c) as demais informações consideradas relevantes pela Emissora para conhecimento dos Debenturistas. </w:t>
      </w:r>
    </w:p>
    <w:p w14:paraId="26502501" w14:textId="77777777" w:rsidR="004D3D35" w:rsidRDefault="004D3D35" w:rsidP="004D3D35">
      <w:pPr>
        <w:spacing w:line="312" w:lineRule="auto"/>
        <w:jc w:val="both"/>
        <w:rPr>
          <w:rFonts w:ascii="Verdana" w:hAnsi="Verdana"/>
          <w:color w:val="000000"/>
          <w:sz w:val="22"/>
          <w:szCs w:val="22"/>
        </w:rPr>
      </w:pPr>
    </w:p>
    <w:p w14:paraId="6BA854BA" w14:textId="2CA59FDC" w:rsidR="004D3D35" w:rsidRPr="00EE3632" w:rsidRDefault="004D3D35" w:rsidP="004D3D35">
      <w:pPr>
        <w:spacing w:line="312" w:lineRule="auto"/>
        <w:jc w:val="both"/>
        <w:rPr>
          <w:rFonts w:ascii="Verdana" w:hAnsi="Verdana"/>
          <w:sz w:val="22"/>
          <w:szCs w:val="22"/>
        </w:rPr>
      </w:pPr>
      <w:r w:rsidRPr="0047102B">
        <w:rPr>
          <w:rFonts w:ascii="Verdana" w:hAnsi="Verdana"/>
          <w:color w:val="000000"/>
          <w:sz w:val="22"/>
          <w:szCs w:val="22"/>
        </w:rPr>
        <w:t>5.3.3.</w:t>
      </w:r>
      <w:r w:rsidRPr="0047102B">
        <w:rPr>
          <w:rFonts w:ascii="Verdana" w:hAnsi="Verdana"/>
          <w:color w:val="000000"/>
          <w:sz w:val="22"/>
          <w:szCs w:val="22"/>
        </w:rPr>
        <w:tab/>
      </w:r>
      <w:r w:rsidRPr="0047102B">
        <w:rPr>
          <w:rFonts w:ascii="Verdana" w:hAnsi="Verdana"/>
          <w:color w:val="000000"/>
          <w:sz w:val="22"/>
          <w:szCs w:val="22"/>
        </w:rPr>
        <w:tab/>
      </w:r>
      <w:r w:rsidRPr="008A6EEB">
        <w:rPr>
          <w:rFonts w:ascii="Verdana" w:hAnsi="Verdana"/>
          <w:sz w:val="22"/>
          <w:szCs w:val="22"/>
        </w:rPr>
        <w:t>O</w:t>
      </w:r>
      <w:r>
        <w:rPr>
          <w:rFonts w:ascii="Verdana" w:hAnsi="Verdana"/>
          <w:sz w:val="22"/>
          <w:szCs w:val="22"/>
        </w:rPr>
        <w:t>s</w:t>
      </w:r>
      <w:r w:rsidRPr="008A6EEB">
        <w:rPr>
          <w:rFonts w:ascii="Verdana" w:hAnsi="Verdana"/>
          <w:sz w:val="22"/>
          <w:szCs w:val="22"/>
        </w:rPr>
        <w:t xml:space="preserve"> valor</w:t>
      </w:r>
      <w:r>
        <w:rPr>
          <w:rFonts w:ascii="Verdana" w:hAnsi="Verdana"/>
          <w:sz w:val="22"/>
          <w:szCs w:val="22"/>
        </w:rPr>
        <w:t>es pagos pela Emissora a título de Amortização Extraordinária</w:t>
      </w:r>
      <w:r w:rsidRPr="008A6EEB">
        <w:rPr>
          <w:rFonts w:ascii="Verdana" w:hAnsi="Verdana"/>
          <w:sz w:val="22"/>
          <w:szCs w:val="22"/>
        </w:rPr>
        <w:t xml:space="preserve"> será equivalente a</w:t>
      </w:r>
      <w:r>
        <w:rPr>
          <w:rFonts w:ascii="Verdana" w:hAnsi="Verdana"/>
          <w:sz w:val="22"/>
          <w:szCs w:val="22"/>
        </w:rPr>
        <w:t xml:space="preserve"> um determinado percentual incidente sobre </w:t>
      </w:r>
      <w:r w:rsidRPr="008A6EEB">
        <w:rPr>
          <w:rFonts w:ascii="Verdana" w:hAnsi="Verdana"/>
          <w:sz w:val="22"/>
          <w:szCs w:val="22"/>
        </w:rPr>
        <w:t xml:space="preserve">o saldo do Valor Nominal Unitário das Debêntures, </w:t>
      </w:r>
      <w:r>
        <w:rPr>
          <w:rFonts w:ascii="Verdana" w:hAnsi="Verdana"/>
          <w:sz w:val="22"/>
          <w:szCs w:val="22"/>
        </w:rPr>
        <w:t xml:space="preserve">conforme informado na Comunicação de Amortização Extraordinária, em todo o caso limitado a 98% (noventa e oito por cento) do saldo devedor do Valor Nominal Unitário das Debêntures </w:t>
      </w:r>
      <w:r w:rsidRPr="008A6EEB">
        <w:rPr>
          <w:rFonts w:ascii="Verdana" w:hAnsi="Verdana"/>
          <w:sz w:val="22"/>
          <w:szCs w:val="22"/>
        </w:rPr>
        <w:t xml:space="preserve">acrescido (i) da respectiva Remuneração, calculada </w:t>
      </w:r>
      <w:r w:rsidRPr="008A6EEB">
        <w:rPr>
          <w:rFonts w:ascii="Verdana" w:hAnsi="Verdana"/>
          <w:i/>
          <w:iCs/>
          <w:sz w:val="22"/>
          <w:szCs w:val="22"/>
        </w:rPr>
        <w:t>pro rata temporis</w:t>
      </w:r>
      <w:r w:rsidRPr="008A6EEB">
        <w:rPr>
          <w:rFonts w:ascii="Verdana" w:hAnsi="Verdana"/>
          <w:sz w:val="22"/>
          <w:szCs w:val="22"/>
        </w:rPr>
        <w:t xml:space="preserve"> desde </w:t>
      </w:r>
      <w:r>
        <w:rPr>
          <w:rFonts w:ascii="Verdana" w:hAnsi="Verdana"/>
          <w:sz w:val="22"/>
          <w:szCs w:val="22"/>
        </w:rPr>
        <w:t xml:space="preserve">a primeira </w:t>
      </w:r>
      <w:r w:rsidRPr="008A6EEB">
        <w:rPr>
          <w:rFonts w:ascii="Verdana" w:hAnsi="Verdana"/>
          <w:sz w:val="22"/>
          <w:szCs w:val="22"/>
        </w:rPr>
        <w:t xml:space="preserve">Data de </w:t>
      </w:r>
      <w:r>
        <w:rPr>
          <w:rFonts w:ascii="Verdana" w:hAnsi="Verdana"/>
          <w:sz w:val="22"/>
          <w:szCs w:val="22"/>
        </w:rPr>
        <w:t>Integralização</w:t>
      </w:r>
      <w:r w:rsidRPr="008A6EEB">
        <w:rPr>
          <w:rFonts w:ascii="Verdana" w:hAnsi="Verdana"/>
          <w:sz w:val="22"/>
          <w:szCs w:val="22"/>
        </w:rPr>
        <w:t xml:space="preserve"> ou a data de Pagamento de Remuneração das Debêntures imediatamente anterior, conforme o caso, até a data d</w:t>
      </w:r>
      <w:r>
        <w:rPr>
          <w:rFonts w:ascii="Verdana" w:hAnsi="Verdana"/>
          <w:sz w:val="22"/>
          <w:szCs w:val="22"/>
        </w:rPr>
        <w:t>a</w:t>
      </w:r>
      <w:r w:rsidRPr="008A6EEB">
        <w:rPr>
          <w:rFonts w:ascii="Verdana" w:hAnsi="Verdana"/>
          <w:sz w:val="22"/>
          <w:szCs w:val="22"/>
        </w:rPr>
        <w:t xml:space="preserve"> efetiv</w:t>
      </w:r>
      <w:r>
        <w:rPr>
          <w:rFonts w:ascii="Verdana" w:hAnsi="Verdana"/>
          <w:sz w:val="22"/>
          <w:szCs w:val="22"/>
        </w:rPr>
        <w:t>a</w:t>
      </w:r>
      <w:r w:rsidRPr="008A6EEB">
        <w:rPr>
          <w:rFonts w:ascii="Verdana" w:hAnsi="Verdana"/>
          <w:sz w:val="22"/>
          <w:szCs w:val="22"/>
        </w:rPr>
        <w:t xml:space="preserve"> </w:t>
      </w:r>
      <w:r>
        <w:rPr>
          <w:rFonts w:ascii="Verdana" w:hAnsi="Verdana"/>
          <w:sz w:val="22"/>
          <w:szCs w:val="22"/>
        </w:rPr>
        <w:t>amortização</w:t>
      </w:r>
      <w:r w:rsidRPr="008A6EEB">
        <w:rPr>
          <w:rFonts w:ascii="Verdana" w:hAnsi="Verdana"/>
          <w:sz w:val="22"/>
          <w:szCs w:val="22"/>
        </w:rPr>
        <w:t>, e demais encargos devidos e não pagos até a data d</w:t>
      </w:r>
      <w:r>
        <w:rPr>
          <w:rFonts w:ascii="Verdana" w:hAnsi="Verdana"/>
          <w:sz w:val="22"/>
          <w:szCs w:val="22"/>
        </w:rPr>
        <w:t>a</w:t>
      </w:r>
      <w:r w:rsidRPr="008A6EEB">
        <w:rPr>
          <w:rFonts w:ascii="Verdana" w:hAnsi="Verdana"/>
          <w:sz w:val="22"/>
          <w:szCs w:val="22"/>
        </w:rPr>
        <w:t xml:space="preserve"> </w:t>
      </w:r>
      <w:r>
        <w:rPr>
          <w:rFonts w:ascii="Verdana" w:hAnsi="Verdana"/>
          <w:sz w:val="22"/>
          <w:szCs w:val="22"/>
        </w:rPr>
        <w:t>Amortização Extraordinária</w:t>
      </w:r>
      <w:r w:rsidRPr="008A6EEB">
        <w:rPr>
          <w:rFonts w:ascii="Verdana" w:hAnsi="Verdana"/>
          <w:sz w:val="22"/>
          <w:szCs w:val="22"/>
        </w:rPr>
        <w:t xml:space="preserve">, e (ii) dos respectivos prêmios de </w:t>
      </w:r>
      <w:r>
        <w:rPr>
          <w:rFonts w:ascii="Verdana" w:hAnsi="Verdana"/>
          <w:sz w:val="22"/>
          <w:szCs w:val="22"/>
        </w:rPr>
        <w:t>Amortização Extraordinária, incidentes sobre parcela d</w:t>
      </w:r>
      <w:r w:rsidRPr="008A6EEB">
        <w:rPr>
          <w:rFonts w:ascii="Verdana" w:hAnsi="Verdana"/>
          <w:sz w:val="22"/>
          <w:szCs w:val="22"/>
        </w:rPr>
        <w:t>o</w:t>
      </w:r>
      <w:r w:rsidR="00E76E5A">
        <w:rPr>
          <w:rFonts w:ascii="Verdana" w:hAnsi="Verdana"/>
          <w:sz w:val="22"/>
          <w:szCs w:val="22"/>
        </w:rPr>
        <w:t xml:space="preserve"> Valor Nominal Unitário ou</w:t>
      </w:r>
      <w:r w:rsidRPr="008A6EEB">
        <w:rPr>
          <w:rFonts w:ascii="Verdana" w:hAnsi="Verdana"/>
          <w:sz w:val="22"/>
          <w:szCs w:val="22"/>
        </w:rPr>
        <w:t xml:space="preserve"> saldo do Valor Nominal Unitário das Debêntures,</w:t>
      </w:r>
      <w:r w:rsidR="00E76E5A">
        <w:rPr>
          <w:rFonts w:ascii="Verdana" w:hAnsi="Verdana"/>
          <w:sz w:val="22"/>
          <w:szCs w:val="22"/>
        </w:rPr>
        <w:t xml:space="preserve"> conforme o caso, </w:t>
      </w:r>
      <w:r>
        <w:rPr>
          <w:rFonts w:ascii="Verdana" w:hAnsi="Verdana"/>
          <w:sz w:val="22"/>
          <w:szCs w:val="22"/>
        </w:rPr>
        <w:t xml:space="preserve">conforme informado na Comunicação de Amortização Extraordinária, em todo o caso limitado a 98% (noventa e oito por cento) do saldo devedor do Valor Nominal Unitário das Debêntures </w:t>
      </w:r>
      <w:r w:rsidRPr="008A6EEB">
        <w:rPr>
          <w:rFonts w:ascii="Verdana" w:hAnsi="Verdana"/>
          <w:sz w:val="22"/>
          <w:szCs w:val="22"/>
        </w:rPr>
        <w:t>acrescido</w:t>
      </w:r>
      <w:r>
        <w:rPr>
          <w:rFonts w:ascii="Verdana" w:hAnsi="Verdana"/>
          <w:sz w:val="22"/>
          <w:szCs w:val="22"/>
        </w:rPr>
        <w:t xml:space="preserve"> </w:t>
      </w:r>
      <w:r w:rsidRPr="008A6EEB">
        <w:rPr>
          <w:rFonts w:ascii="Verdana" w:hAnsi="Verdana"/>
          <w:sz w:val="22"/>
          <w:szCs w:val="22"/>
        </w:rPr>
        <w:t xml:space="preserve">da </w:t>
      </w:r>
      <w:r w:rsidRPr="008A6EEB">
        <w:rPr>
          <w:rFonts w:ascii="Verdana" w:hAnsi="Verdana"/>
          <w:sz w:val="22"/>
          <w:szCs w:val="22"/>
        </w:rPr>
        <w:lastRenderedPageBreak/>
        <w:t xml:space="preserve">respectiva Remuneração, calculada </w:t>
      </w:r>
      <w:r w:rsidRPr="008A6EEB">
        <w:rPr>
          <w:rFonts w:ascii="Verdana" w:hAnsi="Verdana"/>
          <w:i/>
          <w:iCs/>
          <w:sz w:val="22"/>
          <w:szCs w:val="22"/>
        </w:rPr>
        <w:t>pro rata temporis</w:t>
      </w:r>
      <w:r w:rsidRPr="008A6EEB">
        <w:rPr>
          <w:rFonts w:ascii="Verdana" w:hAnsi="Verdana"/>
          <w:sz w:val="22"/>
          <w:szCs w:val="22"/>
        </w:rPr>
        <w:t xml:space="preserve"> desde </w:t>
      </w:r>
      <w:r>
        <w:rPr>
          <w:rFonts w:ascii="Verdana" w:hAnsi="Verdana"/>
          <w:sz w:val="22"/>
          <w:szCs w:val="22"/>
        </w:rPr>
        <w:t xml:space="preserve">a primeira </w:t>
      </w:r>
      <w:r w:rsidRPr="008A6EEB">
        <w:rPr>
          <w:rFonts w:ascii="Verdana" w:hAnsi="Verdana"/>
          <w:sz w:val="22"/>
          <w:szCs w:val="22"/>
        </w:rPr>
        <w:t xml:space="preserve">Data de </w:t>
      </w:r>
      <w:r>
        <w:rPr>
          <w:rFonts w:ascii="Verdana" w:hAnsi="Verdana"/>
          <w:sz w:val="22"/>
          <w:szCs w:val="22"/>
        </w:rPr>
        <w:t>Integralização</w:t>
      </w:r>
      <w:r w:rsidRPr="008A6EEB">
        <w:rPr>
          <w:rFonts w:ascii="Verdana" w:hAnsi="Verdana"/>
          <w:sz w:val="22"/>
          <w:szCs w:val="22"/>
        </w:rPr>
        <w:t xml:space="preserve"> ou a data de Pagamento de Remuneração das Debêntures imediatamente anterior, conforme o caso, até a data d</w:t>
      </w:r>
      <w:r>
        <w:rPr>
          <w:rFonts w:ascii="Verdana" w:hAnsi="Verdana"/>
          <w:sz w:val="22"/>
          <w:szCs w:val="22"/>
        </w:rPr>
        <w:t>a</w:t>
      </w:r>
      <w:r w:rsidRPr="008A6EEB">
        <w:rPr>
          <w:rFonts w:ascii="Verdana" w:hAnsi="Verdana"/>
          <w:sz w:val="22"/>
          <w:szCs w:val="22"/>
        </w:rPr>
        <w:t xml:space="preserve"> efetiv</w:t>
      </w:r>
      <w:r>
        <w:rPr>
          <w:rFonts w:ascii="Verdana" w:hAnsi="Verdana"/>
          <w:sz w:val="22"/>
          <w:szCs w:val="22"/>
        </w:rPr>
        <w:t>a</w:t>
      </w:r>
      <w:r w:rsidRPr="008A6EEB">
        <w:rPr>
          <w:rFonts w:ascii="Verdana" w:hAnsi="Verdana"/>
          <w:sz w:val="22"/>
          <w:szCs w:val="22"/>
        </w:rPr>
        <w:t xml:space="preserve"> </w:t>
      </w:r>
      <w:r>
        <w:rPr>
          <w:rFonts w:ascii="Verdana" w:hAnsi="Verdana"/>
          <w:sz w:val="22"/>
          <w:szCs w:val="22"/>
        </w:rPr>
        <w:t>amortização</w:t>
      </w:r>
      <w:r w:rsidRPr="008A6EEB">
        <w:rPr>
          <w:rFonts w:ascii="Verdana" w:hAnsi="Verdana"/>
          <w:sz w:val="22"/>
          <w:szCs w:val="22"/>
        </w:rPr>
        <w:t>, e demais encargos devidos e não pagos até a data d</w:t>
      </w:r>
      <w:r>
        <w:rPr>
          <w:rFonts w:ascii="Verdana" w:hAnsi="Verdana"/>
          <w:sz w:val="22"/>
          <w:szCs w:val="22"/>
        </w:rPr>
        <w:t>a</w:t>
      </w:r>
      <w:r w:rsidRPr="008A6EEB">
        <w:rPr>
          <w:rFonts w:ascii="Verdana" w:hAnsi="Verdana"/>
          <w:sz w:val="22"/>
          <w:szCs w:val="22"/>
        </w:rPr>
        <w:t xml:space="preserve"> </w:t>
      </w:r>
      <w:r>
        <w:rPr>
          <w:rFonts w:ascii="Verdana" w:hAnsi="Verdana"/>
          <w:sz w:val="22"/>
          <w:szCs w:val="22"/>
        </w:rPr>
        <w:t>Amortização Extraordinária</w:t>
      </w:r>
      <w:r w:rsidRPr="008A6EEB">
        <w:rPr>
          <w:rFonts w:ascii="Verdana" w:hAnsi="Verdana"/>
          <w:sz w:val="22"/>
          <w:szCs w:val="22"/>
        </w:rPr>
        <w:t xml:space="preserve">, conforme </w:t>
      </w:r>
      <w:r>
        <w:rPr>
          <w:rFonts w:ascii="Verdana" w:hAnsi="Verdana"/>
          <w:sz w:val="22"/>
          <w:szCs w:val="22"/>
        </w:rPr>
        <w:t>tabela</w:t>
      </w:r>
      <w:r w:rsidRPr="008A6EEB">
        <w:rPr>
          <w:rFonts w:ascii="Verdana" w:hAnsi="Verdana"/>
          <w:sz w:val="22"/>
          <w:szCs w:val="22"/>
        </w:rPr>
        <w:t xml:space="preserve"> abaixo (“</w:t>
      </w:r>
      <w:r w:rsidRPr="008A6EEB">
        <w:rPr>
          <w:rFonts w:ascii="Verdana" w:hAnsi="Verdana"/>
          <w:sz w:val="22"/>
          <w:szCs w:val="22"/>
          <w:u w:val="single"/>
        </w:rPr>
        <w:t xml:space="preserve">Prêmio de </w:t>
      </w:r>
      <w:r>
        <w:rPr>
          <w:rFonts w:ascii="Verdana" w:hAnsi="Verdana"/>
          <w:sz w:val="22"/>
          <w:szCs w:val="22"/>
          <w:u w:val="single"/>
        </w:rPr>
        <w:t>Amortização Extraordinária</w:t>
      </w:r>
      <w:r w:rsidRPr="008A6EEB">
        <w:rPr>
          <w:rFonts w:ascii="Verdana" w:hAnsi="Verdana"/>
          <w:sz w:val="22"/>
          <w:szCs w:val="22"/>
          <w:u w:val="single"/>
        </w:rPr>
        <w:t xml:space="preserve"> das Debêntures</w:t>
      </w:r>
      <w:r w:rsidRPr="008A6EEB">
        <w:rPr>
          <w:rFonts w:ascii="Verdana" w:hAnsi="Verdana"/>
          <w:sz w:val="22"/>
          <w:szCs w:val="22"/>
        </w:rPr>
        <w:t>”)</w:t>
      </w:r>
      <w:r>
        <w:rPr>
          <w:rFonts w:ascii="Verdana" w:hAnsi="Verdana"/>
          <w:sz w:val="22"/>
          <w:szCs w:val="22"/>
        </w:rPr>
        <w:t>:</w:t>
      </w:r>
    </w:p>
    <w:p w14:paraId="33C75AB5" w14:textId="77777777" w:rsidR="004D3D35" w:rsidRPr="00EE3632" w:rsidRDefault="004D3D35" w:rsidP="004D3D35">
      <w:pPr>
        <w:spacing w:line="312" w:lineRule="auto"/>
        <w:jc w:val="both"/>
        <w:rPr>
          <w:rFonts w:ascii="Verdana" w:hAnsi="Verdana"/>
          <w:sz w:val="22"/>
          <w:szCs w:val="22"/>
        </w:rPr>
      </w:pPr>
    </w:p>
    <w:tbl>
      <w:tblPr>
        <w:tblW w:w="0" w:type="auto"/>
        <w:tblInd w:w="16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24"/>
        <w:gridCol w:w="3755"/>
      </w:tblGrid>
      <w:tr w:rsidR="004D3D35" w:rsidRPr="00EE3632" w14:paraId="70B1C9B7" w14:textId="77777777" w:rsidTr="00333BE6">
        <w:tc>
          <w:tcPr>
            <w:tcW w:w="3424" w:type="dxa"/>
          </w:tcPr>
          <w:p w14:paraId="01EFA467" w14:textId="77777777" w:rsidR="004D3D35" w:rsidRPr="00EE3632" w:rsidRDefault="004D3D35" w:rsidP="00333BE6">
            <w:pPr>
              <w:suppressAutoHyphens/>
              <w:jc w:val="center"/>
              <w:rPr>
                <w:rFonts w:ascii="Verdana" w:hAnsi="Verdana" w:cs="Georgia"/>
                <w:b/>
                <w:bCs/>
                <w:color w:val="000000"/>
              </w:rPr>
            </w:pPr>
            <w:r w:rsidRPr="0047102B">
              <w:rPr>
                <w:rFonts w:ascii="Verdana" w:hAnsi="Verdana" w:cs="Georgia"/>
                <w:b/>
                <w:bCs/>
                <w:color w:val="000000"/>
                <w:sz w:val="22"/>
                <w:szCs w:val="22"/>
              </w:rPr>
              <w:t>Período de Amortização Extraordinária Facultativa</w:t>
            </w:r>
          </w:p>
        </w:tc>
        <w:tc>
          <w:tcPr>
            <w:tcW w:w="3755" w:type="dxa"/>
          </w:tcPr>
          <w:p w14:paraId="6182C44E" w14:textId="77777777" w:rsidR="004D3D35" w:rsidRPr="00EE3632" w:rsidRDefault="004D3D35" w:rsidP="00333BE6">
            <w:pPr>
              <w:suppressAutoHyphens/>
              <w:jc w:val="center"/>
              <w:rPr>
                <w:rFonts w:ascii="Verdana" w:hAnsi="Verdana" w:cs="Georgia"/>
                <w:b/>
                <w:bCs/>
                <w:color w:val="000000"/>
              </w:rPr>
            </w:pPr>
            <w:r w:rsidRPr="0047102B">
              <w:rPr>
                <w:rFonts w:ascii="Verdana" w:hAnsi="Verdana" w:cs="Georgia"/>
                <w:b/>
                <w:bCs/>
                <w:color w:val="000000"/>
                <w:sz w:val="22"/>
                <w:szCs w:val="22"/>
              </w:rPr>
              <w:t xml:space="preserve">Prêmio </w:t>
            </w:r>
          </w:p>
        </w:tc>
      </w:tr>
      <w:tr w:rsidR="005C7C8C" w:rsidRPr="00EE3632" w14:paraId="7BAC3615" w14:textId="77777777" w:rsidTr="00333BE6">
        <w:tc>
          <w:tcPr>
            <w:tcW w:w="3424" w:type="dxa"/>
          </w:tcPr>
          <w:p w14:paraId="6F94591B" w14:textId="6DA163EE" w:rsidR="005C7C8C" w:rsidRPr="00EE3632" w:rsidRDefault="005C7C8C" w:rsidP="005C7C8C">
            <w:pPr>
              <w:suppressAutoHyphens/>
              <w:jc w:val="center"/>
              <w:rPr>
                <w:rFonts w:ascii="Verdana" w:hAnsi="Verdana" w:cs="Georgia"/>
                <w:color w:val="000000"/>
              </w:rPr>
            </w:pPr>
            <w:r>
              <w:rPr>
                <w:rFonts w:ascii="Verdana" w:hAnsi="Verdana" w:cs="Georgia"/>
                <w:color w:val="000000"/>
                <w:sz w:val="22"/>
                <w:szCs w:val="22"/>
              </w:rPr>
              <w:t>05</w:t>
            </w:r>
            <w:r w:rsidRPr="0047102B">
              <w:rPr>
                <w:rFonts w:ascii="Verdana" w:hAnsi="Verdana" w:cs="Georgia"/>
                <w:color w:val="000000"/>
                <w:sz w:val="22"/>
                <w:szCs w:val="22"/>
              </w:rPr>
              <w:t>.1</w:t>
            </w:r>
            <w:r>
              <w:rPr>
                <w:rFonts w:ascii="Verdana" w:hAnsi="Verdana" w:cs="Georgia"/>
                <w:color w:val="000000"/>
                <w:sz w:val="22"/>
                <w:szCs w:val="22"/>
              </w:rPr>
              <w:t>2</w:t>
            </w:r>
            <w:r w:rsidRPr="0047102B">
              <w:rPr>
                <w:rFonts w:ascii="Verdana" w:hAnsi="Verdana" w:cs="Georgia"/>
                <w:color w:val="000000"/>
                <w:sz w:val="22"/>
                <w:szCs w:val="22"/>
              </w:rPr>
              <w:t>.20</w:t>
            </w:r>
            <w:r>
              <w:rPr>
                <w:rFonts w:ascii="Verdana" w:hAnsi="Verdana" w:cs="Georgia"/>
                <w:color w:val="000000"/>
                <w:sz w:val="22"/>
                <w:szCs w:val="22"/>
              </w:rPr>
              <w:t>20</w:t>
            </w:r>
            <w:r w:rsidRPr="0047102B">
              <w:rPr>
                <w:rFonts w:ascii="Verdana" w:hAnsi="Verdana" w:cs="Georgia"/>
                <w:color w:val="000000"/>
                <w:sz w:val="22"/>
                <w:szCs w:val="22"/>
              </w:rPr>
              <w:t xml:space="preserve"> (inclusive) a </w:t>
            </w:r>
            <w:r>
              <w:rPr>
                <w:rFonts w:ascii="Verdana" w:hAnsi="Verdana" w:cs="Georgia"/>
                <w:color w:val="000000"/>
                <w:sz w:val="22"/>
                <w:szCs w:val="22"/>
              </w:rPr>
              <w:t>05</w:t>
            </w:r>
            <w:r w:rsidRPr="0047102B">
              <w:rPr>
                <w:rFonts w:ascii="Verdana" w:hAnsi="Verdana" w:cs="Georgia"/>
                <w:color w:val="000000"/>
                <w:sz w:val="22"/>
                <w:szCs w:val="22"/>
              </w:rPr>
              <w:t>.</w:t>
            </w:r>
            <w:r>
              <w:rPr>
                <w:rFonts w:ascii="Verdana" w:hAnsi="Verdana" w:cs="Georgia"/>
                <w:color w:val="000000"/>
                <w:sz w:val="22"/>
                <w:szCs w:val="22"/>
              </w:rPr>
              <w:t>12</w:t>
            </w:r>
            <w:r w:rsidRPr="0047102B">
              <w:rPr>
                <w:rFonts w:ascii="Verdana" w:hAnsi="Verdana" w:cs="Georgia"/>
                <w:color w:val="000000"/>
                <w:sz w:val="22"/>
                <w:szCs w:val="22"/>
              </w:rPr>
              <w:t>.20</w:t>
            </w:r>
            <w:r>
              <w:rPr>
                <w:rFonts w:ascii="Verdana" w:hAnsi="Verdana" w:cs="Georgia"/>
                <w:color w:val="000000"/>
                <w:sz w:val="22"/>
                <w:szCs w:val="22"/>
              </w:rPr>
              <w:t>21</w:t>
            </w:r>
            <w:r w:rsidRPr="0047102B">
              <w:rPr>
                <w:rFonts w:ascii="Verdana" w:hAnsi="Verdana" w:cs="Georgia"/>
                <w:color w:val="000000"/>
                <w:sz w:val="22"/>
                <w:szCs w:val="22"/>
              </w:rPr>
              <w:t xml:space="preserve"> (exclusive)</w:t>
            </w:r>
          </w:p>
        </w:tc>
        <w:tc>
          <w:tcPr>
            <w:tcW w:w="3755" w:type="dxa"/>
          </w:tcPr>
          <w:p w14:paraId="292B42BE" w14:textId="68F274B0" w:rsidR="005C7C8C" w:rsidRPr="00EE3632" w:rsidRDefault="005C7C8C" w:rsidP="005C7C8C">
            <w:pPr>
              <w:suppressAutoHyphens/>
              <w:jc w:val="center"/>
              <w:rPr>
                <w:rFonts w:ascii="Verdana" w:hAnsi="Verdana" w:cs="Georgia"/>
                <w:color w:val="000000"/>
              </w:rPr>
            </w:pPr>
            <w:r>
              <w:rPr>
                <w:rFonts w:ascii="Verdana" w:hAnsi="Verdana" w:cs="Georgia"/>
                <w:color w:val="000000"/>
                <w:sz w:val="22"/>
                <w:szCs w:val="22"/>
              </w:rPr>
              <w:t>0,25</w:t>
            </w:r>
            <w:r w:rsidR="00E76E5A">
              <w:rPr>
                <w:rFonts w:ascii="Verdana" w:hAnsi="Verdana" w:cs="Georgia"/>
                <w:color w:val="000000"/>
                <w:sz w:val="22"/>
                <w:szCs w:val="22"/>
              </w:rPr>
              <w:t>00</w:t>
            </w:r>
            <w:r w:rsidRPr="0047102B">
              <w:rPr>
                <w:rFonts w:ascii="Verdana" w:hAnsi="Verdana" w:cs="Georgia"/>
                <w:color w:val="000000"/>
                <w:sz w:val="22"/>
                <w:szCs w:val="22"/>
              </w:rPr>
              <w:t>%</w:t>
            </w:r>
          </w:p>
        </w:tc>
      </w:tr>
      <w:tr w:rsidR="005C7C8C" w:rsidRPr="00EE3632" w14:paraId="2824E605" w14:textId="77777777" w:rsidTr="00333BE6">
        <w:tc>
          <w:tcPr>
            <w:tcW w:w="3424" w:type="dxa"/>
          </w:tcPr>
          <w:p w14:paraId="18A3B346" w14:textId="479699DA" w:rsidR="005C7C8C" w:rsidRPr="00EE3632" w:rsidRDefault="005C7C8C" w:rsidP="005C7C8C">
            <w:pPr>
              <w:jc w:val="center"/>
              <w:rPr>
                <w:rFonts w:ascii="Verdana" w:hAnsi="Verdana" w:cs="Georgia"/>
                <w:color w:val="000000"/>
              </w:rPr>
            </w:pPr>
            <w:r>
              <w:rPr>
                <w:rFonts w:ascii="Verdana" w:hAnsi="Verdana" w:cs="Georgia"/>
                <w:color w:val="000000"/>
                <w:sz w:val="22"/>
                <w:szCs w:val="22"/>
              </w:rPr>
              <w:t>05</w:t>
            </w:r>
            <w:r w:rsidRPr="0047102B">
              <w:rPr>
                <w:rFonts w:ascii="Verdana" w:hAnsi="Verdana" w:cs="Georgia"/>
                <w:color w:val="000000"/>
                <w:sz w:val="22"/>
                <w:szCs w:val="22"/>
              </w:rPr>
              <w:t>.1</w:t>
            </w:r>
            <w:r>
              <w:rPr>
                <w:rFonts w:ascii="Verdana" w:hAnsi="Verdana" w:cs="Georgia"/>
                <w:color w:val="000000"/>
                <w:sz w:val="22"/>
                <w:szCs w:val="22"/>
              </w:rPr>
              <w:t>2</w:t>
            </w:r>
            <w:r w:rsidRPr="0047102B">
              <w:rPr>
                <w:rFonts w:ascii="Verdana" w:hAnsi="Verdana" w:cs="Georgia"/>
                <w:color w:val="000000"/>
                <w:sz w:val="22"/>
                <w:szCs w:val="22"/>
              </w:rPr>
              <w:t>.20</w:t>
            </w:r>
            <w:r>
              <w:rPr>
                <w:rFonts w:ascii="Verdana" w:hAnsi="Verdana" w:cs="Georgia"/>
                <w:color w:val="000000"/>
                <w:sz w:val="22"/>
                <w:szCs w:val="22"/>
              </w:rPr>
              <w:t>21</w:t>
            </w:r>
            <w:r w:rsidRPr="0047102B">
              <w:rPr>
                <w:rFonts w:ascii="Verdana" w:hAnsi="Verdana" w:cs="Georgia"/>
                <w:color w:val="000000"/>
                <w:sz w:val="22"/>
                <w:szCs w:val="22"/>
              </w:rPr>
              <w:t xml:space="preserve"> (inclusive) a </w:t>
            </w:r>
            <w:r>
              <w:rPr>
                <w:rFonts w:ascii="Verdana" w:hAnsi="Verdana" w:cs="Georgia"/>
                <w:color w:val="000000"/>
                <w:sz w:val="22"/>
                <w:szCs w:val="22"/>
              </w:rPr>
              <w:t>05</w:t>
            </w:r>
            <w:r w:rsidRPr="0047102B">
              <w:rPr>
                <w:rFonts w:ascii="Verdana" w:hAnsi="Verdana" w:cs="Georgia"/>
                <w:color w:val="000000"/>
                <w:sz w:val="22"/>
                <w:szCs w:val="22"/>
              </w:rPr>
              <w:t>.1</w:t>
            </w:r>
            <w:r>
              <w:rPr>
                <w:rFonts w:ascii="Verdana" w:hAnsi="Verdana" w:cs="Georgia"/>
                <w:color w:val="000000"/>
                <w:sz w:val="22"/>
                <w:szCs w:val="22"/>
              </w:rPr>
              <w:t>2</w:t>
            </w:r>
            <w:r w:rsidRPr="0047102B">
              <w:rPr>
                <w:rFonts w:ascii="Verdana" w:hAnsi="Verdana" w:cs="Georgia"/>
                <w:color w:val="000000"/>
                <w:sz w:val="22"/>
                <w:szCs w:val="22"/>
              </w:rPr>
              <w:t>.20</w:t>
            </w:r>
            <w:r>
              <w:rPr>
                <w:rFonts w:ascii="Verdana" w:hAnsi="Verdana" w:cs="Georgia"/>
                <w:color w:val="000000"/>
                <w:sz w:val="22"/>
                <w:szCs w:val="22"/>
              </w:rPr>
              <w:t>22</w:t>
            </w:r>
            <w:r w:rsidRPr="0047102B">
              <w:rPr>
                <w:rFonts w:ascii="Verdana" w:hAnsi="Verdana" w:cs="Georgia"/>
                <w:color w:val="000000"/>
                <w:sz w:val="22"/>
                <w:szCs w:val="22"/>
              </w:rPr>
              <w:t xml:space="preserve"> (exclusive)</w:t>
            </w:r>
          </w:p>
        </w:tc>
        <w:tc>
          <w:tcPr>
            <w:tcW w:w="3755" w:type="dxa"/>
          </w:tcPr>
          <w:p w14:paraId="5B2150C8" w14:textId="387385DD" w:rsidR="005C7C8C" w:rsidRPr="00EE3632" w:rsidRDefault="005C7C8C" w:rsidP="005C7C8C">
            <w:pPr>
              <w:jc w:val="center"/>
              <w:rPr>
                <w:rFonts w:ascii="Verdana" w:hAnsi="Verdana"/>
              </w:rPr>
            </w:pPr>
            <w:r>
              <w:rPr>
                <w:rFonts w:ascii="Verdana" w:hAnsi="Verdana" w:cs="Georgia"/>
                <w:color w:val="000000"/>
                <w:sz w:val="22"/>
                <w:szCs w:val="22"/>
              </w:rPr>
              <w:t>0,20</w:t>
            </w:r>
            <w:r w:rsidR="00E76E5A">
              <w:rPr>
                <w:rFonts w:ascii="Verdana" w:hAnsi="Verdana" w:cs="Georgia"/>
                <w:color w:val="000000"/>
                <w:sz w:val="22"/>
                <w:szCs w:val="22"/>
              </w:rPr>
              <w:t>00</w:t>
            </w:r>
            <w:r w:rsidRPr="0047102B">
              <w:rPr>
                <w:rFonts w:ascii="Verdana" w:hAnsi="Verdana" w:cs="Georgia"/>
                <w:color w:val="000000"/>
                <w:sz w:val="22"/>
                <w:szCs w:val="22"/>
              </w:rPr>
              <w:t>%</w:t>
            </w:r>
          </w:p>
        </w:tc>
      </w:tr>
      <w:tr w:rsidR="005C7C8C" w:rsidRPr="00EE3632" w14:paraId="2D88999D" w14:textId="77777777" w:rsidTr="00333BE6">
        <w:tc>
          <w:tcPr>
            <w:tcW w:w="3424" w:type="dxa"/>
          </w:tcPr>
          <w:p w14:paraId="2A990DBB" w14:textId="4923AA73" w:rsidR="005C7C8C" w:rsidRPr="00EE3632" w:rsidRDefault="005C7C8C" w:rsidP="005C7C8C">
            <w:pPr>
              <w:jc w:val="center"/>
              <w:rPr>
                <w:rFonts w:ascii="Verdana" w:hAnsi="Verdana" w:cs="Georgia"/>
                <w:color w:val="000000"/>
              </w:rPr>
            </w:pPr>
            <w:r>
              <w:rPr>
                <w:rFonts w:ascii="Verdana" w:hAnsi="Verdana" w:cs="Georgia"/>
                <w:color w:val="000000"/>
                <w:sz w:val="22"/>
                <w:szCs w:val="22"/>
              </w:rPr>
              <w:t>05</w:t>
            </w:r>
            <w:r w:rsidRPr="0047102B">
              <w:rPr>
                <w:rFonts w:ascii="Verdana" w:hAnsi="Verdana" w:cs="Georgia"/>
                <w:color w:val="000000"/>
                <w:sz w:val="22"/>
                <w:szCs w:val="22"/>
              </w:rPr>
              <w:t>.1</w:t>
            </w:r>
            <w:r>
              <w:rPr>
                <w:rFonts w:ascii="Verdana" w:hAnsi="Verdana" w:cs="Georgia"/>
                <w:color w:val="000000"/>
                <w:sz w:val="22"/>
                <w:szCs w:val="22"/>
              </w:rPr>
              <w:t>2</w:t>
            </w:r>
            <w:r w:rsidRPr="0047102B">
              <w:rPr>
                <w:rFonts w:ascii="Verdana" w:hAnsi="Verdana" w:cs="Georgia"/>
                <w:color w:val="000000"/>
                <w:sz w:val="22"/>
                <w:szCs w:val="22"/>
              </w:rPr>
              <w:t>.20</w:t>
            </w:r>
            <w:r>
              <w:rPr>
                <w:rFonts w:ascii="Verdana" w:hAnsi="Verdana" w:cs="Georgia"/>
                <w:color w:val="000000"/>
                <w:sz w:val="22"/>
                <w:szCs w:val="22"/>
              </w:rPr>
              <w:t>22</w:t>
            </w:r>
            <w:r w:rsidRPr="0047102B">
              <w:rPr>
                <w:rFonts w:ascii="Verdana" w:hAnsi="Verdana" w:cs="Georgia"/>
                <w:color w:val="000000"/>
                <w:sz w:val="22"/>
                <w:szCs w:val="22"/>
              </w:rPr>
              <w:t xml:space="preserve"> (inclusive) a </w:t>
            </w:r>
            <w:r>
              <w:rPr>
                <w:rFonts w:ascii="Verdana" w:hAnsi="Verdana" w:cs="Georgia"/>
                <w:color w:val="000000"/>
                <w:sz w:val="22"/>
                <w:szCs w:val="22"/>
              </w:rPr>
              <w:t>05</w:t>
            </w:r>
            <w:r w:rsidRPr="0047102B">
              <w:rPr>
                <w:rFonts w:ascii="Verdana" w:hAnsi="Verdana" w:cs="Georgia"/>
                <w:color w:val="000000"/>
                <w:sz w:val="22"/>
                <w:szCs w:val="22"/>
              </w:rPr>
              <w:t>.1</w:t>
            </w:r>
            <w:r>
              <w:rPr>
                <w:rFonts w:ascii="Verdana" w:hAnsi="Verdana" w:cs="Georgia"/>
                <w:color w:val="000000"/>
                <w:sz w:val="22"/>
                <w:szCs w:val="22"/>
              </w:rPr>
              <w:t>2</w:t>
            </w:r>
            <w:r w:rsidRPr="0047102B">
              <w:rPr>
                <w:rFonts w:ascii="Verdana" w:hAnsi="Verdana" w:cs="Georgia"/>
                <w:color w:val="000000"/>
                <w:sz w:val="22"/>
                <w:szCs w:val="22"/>
              </w:rPr>
              <w:t>.20</w:t>
            </w:r>
            <w:r>
              <w:rPr>
                <w:rFonts w:ascii="Verdana" w:hAnsi="Verdana" w:cs="Georgia"/>
                <w:color w:val="000000"/>
                <w:sz w:val="22"/>
                <w:szCs w:val="22"/>
              </w:rPr>
              <w:t>23</w:t>
            </w:r>
            <w:r w:rsidRPr="0047102B">
              <w:rPr>
                <w:rFonts w:ascii="Verdana" w:hAnsi="Verdana" w:cs="Georgia"/>
                <w:color w:val="000000"/>
                <w:sz w:val="22"/>
                <w:szCs w:val="22"/>
              </w:rPr>
              <w:t xml:space="preserve"> (exclusive)</w:t>
            </w:r>
          </w:p>
        </w:tc>
        <w:tc>
          <w:tcPr>
            <w:tcW w:w="3755" w:type="dxa"/>
          </w:tcPr>
          <w:p w14:paraId="4CB09673" w14:textId="42E347C7" w:rsidR="005C7C8C" w:rsidRPr="00EE3632" w:rsidRDefault="005C7C8C" w:rsidP="005C7C8C">
            <w:pPr>
              <w:jc w:val="center"/>
              <w:rPr>
                <w:rFonts w:ascii="Verdana" w:hAnsi="Verdana"/>
              </w:rPr>
            </w:pPr>
            <w:r>
              <w:rPr>
                <w:rFonts w:ascii="Verdana" w:hAnsi="Verdana" w:cs="Georgia"/>
                <w:color w:val="000000"/>
                <w:sz w:val="22"/>
                <w:szCs w:val="22"/>
              </w:rPr>
              <w:t>0,15</w:t>
            </w:r>
            <w:r w:rsidR="00E76E5A">
              <w:rPr>
                <w:rFonts w:ascii="Verdana" w:hAnsi="Verdana" w:cs="Georgia"/>
                <w:color w:val="000000"/>
                <w:sz w:val="22"/>
                <w:szCs w:val="22"/>
              </w:rPr>
              <w:t>00</w:t>
            </w:r>
            <w:r w:rsidRPr="0047102B">
              <w:rPr>
                <w:rFonts w:ascii="Verdana" w:hAnsi="Verdana" w:cs="Georgia"/>
                <w:color w:val="000000"/>
                <w:sz w:val="22"/>
                <w:szCs w:val="22"/>
              </w:rPr>
              <w:t>%</w:t>
            </w:r>
          </w:p>
        </w:tc>
      </w:tr>
    </w:tbl>
    <w:p w14:paraId="35DCCB29" w14:textId="77777777" w:rsidR="004D3D35" w:rsidRDefault="004D3D35" w:rsidP="004D3D35">
      <w:pPr>
        <w:spacing w:line="312" w:lineRule="auto"/>
        <w:jc w:val="both"/>
        <w:rPr>
          <w:rFonts w:ascii="Verdana" w:hAnsi="Verdana"/>
          <w:color w:val="000000"/>
          <w:sz w:val="22"/>
          <w:szCs w:val="22"/>
        </w:rPr>
      </w:pPr>
    </w:p>
    <w:p w14:paraId="726AC200" w14:textId="77777777" w:rsidR="004D3D35" w:rsidRDefault="004D3D35" w:rsidP="004D3D35">
      <w:pPr>
        <w:spacing w:line="312" w:lineRule="auto"/>
        <w:jc w:val="both"/>
        <w:rPr>
          <w:rFonts w:ascii="Verdana" w:hAnsi="Verdana"/>
          <w:color w:val="000000"/>
          <w:sz w:val="22"/>
          <w:szCs w:val="22"/>
        </w:rPr>
      </w:pPr>
      <w:r>
        <w:rPr>
          <w:rFonts w:ascii="Verdana" w:hAnsi="Verdana"/>
          <w:color w:val="000000"/>
          <w:sz w:val="22"/>
          <w:szCs w:val="22"/>
        </w:rPr>
        <w:t>5.3.4.</w:t>
      </w:r>
      <w:r>
        <w:rPr>
          <w:rFonts w:ascii="Verdana" w:hAnsi="Verdana"/>
          <w:color w:val="000000"/>
          <w:sz w:val="22"/>
          <w:szCs w:val="22"/>
        </w:rPr>
        <w:tab/>
      </w:r>
      <w:r>
        <w:rPr>
          <w:rFonts w:ascii="Verdana" w:hAnsi="Verdana"/>
          <w:color w:val="000000"/>
          <w:sz w:val="22"/>
          <w:szCs w:val="22"/>
        </w:rPr>
        <w:tab/>
      </w:r>
      <w:r w:rsidRPr="00F73CFB">
        <w:rPr>
          <w:rFonts w:ascii="Verdana" w:hAnsi="Verdana"/>
          <w:sz w:val="22"/>
          <w:szCs w:val="22"/>
        </w:rPr>
        <w:t>A data d</w:t>
      </w:r>
      <w:r>
        <w:rPr>
          <w:rFonts w:ascii="Verdana" w:hAnsi="Verdana"/>
          <w:sz w:val="22"/>
          <w:szCs w:val="22"/>
        </w:rPr>
        <w:t>a</w:t>
      </w:r>
      <w:r w:rsidRPr="00F73CFB">
        <w:rPr>
          <w:rFonts w:ascii="Verdana" w:hAnsi="Verdana"/>
          <w:sz w:val="22"/>
          <w:szCs w:val="22"/>
        </w:rPr>
        <w:t xml:space="preserve"> </w:t>
      </w:r>
      <w:r>
        <w:rPr>
          <w:rFonts w:ascii="Verdana" w:hAnsi="Verdana"/>
          <w:sz w:val="22"/>
          <w:szCs w:val="22"/>
        </w:rPr>
        <w:t>Amortização Extraordinária</w:t>
      </w:r>
      <w:r w:rsidRPr="00F73CFB">
        <w:rPr>
          <w:rFonts w:ascii="Verdana" w:hAnsi="Verdana"/>
          <w:sz w:val="22"/>
          <w:szCs w:val="22"/>
        </w:rPr>
        <w:t xml:space="preserve"> deverá, obrigatoriamente, ser um Dia Útil.</w:t>
      </w:r>
      <w:r>
        <w:rPr>
          <w:rFonts w:ascii="Verdana" w:hAnsi="Verdana"/>
          <w:sz w:val="22"/>
          <w:szCs w:val="22"/>
        </w:rPr>
        <w:t xml:space="preserve"> </w:t>
      </w:r>
    </w:p>
    <w:p w14:paraId="04A17F9A" w14:textId="77777777" w:rsidR="004D3D35" w:rsidRDefault="004D3D35" w:rsidP="004D3D35">
      <w:pPr>
        <w:spacing w:line="312" w:lineRule="auto"/>
        <w:jc w:val="both"/>
        <w:rPr>
          <w:rFonts w:ascii="Verdana" w:hAnsi="Verdana"/>
          <w:color w:val="000000"/>
          <w:sz w:val="22"/>
          <w:szCs w:val="22"/>
        </w:rPr>
      </w:pPr>
    </w:p>
    <w:p w14:paraId="42A8E553" w14:textId="1EDCE385" w:rsidR="004D3D35" w:rsidRDefault="004D3D35" w:rsidP="004D3D35">
      <w:pPr>
        <w:spacing w:line="312" w:lineRule="auto"/>
        <w:jc w:val="both"/>
        <w:rPr>
          <w:rFonts w:ascii="Verdana" w:hAnsi="Verdana"/>
          <w:color w:val="000000"/>
          <w:sz w:val="22"/>
          <w:szCs w:val="22"/>
        </w:rPr>
      </w:pPr>
      <w:r>
        <w:rPr>
          <w:rFonts w:ascii="Verdana" w:hAnsi="Verdana"/>
          <w:color w:val="000000"/>
          <w:sz w:val="22"/>
          <w:szCs w:val="22"/>
        </w:rPr>
        <w:t>5.3.5.</w:t>
      </w:r>
      <w:r>
        <w:rPr>
          <w:rFonts w:ascii="Verdana" w:hAnsi="Verdana"/>
          <w:color w:val="000000"/>
          <w:sz w:val="22"/>
          <w:szCs w:val="22"/>
        </w:rPr>
        <w:tab/>
      </w:r>
      <w:r>
        <w:rPr>
          <w:rFonts w:ascii="Verdana" w:hAnsi="Verdana"/>
          <w:color w:val="000000"/>
          <w:sz w:val="22"/>
          <w:szCs w:val="22"/>
        </w:rPr>
        <w:tab/>
      </w:r>
      <w:r w:rsidRPr="000679AD">
        <w:rPr>
          <w:rFonts w:ascii="Verdana" w:hAnsi="Verdana"/>
          <w:color w:val="000000"/>
          <w:sz w:val="22"/>
          <w:szCs w:val="22"/>
        </w:rPr>
        <w:t xml:space="preserve">O pagamento da Amortização Extraordinária deverá ser realizado </w:t>
      </w:r>
      <w:r>
        <w:rPr>
          <w:rFonts w:ascii="Verdana" w:hAnsi="Verdana"/>
          <w:color w:val="000000"/>
          <w:sz w:val="22"/>
          <w:szCs w:val="22"/>
        </w:rPr>
        <w:t xml:space="preserve">pela Emissora </w:t>
      </w:r>
      <w:r w:rsidRPr="000679AD">
        <w:rPr>
          <w:rFonts w:ascii="Verdana" w:hAnsi="Verdana"/>
          <w:color w:val="000000"/>
          <w:sz w:val="22"/>
          <w:szCs w:val="22"/>
        </w:rPr>
        <w:t xml:space="preserve">na data indicada na Notificação da Amortização Extraordinária, e deverá abranger proporcionalmente todas as Debêntures, utilizando-se os procedimentos adotados pela </w:t>
      </w:r>
      <w:r w:rsidR="0091618C">
        <w:rPr>
          <w:rFonts w:ascii="Verdana" w:hAnsi="Verdana"/>
          <w:color w:val="000000"/>
          <w:sz w:val="22"/>
          <w:szCs w:val="22"/>
        </w:rPr>
        <w:t>B3</w:t>
      </w:r>
      <w:r w:rsidRPr="000679AD">
        <w:rPr>
          <w:rFonts w:ascii="Verdana" w:hAnsi="Verdana"/>
          <w:color w:val="000000"/>
          <w:sz w:val="22"/>
          <w:szCs w:val="22"/>
        </w:rPr>
        <w:t xml:space="preserve"> para as Debêntures custodiadas eletronicamente n</w:t>
      </w:r>
      <w:r>
        <w:rPr>
          <w:rFonts w:ascii="Verdana" w:hAnsi="Verdana"/>
          <w:color w:val="000000"/>
          <w:sz w:val="22"/>
          <w:szCs w:val="22"/>
        </w:rPr>
        <w:t>a</w:t>
      </w:r>
      <w:r w:rsidRPr="000679AD">
        <w:rPr>
          <w:rFonts w:ascii="Verdana" w:hAnsi="Verdana"/>
          <w:color w:val="000000"/>
          <w:sz w:val="22"/>
          <w:szCs w:val="22"/>
        </w:rPr>
        <w:t xml:space="preserve"> </w:t>
      </w:r>
      <w:r w:rsidR="0091618C">
        <w:rPr>
          <w:rFonts w:ascii="Verdana" w:hAnsi="Verdana"/>
          <w:color w:val="000000"/>
          <w:sz w:val="22"/>
          <w:szCs w:val="22"/>
        </w:rPr>
        <w:t>B3</w:t>
      </w:r>
      <w:r>
        <w:rPr>
          <w:rFonts w:ascii="Verdana" w:hAnsi="Verdana"/>
          <w:color w:val="000000"/>
          <w:sz w:val="22"/>
          <w:szCs w:val="22"/>
        </w:rPr>
        <w:t xml:space="preserve"> </w:t>
      </w:r>
      <w:r w:rsidRPr="000679AD">
        <w:rPr>
          <w:rFonts w:ascii="Verdana" w:hAnsi="Verdana"/>
          <w:color w:val="000000"/>
          <w:sz w:val="22"/>
          <w:szCs w:val="22"/>
        </w:rPr>
        <w:t>e, nas demais hipóteses, por meio do Banco Liqui</w:t>
      </w:r>
      <w:r w:rsidR="00810E18">
        <w:rPr>
          <w:rFonts w:ascii="Verdana" w:hAnsi="Verdana"/>
          <w:color w:val="000000"/>
          <w:sz w:val="22"/>
          <w:szCs w:val="22"/>
        </w:rPr>
        <w:t>dante e Escriturador.</w:t>
      </w:r>
    </w:p>
    <w:p w14:paraId="64728BB3" w14:textId="77777777" w:rsidR="004D3D35" w:rsidRDefault="004D3D35" w:rsidP="004D3D35">
      <w:pPr>
        <w:spacing w:line="312" w:lineRule="auto"/>
        <w:jc w:val="both"/>
        <w:rPr>
          <w:rFonts w:ascii="Verdana" w:hAnsi="Verdana"/>
          <w:color w:val="000000"/>
          <w:sz w:val="22"/>
          <w:szCs w:val="22"/>
        </w:rPr>
      </w:pPr>
    </w:p>
    <w:p w14:paraId="5F432603" w14:textId="4596B75A" w:rsidR="00305D64" w:rsidRDefault="004D3D35" w:rsidP="004D3D35">
      <w:pPr>
        <w:spacing w:line="312" w:lineRule="auto"/>
        <w:jc w:val="both"/>
        <w:rPr>
          <w:rFonts w:ascii="Verdana" w:hAnsi="Verdana"/>
          <w:color w:val="000000"/>
          <w:sz w:val="22"/>
          <w:szCs w:val="22"/>
        </w:rPr>
      </w:pPr>
      <w:r>
        <w:rPr>
          <w:rFonts w:ascii="Verdana" w:hAnsi="Verdana"/>
          <w:color w:val="000000"/>
          <w:sz w:val="22"/>
          <w:szCs w:val="22"/>
        </w:rPr>
        <w:t>5.3.6.</w:t>
      </w:r>
      <w:r>
        <w:rPr>
          <w:rFonts w:ascii="Verdana" w:hAnsi="Verdana"/>
          <w:color w:val="000000"/>
          <w:sz w:val="22"/>
          <w:szCs w:val="22"/>
        </w:rPr>
        <w:tab/>
      </w:r>
      <w:r>
        <w:rPr>
          <w:rFonts w:ascii="Verdana" w:hAnsi="Verdana"/>
          <w:color w:val="000000"/>
          <w:sz w:val="22"/>
          <w:szCs w:val="22"/>
        </w:rPr>
        <w:tab/>
        <w:t>As Par</w:t>
      </w:r>
      <w:r w:rsidR="00537F2A">
        <w:rPr>
          <w:rFonts w:ascii="Verdana" w:hAnsi="Verdana"/>
          <w:color w:val="000000"/>
          <w:sz w:val="22"/>
          <w:szCs w:val="22"/>
        </w:rPr>
        <w:t>tes, desde já, estabelecem que</w:t>
      </w:r>
      <w:r>
        <w:rPr>
          <w:rFonts w:ascii="Verdana" w:hAnsi="Verdana"/>
          <w:color w:val="000000"/>
          <w:sz w:val="22"/>
          <w:szCs w:val="22"/>
        </w:rPr>
        <w:t xml:space="preserve"> </w:t>
      </w:r>
      <w:r w:rsidR="00537F2A">
        <w:rPr>
          <w:rFonts w:ascii="Verdana" w:hAnsi="Verdana"/>
          <w:color w:val="000000"/>
          <w:sz w:val="22"/>
          <w:szCs w:val="22"/>
        </w:rPr>
        <w:t xml:space="preserve">será necessária a celebração </w:t>
      </w:r>
      <w:r>
        <w:rPr>
          <w:rFonts w:ascii="Verdana" w:hAnsi="Verdana"/>
          <w:color w:val="000000"/>
          <w:sz w:val="22"/>
          <w:szCs w:val="22"/>
        </w:rPr>
        <w:t xml:space="preserve">de aditamento </w:t>
      </w:r>
      <w:r w:rsidR="00537F2A">
        <w:rPr>
          <w:rFonts w:ascii="Verdana" w:hAnsi="Verdana"/>
          <w:color w:val="000000"/>
          <w:sz w:val="22"/>
          <w:szCs w:val="22"/>
        </w:rPr>
        <w:t>e/</w:t>
      </w:r>
      <w:r>
        <w:rPr>
          <w:rFonts w:ascii="Verdana" w:hAnsi="Verdana"/>
          <w:color w:val="000000"/>
          <w:sz w:val="22"/>
          <w:szCs w:val="22"/>
        </w:rPr>
        <w:t>ou qualquer formalidade adicional à esta Escritura de Emissão em decorrência da Amortização Extraordinária das Debêntures.</w:t>
      </w:r>
    </w:p>
    <w:p w14:paraId="6BB60101" w14:textId="77777777" w:rsidR="00516CF9" w:rsidRPr="00A0028A" w:rsidRDefault="00516CF9" w:rsidP="00F2179B">
      <w:pPr>
        <w:spacing w:line="312" w:lineRule="auto"/>
        <w:jc w:val="both"/>
        <w:rPr>
          <w:rFonts w:ascii="Verdana" w:hAnsi="Verdana"/>
          <w:color w:val="000000"/>
          <w:sz w:val="22"/>
          <w:szCs w:val="22"/>
          <w:highlight w:val="yellow"/>
        </w:rPr>
      </w:pPr>
    </w:p>
    <w:p w14:paraId="258C11AA" w14:textId="77777777" w:rsidR="00E76393" w:rsidRPr="00F73CFB" w:rsidRDefault="00E76393" w:rsidP="00F2179B">
      <w:pPr>
        <w:pStyle w:val="Ttulo1"/>
        <w:spacing w:line="312" w:lineRule="auto"/>
        <w:rPr>
          <w:rFonts w:ascii="Verdana" w:hAnsi="Verdana"/>
          <w:sz w:val="22"/>
          <w:szCs w:val="22"/>
        </w:rPr>
      </w:pPr>
      <w:bookmarkStart w:id="64" w:name="_DV_M236"/>
      <w:bookmarkStart w:id="65" w:name="_DV_M238"/>
      <w:bookmarkStart w:id="66" w:name="_Toc349758714"/>
      <w:bookmarkEnd w:id="64"/>
      <w:bookmarkEnd w:id="65"/>
      <w:r w:rsidRPr="00F73CFB">
        <w:rPr>
          <w:rFonts w:ascii="Verdana" w:hAnsi="Verdana"/>
          <w:sz w:val="22"/>
          <w:szCs w:val="22"/>
        </w:rPr>
        <w:t>CLÁUSULA VI</w:t>
      </w:r>
      <w:bookmarkEnd w:id="66"/>
    </w:p>
    <w:p w14:paraId="098E8087" w14:textId="5BE3CCB1" w:rsidR="00E76393" w:rsidRPr="00F73CFB" w:rsidRDefault="00E76393" w:rsidP="00F2179B">
      <w:pPr>
        <w:pStyle w:val="Ttulo1"/>
        <w:spacing w:line="312" w:lineRule="auto"/>
        <w:rPr>
          <w:rFonts w:ascii="Verdana" w:hAnsi="Verdana"/>
          <w:sz w:val="22"/>
          <w:szCs w:val="22"/>
        </w:rPr>
      </w:pPr>
      <w:bookmarkStart w:id="67" w:name="_Toc349758715"/>
      <w:r w:rsidRPr="00F73CFB">
        <w:rPr>
          <w:rFonts w:ascii="Verdana" w:hAnsi="Verdana"/>
          <w:sz w:val="22"/>
          <w:szCs w:val="22"/>
        </w:rPr>
        <w:t>VENCIMENTO ANTECIPADO</w:t>
      </w:r>
      <w:bookmarkEnd w:id="61"/>
      <w:bookmarkEnd w:id="67"/>
    </w:p>
    <w:p w14:paraId="3AE55F62" w14:textId="77777777" w:rsidR="00E76393" w:rsidRPr="00F73CFB" w:rsidRDefault="00E76393" w:rsidP="00F2179B">
      <w:pPr>
        <w:spacing w:line="312" w:lineRule="auto"/>
        <w:jc w:val="both"/>
        <w:rPr>
          <w:rFonts w:ascii="Verdana" w:hAnsi="Verdana"/>
          <w:b/>
          <w:smallCaps/>
          <w:color w:val="000000"/>
          <w:sz w:val="22"/>
          <w:szCs w:val="22"/>
        </w:rPr>
      </w:pPr>
    </w:p>
    <w:p w14:paraId="0C89101E" w14:textId="77777777" w:rsidR="00E76393" w:rsidRPr="00F73CFB" w:rsidRDefault="00B9231C" w:rsidP="00F2179B">
      <w:pPr>
        <w:spacing w:line="312" w:lineRule="auto"/>
        <w:jc w:val="both"/>
        <w:rPr>
          <w:rFonts w:ascii="Verdana" w:eastAsia="Arial Unicode MS" w:hAnsi="Verdana"/>
          <w:b/>
          <w:w w:val="0"/>
          <w:sz w:val="22"/>
          <w:szCs w:val="22"/>
        </w:rPr>
      </w:pPr>
      <w:bookmarkStart w:id="68" w:name="_DV_M239"/>
      <w:bookmarkEnd w:id="68"/>
      <w:r w:rsidRPr="00F73CFB">
        <w:rPr>
          <w:rFonts w:ascii="Verdana" w:eastAsia="Arial Unicode MS" w:hAnsi="Verdana"/>
          <w:w w:val="0"/>
          <w:sz w:val="22"/>
          <w:szCs w:val="22"/>
        </w:rPr>
        <w:t>6</w:t>
      </w:r>
      <w:r w:rsidR="00E76393" w:rsidRPr="00F73CFB">
        <w:rPr>
          <w:rFonts w:ascii="Verdana" w:eastAsia="Arial Unicode MS" w:hAnsi="Verdana"/>
          <w:w w:val="0"/>
          <w:sz w:val="22"/>
          <w:szCs w:val="22"/>
        </w:rPr>
        <w:t>.1</w:t>
      </w:r>
      <w:r w:rsidR="002A335A" w:rsidRPr="00F73CFB">
        <w:rPr>
          <w:rFonts w:ascii="Verdana" w:eastAsia="Arial Unicode MS" w:hAnsi="Verdana"/>
          <w:w w:val="0"/>
          <w:sz w:val="22"/>
          <w:szCs w:val="22"/>
        </w:rPr>
        <w:t>.</w:t>
      </w:r>
      <w:r w:rsidR="00E76393" w:rsidRPr="00F73CFB">
        <w:rPr>
          <w:rFonts w:ascii="Verdana" w:eastAsia="Arial Unicode MS" w:hAnsi="Verdana"/>
          <w:w w:val="0"/>
          <w:sz w:val="22"/>
          <w:szCs w:val="22"/>
        </w:rPr>
        <w:tab/>
      </w:r>
      <w:r w:rsidR="00E76393" w:rsidRPr="00F73CFB">
        <w:rPr>
          <w:rFonts w:ascii="Verdana" w:eastAsia="Arial Unicode MS" w:hAnsi="Verdana"/>
          <w:w w:val="0"/>
          <w:sz w:val="22"/>
          <w:szCs w:val="22"/>
        </w:rPr>
        <w:tab/>
      </w:r>
      <w:r w:rsidR="00E76393" w:rsidRPr="00F73CFB">
        <w:rPr>
          <w:rFonts w:ascii="Verdana" w:eastAsia="Arial Unicode MS" w:hAnsi="Verdana"/>
          <w:b/>
          <w:w w:val="0"/>
          <w:sz w:val="22"/>
          <w:szCs w:val="22"/>
        </w:rPr>
        <w:t xml:space="preserve">Vencimento Antecipado Automático </w:t>
      </w:r>
    </w:p>
    <w:p w14:paraId="013BF664" w14:textId="77777777" w:rsidR="00E76393" w:rsidRPr="00F73CFB" w:rsidRDefault="00E76393" w:rsidP="00F2179B">
      <w:pPr>
        <w:spacing w:line="312" w:lineRule="auto"/>
        <w:jc w:val="both"/>
        <w:rPr>
          <w:rFonts w:ascii="Verdana" w:eastAsia="Arial Unicode MS" w:hAnsi="Verdana"/>
          <w:b/>
          <w:w w:val="0"/>
          <w:sz w:val="22"/>
          <w:szCs w:val="22"/>
        </w:rPr>
      </w:pPr>
    </w:p>
    <w:p w14:paraId="7468033C" w14:textId="5A49790F" w:rsidR="00E76393" w:rsidRPr="00F73CFB" w:rsidRDefault="00B9231C" w:rsidP="001F2CF8">
      <w:pPr>
        <w:spacing w:line="312" w:lineRule="auto"/>
        <w:jc w:val="both"/>
        <w:rPr>
          <w:rFonts w:ascii="Verdana" w:eastAsia="Arial Unicode MS" w:hAnsi="Verdana"/>
          <w:w w:val="0"/>
          <w:sz w:val="22"/>
          <w:szCs w:val="22"/>
        </w:rPr>
      </w:pPr>
      <w:r w:rsidRPr="00F73CFB">
        <w:rPr>
          <w:rFonts w:ascii="Verdana" w:eastAsia="Arial Unicode MS" w:hAnsi="Verdana"/>
          <w:w w:val="0"/>
          <w:sz w:val="22"/>
          <w:szCs w:val="22"/>
        </w:rPr>
        <w:t>6</w:t>
      </w:r>
      <w:r w:rsidR="00E76393" w:rsidRPr="00F73CFB">
        <w:rPr>
          <w:rFonts w:ascii="Verdana" w:eastAsia="Arial Unicode MS" w:hAnsi="Verdana"/>
          <w:w w:val="0"/>
          <w:sz w:val="22"/>
          <w:szCs w:val="22"/>
        </w:rPr>
        <w:t>.1.1</w:t>
      </w:r>
      <w:r w:rsidR="002A335A" w:rsidRPr="00F73CFB">
        <w:rPr>
          <w:rFonts w:ascii="Verdana" w:eastAsia="Arial Unicode MS" w:hAnsi="Verdana"/>
          <w:w w:val="0"/>
          <w:sz w:val="22"/>
          <w:szCs w:val="22"/>
        </w:rPr>
        <w:t>.</w:t>
      </w:r>
      <w:r w:rsidR="00E76393" w:rsidRPr="00F73CFB">
        <w:rPr>
          <w:rFonts w:ascii="Verdana" w:eastAsia="Arial Unicode MS" w:hAnsi="Verdana"/>
          <w:w w:val="0"/>
          <w:sz w:val="22"/>
          <w:szCs w:val="22"/>
        </w:rPr>
        <w:tab/>
      </w:r>
      <w:r w:rsidR="00E76393" w:rsidRPr="00F73CFB">
        <w:rPr>
          <w:rFonts w:ascii="Verdana" w:eastAsia="Arial Unicode MS" w:hAnsi="Verdana"/>
          <w:w w:val="0"/>
          <w:sz w:val="22"/>
          <w:szCs w:val="22"/>
        </w:rPr>
        <w:tab/>
        <w:t>O Agente Fiduciário deverá, automaticamente, independentemente de aviso, notificação ou interpelação judicial ou extrajudicial à Emissora</w:t>
      </w:r>
      <w:r w:rsidR="00E76393" w:rsidRPr="00F73CFB">
        <w:rPr>
          <w:rFonts w:ascii="Verdana" w:hAnsi="Verdana"/>
          <w:color w:val="000000"/>
          <w:w w:val="0"/>
          <w:sz w:val="22"/>
          <w:szCs w:val="22"/>
        </w:rPr>
        <w:t xml:space="preserve">, </w:t>
      </w:r>
      <w:r w:rsidR="00E76393" w:rsidRPr="00F73CFB">
        <w:rPr>
          <w:rFonts w:ascii="Verdana" w:eastAsia="Arial Unicode MS" w:hAnsi="Verdana"/>
          <w:w w:val="0"/>
          <w:sz w:val="22"/>
          <w:szCs w:val="22"/>
        </w:rPr>
        <w:t xml:space="preserve">declarar antecipadamente vencidas e imediatamente exigíveis todas as obrigações da </w:t>
      </w:r>
      <w:r w:rsidR="00E76393" w:rsidRPr="00F73CFB">
        <w:rPr>
          <w:rFonts w:ascii="Verdana" w:eastAsia="Arial Unicode MS" w:hAnsi="Verdana"/>
          <w:w w:val="0"/>
          <w:sz w:val="22"/>
          <w:szCs w:val="22"/>
        </w:rPr>
        <w:lastRenderedPageBreak/>
        <w:t>Emi</w:t>
      </w:r>
      <w:r w:rsidR="008B225B" w:rsidRPr="00F73CFB">
        <w:rPr>
          <w:rFonts w:ascii="Verdana" w:eastAsia="Arial Unicode MS" w:hAnsi="Verdana"/>
          <w:w w:val="0"/>
          <w:sz w:val="22"/>
          <w:szCs w:val="22"/>
        </w:rPr>
        <w:t>ssora referentes às Debêntures</w:t>
      </w:r>
      <w:r w:rsidR="00880A73" w:rsidRPr="00F73CFB">
        <w:rPr>
          <w:rFonts w:ascii="Verdana" w:eastAsia="Arial Unicode MS" w:hAnsi="Verdana"/>
          <w:w w:val="0"/>
          <w:sz w:val="22"/>
          <w:szCs w:val="22"/>
        </w:rPr>
        <w:t xml:space="preserve">, </w:t>
      </w:r>
      <w:r w:rsidR="00CD030D" w:rsidRPr="00F73CFB">
        <w:rPr>
          <w:rFonts w:ascii="Verdana" w:eastAsia="Arial Unicode MS" w:hAnsi="Verdana"/>
          <w:w w:val="0"/>
          <w:sz w:val="22"/>
          <w:szCs w:val="22"/>
        </w:rPr>
        <w:t>e</w:t>
      </w:r>
      <w:r w:rsidR="00880A73" w:rsidRPr="00F73CFB">
        <w:rPr>
          <w:rFonts w:ascii="Verdana" w:eastAsia="Arial Unicode MS" w:hAnsi="Verdana"/>
          <w:w w:val="0"/>
          <w:sz w:val="22"/>
          <w:szCs w:val="22"/>
        </w:rPr>
        <w:t xml:space="preserve">xigindo </w:t>
      </w:r>
      <w:r w:rsidR="00E76393" w:rsidRPr="00F73CFB">
        <w:rPr>
          <w:rFonts w:ascii="Verdana" w:eastAsia="Arial Unicode MS" w:hAnsi="Verdana"/>
          <w:w w:val="0"/>
          <w:sz w:val="22"/>
          <w:szCs w:val="22"/>
        </w:rPr>
        <w:t>o imediato pagamento do Valor Nominal Unitário</w:t>
      </w:r>
      <w:r w:rsidR="00D70EB6">
        <w:rPr>
          <w:rFonts w:ascii="Verdana" w:eastAsia="Arial Unicode MS" w:hAnsi="Verdana"/>
          <w:w w:val="0"/>
          <w:sz w:val="22"/>
          <w:szCs w:val="22"/>
        </w:rPr>
        <w:t>, ou saldo do Valor Nominal Unitário,</w:t>
      </w:r>
      <w:r w:rsidR="00E76E5A">
        <w:rPr>
          <w:rFonts w:ascii="Verdana" w:eastAsia="Arial Unicode MS" w:hAnsi="Verdana"/>
          <w:w w:val="0"/>
          <w:sz w:val="22"/>
          <w:szCs w:val="22"/>
        </w:rPr>
        <w:t xml:space="preserve"> conforme o caso,</w:t>
      </w:r>
      <w:r w:rsidR="00010DEE" w:rsidRPr="00F73CFB">
        <w:rPr>
          <w:rFonts w:ascii="Verdana" w:eastAsia="Arial Unicode MS" w:hAnsi="Verdana"/>
          <w:w w:val="0"/>
          <w:sz w:val="22"/>
          <w:szCs w:val="22"/>
        </w:rPr>
        <w:t xml:space="preserve"> </w:t>
      </w:r>
      <w:r w:rsidR="00E76393" w:rsidRPr="00F73CFB">
        <w:rPr>
          <w:rFonts w:ascii="Verdana" w:eastAsia="Arial Unicode MS" w:hAnsi="Verdana"/>
          <w:w w:val="0"/>
          <w:sz w:val="22"/>
          <w:szCs w:val="22"/>
        </w:rPr>
        <w:t xml:space="preserve">acrescido da Remuneração devida até a data do efetivo pagamento, calculada </w:t>
      </w:r>
      <w:r w:rsidR="00E76393" w:rsidRPr="00F73CFB">
        <w:rPr>
          <w:rFonts w:ascii="Verdana" w:eastAsia="Arial Unicode MS" w:hAnsi="Verdana"/>
          <w:i/>
          <w:w w:val="0"/>
          <w:sz w:val="22"/>
          <w:szCs w:val="22"/>
        </w:rPr>
        <w:t>pro rata temporis</w:t>
      </w:r>
      <w:r w:rsidR="00E76393" w:rsidRPr="00F73CFB">
        <w:rPr>
          <w:rFonts w:ascii="Verdana" w:eastAsia="Arial Unicode MS" w:hAnsi="Verdana"/>
          <w:w w:val="0"/>
          <w:sz w:val="22"/>
          <w:szCs w:val="22"/>
        </w:rPr>
        <w:t>, dos Encargos Moratórios, se houver, e de quaisquer outros valores eventualmente dev</w:t>
      </w:r>
      <w:r w:rsidR="0091646A" w:rsidRPr="00F73CFB">
        <w:rPr>
          <w:rFonts w:ascii="Verdana" w:eastAsia="Arial Unicode MS" w:hAnsi="Verdana"/>
          <w:w w:val="0"/>
          <w:sz w:val="22"/>
          <w:szCs w:val="22"/>
        </w:rPr>
        <w:t>idos pela Emissora nos termos desta</w:t>
      </w:r>
      <w:r w:rsidR="00E76393" w:rsidRPr="00F73CFB">
        <w:rPr>
          <w:rFonts w:ascii="Verdana" w:eastAsia="Arial Unicode MS" w:hAnsi="Verdana"/>
          <w:w w:val="0"/>
          <w:sz w:val="22"/>
          <w:szCs w:val="22"/>
        </w:rPr>
        <w:t xml:space="preserve"> Escritura</w:t>
      </w:r>
      <w:r w:rsidR="0091646A" w:rsidRPr="00F73CFB">
        <w:rPr>
          <w:rFonts w:ascii="Verdana" w:eastAsia="Arial Unicode MS" w:hAnsi="Verdana"/>
          <w:w w:val="0"/>
          <w:sz w:val="22"/>
          <w:szCs w:val="22"/>
        </w:rPr>
        <w:t xml:space="preserve"> de Emissão</w:t>
      </w:r>
      <w:r w:rsidR="00E76393" w:rsidRPr="00F73CFB">
        <w:rPr>
          <w:rFonts w:ascii="Verdana" w:eastAsia="Arial Unicode MS" w:hAnsi="Verdana"/>
          <w:w w:val="0"/>
          <w:sz w:val="22"/>
          <w:szCs w:val="22"/>
        </w:rPr>
        <w:t xml:space="preserve">, na ciência da ocorrência de qualquer uma das seguintes hipóteses: </w:t>
      </w:r>
    </w:p>
    <w:p w14:paraId="55511BBE" w14:textId="77777777" w:rsidR="00E76393" w:rsidRPr="00F73CFB" w:rsidRDefault="00E76393" w:rsidP="001F2CF8">
      <w:pPr>
        <w:spacing w:line="312" w:lineRule="auto"/>
        <w:jc w:val="both"/>
        <w:rPr>
          <w:rFonts w:ascii="Verdana" w:hAnsi="Verdana"/>
          <w:sz w:val="22"/>
          <w:szCs w:val="22"/>
        </w:rPr>
      </w:pPr>
    </w:p>
    <w:p w14:paraId="23A232A6" w14:textId="5684C992" w:rsidR="00E76393" w:rsidRPr="00F73CFB" w:rsidRDefault="00331B40" w:rsidP="00153F08">
      <w:pPr>
        <w:numPr>
          <w:ilvl w:val="0"/>
          <w:numId w:val="8"/>
        </w:numPr>
        <w:spacing w:line="312" w:lineRule="auto"/>
        <w:ind w:left="709" w:hanging="709"/>
        <w:jc w:val="both"/>
        <w:rPr>
          <w:rFonts w:ascii="Verdana" w:hAnsi="Verdana"/>
          <w:sz w:val="22"/>
          <w:szCs w:val="22"/>
        </w:rPr>
      </w:pPr>
      <w:bookmarkStart w:id="69" w:name="_DV_C350"/>
      <w:r w:rsidRPr="00331B40">
        <w:rPr>
          <w:rFonts w:ascii="Verdana" w:hAnsi="Verdana"/>
          <w:sz w:val="22"/>
          <w:szCs w:val="22"/>
        </w:rPr>
        <w:t xml:space="preserve">(a) pedido, por parte da Emissora, de qualquer plano de recuperação judicial ou extrajudicial a qualquer credor ou classe de credores, independentemente de ter sido requerida ou obtida homologação judicial do referido plano; ou (b) se a Emissora ingressar em juízo com requerimento de recuperação judicial, independentemente de deferimento do processamento da recuperação ou de sua concessão pelo juiz competente; ou (c) se a Emissora formular pedido de autofalência; </w:t>
      </w:r>
      <w:r w:rsidR="002C1E0D">
        <w:rPr>
          <w:rFonts w:ascii="Verdana" w:hAnsi="Verdana"/>
          <w:sz w:val="22"/>
          <w:szCs w:val="22"/>
        </w:rPr>
        <w:t xml:space="preserve">ou </w:t>
      </w:r>
      <w:r w:rsidRPr="00331B40">
        <w:rPr>
          <w:rFonts w:ascii="Verdana" w:hAnsi="Verdana"/>
          <w:sz w:val="22"/>
          <w:szCs w:val="22"/>
        </w:rPr>
        <w:t xml:space="preserve">(d) pedido de falência da Emissora, formulado por terceiros, e não elidido no prazo legal; </w:t>
      </w:r>
      <w:r w:rsidR="002C1E0D">
        <w:rPr>
          <w:rFonts w:ascii="Verdana" w:hAnsi="Verdana"/>
          <w:sz w:val="22"/>
          <w:szCs w:val="22"/>
        </w:rPr>
        <w:t xml:space="preserve">ou </w:t>
      </w:r>
      <w:r w:rsidRPr="00331B40">
        <w:rPr>
          <w:rFonts w:ascii="Verdana" w:hAnsi="Verdana"/>
          <w:sz w:val="22"/>
          <w:szCs w:val="22"/>
        </w:rPr>
        <w:t>(e) ou se a Emissora sofrer liquidação, dissolução ou extinção, ou ainda, qualquer evento análogo que caracterize estado de insolvência, nos termos da legislação aplicável, incluindo acordo de credores;</w:t>
      </w:r>
      <w:r w:rsidR="00E76393" w:rsidRPr="00F73CFB">
        <w:rPr>
          <w:rFonts w:ascii="Verdana" w:hAnsi="Verdana"/>
          <w:sz w:val="22"/>
          <w:szCs w:val="22"/>
        </w:rPr>
        <w:t xml:space="preserve"> </w:t>
      </w:r>
    </w:p>
    <w:p w14:paraId="207DCFFE" w14:textId="77777777" w:rsidR="00E76393" w:rsidRDefault="00E76393" w:rsidP="001F2CF8">
      <w:pPr>
        <w:pStyle w:val="PargrafodaLista"/>
        <w:spacing w:line="312" w:lineRule="auto"/>
        <w:rPr>
          <w:rFonts w:ascii="Verdana" w:hAnsi="Verdana"/>
          <w:sz w:val="22"/>
          <w:szCs w:val="22"/>
        </w:rPr>
      </w:pPr>
    </w:p>
    <w:p w14:paraId="15A0F3E8" w14:textId="0AE119FE" w:rsidR="00331B40" w:rsidRDefault="00331B40" w:rsidP="00153F08">
      <w:pPr>
        <w:numPr>
          <w:ilvl w:val="0"/>
          <w:numId w:val="8"/>
        </w:numPr>
        <w:spacing w:line="312" w:lineRule="auto"/>
        <w:jc w:val="both"/>
        <w:rPr>
          <w:rFonts w:ascii="Verdana" w:hAnsi="Verdana"/>
          <w:sz w:val="22"/>
          <w:szCs w:val="22"/>
        </w:rPr>
      </w:pPr>
      <w:r w:rsidRPr="00331B40">
        <w:rPr>
          <w:rFonts w:ascii="Verdana" w:hAnsi="Verdana"/>
          <w:sz w:val="22"/>
          <w:szCs w:val="22"/>
        </w:rPr>
        <w:t xml:space="preserve">na hipótese desta </w:t>
      </w:r>
      <w:r>
        <w:rPr>
          <w:rFonts w:ascii="Verdana" w:hAnsi="Verdana"/>
          <w:sz w:val="22"/>
          <w:szCs w:val="22"/>
        </w:rPr>
        <w:t>Escritura de Emissão</w:t>
      </w:r>
      <w:r w:rsidR="002C1E0D">
        <w:rPr>
          <w:rFonts w:ascii="Verdana" w:hAnsi="Verdana"/>
          <w:sz w:val="22"/>
          <w:szCs w:val="22"/>
        </w:rPr>
        <w:t xml:space="preserve"> </w:t>
      </w:r>
      <w:r w:rsidRPr="00331B40">
        <w:rPr>
          <w:rFonts w:ascii="Verdana" w:hAnsi="Verdana"/>
          <w:sz w:val="22"/>
          <w:szCs w:val="22"/>
        </w:rPr>
        <w:t>tornar-se comprovadamente inexequíve</w:t>
      </w:r>
      <w:r w:rsidR="00B920A5">
        <w:rPr>
          <w:rFonts w:ascii="Verdana" w:hAnsi="Verdana"/>
          <w:sz w:val="22"/>
          <w:szCs w:val="22"/>
        </w:rPr>
        <w:t>is</w:t>
      </w:r>
      <w:r w:rsidRPr="00331B40">
        <w:rPr>
          <w:rFonts w:ascii="Verdana" w:hAnsi="Verdana"/>
          <w:sz w:val="22"/>
          <w:szCs w:val="22"/>
        </w:rPr>
        <w:t xml:space="preserve"> ou inválida</w:t>
      </w:r>
      <w:r w:rsidR="00B920A5">
        <w:rPr>
          <w:rFonts w:ascii="Verdana" w:hAnsi="Verdana"/>
          <w:sz w:val="22"/>
          <w:szCs w:val="22"/>
        </w:rPr>
        <w:t>s</w:t>
      </w:r>
      <w:r w:rsidRPr="00331B40">
        <w:rPr>
          <w:rFonts w:ascii="Verdana" w:hAnsi="Verdana"/>
          <w:sz w:val="22"/>
          <w:szCs w:val="22"/>
        </w:rPr>
        <w:t xml:space="preserve"> nos termos da legislação aplicável;</w:t>
      </w:r>
    </w:p>
    <w:p w14:paraId="5AB9BA56" w14:textId="77777777" w:rsidR="00331B40" w:rsidRDefault="00331B40" w:rsidP="001F2CF8">
      <w:pPr>
        <w:pStyle w:val="PargrafodaLista"/>
        <w:spacing w:line="312" w:lineRule="auto"/>
        <w:rPr>
          <w:rFonts w:ascii="Verdana" w:hAnsi="Verdana"/>
          <w:sz w:val="22"/>
          <w:szCs w:val="22"/>
        </w:rPr>
      </w:pPr>
    </w:p>
    <w:p w14:paraId="222E51C8" w14:textId="77777777" w:rsidR="00331B40" w:rsidRDefault="00331B40" w:rsidP="00153F08">
      <w:pPr>
        <w:numPr>
          <w:ilvl w:val="0"/>
          <w:numId w:val="8"/>
        </w:numPr>
        <w:spacing w:line="312" w:lineRule="auto"/>
        <w:jc w:val="both"/>
        <w:rPr>
          <w:rFonts w:ascii="Verdana" w:hAnsi="Verdana"/>
          <w:sz w:val="22"/>
          <w:szCs w:val="22"/>
        </w:rPr>
      </w:pPr>
      <w:r w:rsidRPr="00331B40">
        <w:rPr>
          <w:rFonts w:ascii="Verdana" w:hAnsi="Verdana"/>
          <w:sz w:val="22"/>
          <w:szCs w:val="22"/>
        </w:rPr>
        <w:t xml:space="preserve">aplicação dos recursos oriundos das </w:t>
      </w:r>
      <w:r>
        <w:rPr>
          <w:rFonts w:ascii="Verdana" w:hAnsi="Verdana"/>
          <w:sz w:val="22"/>
          <w:szCs w:val="22"/>
        </w:rPr>
        <w:t>Debêntures</w:t>
      </w:r>
      <w:r w:rsidRPr="00331B40">
        <w:rPr>
          <w:rFonts w:ascii="Verdana" w:hAnsi="Verdana"/>
          <w:sz w:val="22"/>
          <w:szCs w:val="22"/>
        </w:rPr>
        <w:t xml:space="preserve"> em destinação diversa da descrita </w:t>
      </w:r>
      <w:r>
        <w:rPr>
          <w:rFonts w:ascii="Verdana" w:hAnsi="Verdana"/>
          <w:sz w:val="22"/>
          <w:szCs w:val="22"/>
        </w:rPr>
        <w:t>n</w:t>
      </w:r>
      <w:r w:rsidR="00990DF2">
        <w:rPr>
          <w:rFonts w:ascii="Verdana" w:hAnsi="Verdana"/>
          <w:sz w:val="22"/>
          <w:szCs w:val="22"/>
        </w:rPr>
        <w:t>o</w:t>
      </w:r>
      <w:r>
        <w:rPr>
          <w:rFonts w:ascii="Verdana" w:hAnsi="Verdana"/>
          <w:sz w:val="22"/>
          <w:szCs w:val="22"/>
        </w:rPr>
        <w:t xml:space="preserve"> </w:t>
      </w:r>
      <w:r w:rsidR="00990DF2">
        <w:rPr>
          <w:rFonts w:ascii="Verdana" w:hAnsi="Verdana"/>
          <w:sz w:val="22"/>
          <w:szCs w:val="22"/>
        </w:rPr>
        <w:t>item</w:t>
      </w:r>
      <w:r>
        <w:rPr>
          <w:rFonts w:ascii="Verdana" w:hAnsi="Verdana"/>
          <w:sz w:val="22"/>
          <w:szCs w:val="22"/>
        </w:rPr>
        <w:t xml:space="preserve"> 3.8.</w:t>
      </w:r>
      <w:r w:rsidRPr="00331B40">
        <w:rPr>
          <w:rFonts w:ascii="Verdana" w:hAnsi="Verdana"/>
          <w:sz w:val="22"/>
          <w:szCs w:val="22"/>
        </w:rPr>
        <w:t xml:space="preserve"> </w:t>
      </w:r>
      <w:r>
        <w:rPr>
          <w:rFonts w:ascii="Verdana" w:hAnsi="Verdana"/>
          <w:sz w:val="22"/>
          <w:szCs w:val="22"/>
        </w:rPr>
        <w:t>desta Escritura de Emissão</w:t>
      </w:r>
      <w:r w:rsidRPr="00331B40">
        <w:rPr>
          <w:rFonts w:ascii="Verdana" w:hAnsi="Verdana"/>
          <w:sz w:val="22"/>
          <w:szCs w:val="22"/>
        </w:rPr>
        <w:t>;</w:t>
      </w:r>
    </w:p>
    <w:p w14:paraId="660425A5" w14:textId="77777777" w:rsidR="00331B40" w:rsidRDefault="00331B40" w:rsidP="001F2CF8">
      <w:pPr>
        <w:pStyle w:val="PargrafodaLista"/>
        <w:spacing w:line="312" w:lineRule="auto"/>
        <w:rPr>
          <w:rFonts w:ascii="Verdana" w:hAnsi="Verdana"/>
          <w:sz w:val="22"/>
          <w:szCs w:val="22"/>
        </w:rPr>
      </w:pPr>
    </w:p>
    <w:p w14:paraId="4825096D" w14:textId="21FF4BC5" w:rsidR="00331B40" w:rsidRPr="00305D64" w:rsidRDefault="00F52481" w:rsidP="00153F08">
      <w:pPr>
        <w:numPr>
          <w:ilvl w:val="0"/>
          <w:numId w:val="8"/>
        </w:numPr>
        <w:spacing w:line="312" w:lineRule="auto"/>
        <w:jc w:val="both"/>
        <w:rPr>
          <w:rFonts w:ascii="Verdana" w:hAnsi="Verdana"/>
          <w:sz w:val="22"/>
          <w:szCs w:val="22"/>
        </w:rPr>
      </w:pPr>
      <w:r>
        <w:rPr>
          <w:rFonts w:ascii="Verdana" w:hAnsi="Verdana"/>
          <w:sz w:val="22"/>
          <w:szCs w:val="22"/>
        </w:rPr>
        <w:t>inadimplemento</w:t>
      </w:r>
      <w:r w:rsidR="00331B40" w:rsidRPr="00331B40">
        <w:rPr>
          <w:rFonts w:ascii="Verdana" w:hAnsi="Verdana"/>
          <w:sz w:val="22"/>
          <w:szCs w:val="22"/>
        </w:rPr>
        <w:t xml:space="preserve"> pela Emissora, de qualquer obrigação pecuniária prevista nesta </w:t>
      </w:r>
      <w:r w:rsidR="00331B40">
        <w:rPr>
          <w:rFonts w:ascii="Verdana" w:hAnsi="Verdana"/>
          <w:sz w:val="22"/>
          <w:szCs w:val="22"/>
        </w:rPr>
        <w:t>Escritura de Emissão</w:t>
      </w:r>
      <w:r w:rsidR="00B64EE9">
        <w:rPr>
          <w:rFonts w:ascii="Verdana" w:hAnsi="Verdana"/>
          <w:sz w:val="22"/>
          <w:szCs w:val="22"/>
        </w:rPr>
        <w:t>, exceto se sanado em até 1 (um) Dia Útil</w:t>
      </w:r>
      <w:r w:rsidR="00331B40" w:rsidRPr="00331B40">
        <w:rPr>
          <w:rFonts w:ascii="Verdana" w:hAnsi="Verdana"/>
          <w:sz w:val="22"/>
          <w:szCs w:val="22"/>
        </w:rPr>
        <w:t>;</w:t>
      </w:r>
      <w:r w:rsidR="00D70EB6">
        <w:rPr>
          <w:rFonts w:ascii="Verdana" w:hAnsi="Verdana"/>
          <w:sz w:val="22"/>
          <w:szCs w:val="22"/>
        </w:rPr>
        <w:t xml:space="preserve"> </w:t>
      </w:r>
    </w:p>
    <w:p w14:paraId="4FE7764F" w14:textId="77777777" w:rsidR="00331B40" w:rsidRDefault="00331B40" w:rsidP="001F2CF8">
      <w:pPr>
        <w:pStyle w:val="PargrafodaLista"/>
        <w:spacing w:line="312" w:lineRule="auto"/>
        <w:rPr>
          <w:rFonts w:ascii="Verdana" w:hAnsi="Verdana"/>
          <w:sz w:val="22"/>
          <w:szCs w:val="22"/>
        </w:rPr>
      </w:pPr>
    </w:p>
    <w:p w14:paraId="2B6F99FB" w14:textId="64A4AA7B" w:rsidR="0091618C" w:rsidRDefault="00A0173E" w:rsidP="00153F08">
      <w:pPr>
        <w:numPr>
          <w:ilvl w:val="0"/>
          <w:numId w:val="8"/>
        </w:numPr>
        <w:spacing w:line="312" w:lineRule="auto"/>
        <w:jc w:val="both"/>
        <w:rPr>
          <w:rFonts w:ascii="Verdana" w:hAnsi="Verdana"/>
          <w:sz w:val="22"/>
          <w:szCs w:val="22"/>
        </w:rPr>
      </w:pPr>
      <w:r w:rsidRPr="00331B40">
        <w:rPr>
          <w:rFonts w:ascii="Verdana" w:hAnsi="Verdana"/>
          <w:sz w:val="22"/>
          <w:szCs w:val="22"/>
        </w:rPr>
        <w:t xml:space="preserve">se a </w:t>
      </w:r>
      <w:r w:rsidR="001C707A">
        <w:rPr>
          <w:rFonts w:ascii="Verdana" w:hAnsi="Verdana"/>
          <w:sz w:val="22"/>
          <w:szCs w:val="22"/>
        </w:rPr>
        <w:t>Escritura de Emissão</w:t>
      </w:r>
      <w:r w:rsidRPr="00331B40">
        <w:rPr>
          <w:rFonts w:ascii="Verdana" w:hAnsi="Verdana"/>
          <w:sz w:val="22"/>
          <w:szCs w:val="22"/>
        </w:rPr>
        <w:t>: (a) for objeto de questionamento judicial, no Brasil ou n</w:t>
      </w:r>
      <w:r>
        <w:rPr>
          <w:rFonts w:ascii="Verdana" w:hAnsi="Verdana"/>
          <w:sz w:val="22"/>
          <w:szCs w:val="22"/>
        </w:rPr>
        <w:t>o exterior, pela Emissora</w:t>
      </w:r>
      <w:r w:rsidR="0091618C">
        <w:rPr>
          <w:rFonts w:ascii="Verdana" w:hAnsi="Verdana"/>
          <w:sz w:val="22"/>
          <w:szCs w:val="22"/>
        </w:rPr>
        <w:t xml:space="preserve"> ou por terceiros</w:t>
      </w:r>
      <w:r w:rsidRPr="00331B40">
        <w:rPr>
          <w:rFonts w:ascii="Verdana" w:hAnsi="Verdana"/>
          <w:sz w:val="22"/>
          <w:szCs w:val="22"/>
        </w:rPr>
        <w:t>; (b) não for devidamente constituída e formalizada; (c) for anulada; ou (d) de qualquer forma, deixar de existir ou for rescindida</w:t>
      </w:r>
      <w:r w:rsidR="0091618C">
        <w:rPr>
          <w:rFonts w:ascii="Verdana" w:hAnsi="Verdana"/>
          <w:sz w:val="22"/>
          <w:szCs w:val="22"/>
        </w:rPr>
        <w:t>;</w:t>
      </w:r>
    </w:p>
    <w:p w14:paraId="1C3FDAC8" w14:textId="77777777" w:rsidR="0091618C" w:rsidRDefault="0091618C" w:rsidP="0091618C">
      <w:pPr>
        <w:pStyle w:val="PargrafodaLista"/>
        <w:rPr>
          <w:rFonts w:ascii="Verdana" w:hAnsi="Verdana"/>
          <w:sz w:val="22"/>
          <w:szCs w:val="22"/>
        </w:rPr>
      </w:pPr>
    </w:p>
    <w:p w14:paraId="6CFDC7E2" w14:textId="77777777" w:rsidR="0091618C" w:rsidRDefault="00B920A5" w:rsidP="00153F08">
      <w:pPr>
        <w:numPr>
          <w:ilvl w:val="0"/>
          <w:numId w:val="8"/>
        </w:numPr>
        <w:spacing w:line="312" w:lineRule="auto"/>
        <w:jc w:val="both"/>
        <w:rPr>
          <w:rFonts w:ascii="Verdana" w:hAnsi="Verdana"/>
          <w:sz w:val="22"/>
          <w:szCs w:val="22"/>
        </w:rPr>
      </w:pPr>
      <w:r w:rsidRPr="0091618C">
        <w:rPr>
          <w:rFonts w:ascii="Verdana" w:hAnsi="Verdana"/>
          <w:sz w:val="22"/>
          <w:szCs w:val="22"/>
        </w:rPr>
        <w:lastRenderedPageBreak/>
        <w:t xml:space="preserve">transformação </w:t>
      </w:r>
      <w:r w:rsidR="0044689A" w:rsidRPr="0091618C">
        <w:rPr>
          <w:rFonts w:ascii="Verdana" w:hAnsi="Verdana"/>
          <w:sz w:val="22"/>
          <w:szCs w:val="22"/>
        </w:rPr>
        <w:t xml:space="preserve">do tipo societário </w:t>
      </w:r>
      <w:r w:rsidRPr="0091618C">
        <w:rPr>
          <w:rFonts w:ascii="Verdana" w:hAnsi="Verdana"/>
          <w:sz w:val="22"/>
          <w:szCs w:val="22"/>
        </w:rPr>
        <w:t>da Emissora</w:t>
      </w:r>
      <w:r w:rsidR="0044689A" w:rsidRPr="0091618C">
        <w:rPr>
          <w:rFonts w:ascii="Verdana" w:hAnsi="Verdana"/>
          <w:sz w:val="22"/>
          <w:szCs w:val="22"/>
        </w:rPr>
        <w:t>, de modo que deixe de ser uma</w:t>
      </w:r>
      <w:r w:rsidRPr="0091618C">
        <w:rPr>
          <w:rFonts w:ascii="Verdana" w:hAnsi="Verdana"/>
          <w:sz w:val="22"/>
          <w:szCs w:val="22"/>
        </w:rPr>
        <w:t xml:space="preserve"> sociedade anônima, nos termos dos artigos 220 a 222 da </w:t>
      </w:r>
      <w:r w:rsidR="003B0D63" w:rsidRPr="0091618C">
        <w:rPr>
          <w:rFonts w:ascii="Verdana" w:hAnsi="Verdana"/>
          <w:sz w:val="22"/>
          <w:szCs w:val="22"/>
        </w:rPr>
        <w:t>Lei 6.404, de 15 de dezembro de 1976 (“</w:t>
      </w:r>
      <w:r w:rsidR="003B0D63" w:rsidRPr="0091618C">
        <w:rPr>
          <w:rFonts w:ascii="Verdana" w:hAnsi="Verdana"/>
          <w:sz w:val="22"/>
          <w:szCs w:val="22"/>
          <w:u w:val="single"/>
        </w:rPr>
        <w:t>Lei das Sociedades por Ações</w:t>
      </w:r>
      <w:r w:rsidR="003B0D63" w:rsidRPr="0091618C">
        <w:rPr>
          <w:rFonts w:ascii="Verdana" w:hAnsi="Verdana"/>
          <w:sz w:val="22"/>
          <w:szCs w:val="22"/>
        </w:rPr>
        <w:t>”)</w:t>
      </w:r>
      <w:r w:rsidR="0091618C" w:rsidRPr="0091618C">
        <w:rPr>
          <w:rFonts w:ascii="Verdana" w:hAnsi="Verdana"/>
          <w:sz w:val="22"/>
          <w:szCs w:val="22"/>
        </w:rPr>
        <w:t>;</w:t>
      </w:r>
    </w:p>
    <w:p w14:paraId="56177FEA" w14:textId="77777777" w:rsidR="0091618C" w:rsidRDefault="0091618C" w:rsidP="0091618C">
      <w:pPr>
        <w:pStyle w:val="PargrafodaLista"/>
        <w:rPr>
          <w:rFonts w:ascii="Verdana" w:hAnsi="Verdana"/>
          <w:sz w:val="22"/>
          <w:szCs w:val="22"/>
        </w:rPr>
      </w:pPr>
    </w:p>
    <w:p w14:paraId="3F6653B2" w14:textId="7EA3C149" w:rsidR="0091618C" w:rsidRDefault="00331B40" w:rsidP="00D90319">
      <w:pPr>
        <w:numPr>
          <w:ilvl w:val="0"/>
          <w:numId w:val="8"/>
        </w:numPr>
        <w:spacing w:line="312" w:lineRule="auto"/>
        <w:jc w:val="both"/>
        <w:rPr>
          <w:rFonts w:ascii="Verdana" w:hAnsi="Verdana"/>
          <w:sz w:val="22"/>
          <w:szCs w:val="22"/>
        </w:rPr>
      </w:pPr>
      <w:r w:rsidRPr="0091618C">
        <w:rPr>
          <w:rFonts w:ascii="Verdana" w:hAnsi="Verdana"/>
          <w:sz w:val="22"/>
          <w:szCs w:val="22"/>
        </w:rPr>
        <w:t>declaração de vencimento antecipado de qualquer dívida ou obrigação, cujo valor individual e/ou agregado, seja igual ou superior a R$</w:t>
      </w:r>
      <w:r w:rsidR="00B64EE9">
        <w:rPr>
          <w:rFonts w:ascii="Verdana" w:hAnsi="Verdana"/>
          <w:sz w:val="22"/>
          <w:szCs w:val="22"/>
        </w:rPr>
        <w:t>10.0</w:t>
      </w:r>
      <w:r w:rsidRPr="0091618C">
        <w:rPr>
          <w:rFonts w:ascii="Verdana" w:hAnsi="Verdana"/>
          <w:sz w:val="22"/>
          <w:szCs w:val="22"/>
        </w:rPr>
        <w:t>00.000,00 (</w:t>
      </w:r>
      <w:r w:rsidR="00B64EE9">
        <w:rPr>
          <w:rFonts w:ascii="Verdana" w:hAnsi="Verdana"/>
          <w:sz w:val="22"/>
          <w:szCs w:val="22"/>
        </w:rPr>
        <w:t xml:space="preserve">dez milhões de </w:t>
      </w:r>
      <w:r w:rsidRPr="0091618C">
        <w:rPr>
          <w:rFonts w:ascii="Verdana" w:hAnsi="Verdana"/>
          <w:sz w:val="22"/>
          <w:szCs w:val="22"/>
        </w:rPr>
        <w:t>reais)</w:t>
      </w:r>
      <w:r w:rsidR="0091618C">
        <w:rPr>
          <w:rFonts w:ascii="Verdana" w:hAnsi="Verdana"/>
          <w:sz w:val="22"/>
          <w:szCs w:val="22"/>
        </w:rPr>
        <w:t>;</w:t>
      </w:r>
    </w:p>
    <w:p w14:paraId="3D45852A" w14:textId="77777777" w:rsidR="00E86729" w:rsidRDefault="00E86729" w:rsidP="00E86729">
      <w:pPr>
        <w:pStyle w:val="PargrafodaLista"/>
        <w:rPr>
          <w:rFonts w:ascii="Verdana" w:hAnsi="Verdana"/>
          <w:sz w:val="22"/>
          <w:szCs w:val="22"/>
        </w:rPr>
      </w:pPr>
    </w:p>
    <w:p w14:paraId="1578258E" w14:textId="46E46EA8" w:rsidR="00E86729" w:rsidRDefault="00E86729" w:rsidP="00D90319">
      <w:pPr>
        <w:numPr>
          <w:ilvl w:val="0"/>
          <w:numId w:val="8"/>
        </w:numPr>
        <w:spacing w:line="312" w:lineRule="auto"/>
        <w:jc w:val="both"/>
        <w:rPr>
          <w:rFonts w:ascii="Verdana" w:hAnsi="Verdana"/>
          <w:sz w:val="22"/>
          <w:szCs w:val="22"/>
        </w:rPr>
      </w:pPr>
      <w:r>
        <w:rPr>
          <w:rFonts w:ascii="Verdana" w:hAnsi="Verdana"/>
          <w:sz w:val="22"/>
          <w:szCs w:val="22"/>
        </w:rPr>
        <w:t xml:space="preserve">inadimplemento </w:t>
      </w:r>
      <w:r w:rsidRPr="0091618C">
        <w:rPr>
          <w:rFonts w:ascii="Verdana" w:hAnsi="Verdana"/>
          <w:sz w:val="22"/>
          <w:szCs w:val="22"/>
        </w:rPr>
        <w:t xml:space="preserve">de qualquer dívida </w:t>
      </w:r>
      <w:r>
        <w:rPr>
          <w:rFonts w:ascii="Verdana" w:hAnsi="Verdana"/>
          <w:sz w:val="22"/>
          <w:szCs w:val="22"/>
        </w:rPr>
        <w:t xml:space="preserve">financeira </w:t>
      </w:r>
      <w:r w:rsidRPr="0091618C">
        <w:rPr>
          <w:rFonts w:ascii="Verdana" w:hAnsi="Verdana"/>
          <w:sz w:val="22"/>
          <w:szCs w:val="22"/>
        </w:rPr>
        <w:t>ou obrigação, cujo valor individual e/ou agregado, seja igual ou superior a R$</w:t>
      </w:r>
      <w:r>
        <w:rPr>
          <w:rFonts w:ascii="Verdana" w:hAnsi="Verdana"/>
          <w:sz w:val="22"/>
          <w:szCs w:val="22"/>
        </w:rPr>
        <w:t>10.0</w:t>
      </w:r>
      <w:r w:rsidRPr="0091618C">
        <w:rPr>
          <w:rFonts w:ascii="Verdana" w:hAnsi="Verdana"/>
          <w:sz w:val="22"/>
          <w:szCs w:val="22"/>
        </w:rPr>
        <w:t>00.000,00 (</w:t>
      </w:r>
      <w:r>
        <w:rPr>
          <w:rFonts w:ascii="Verdana" w:hAnsi="Verdana"/>
          <w:sz w:val="22"/>
          <w:szCs w:val="22"/>
        </w:rPr>
        <w:t xml:space="preserve">dez milhões de </w:t>
      </w:r>
      <w:r w:rsidRPr="0091618C">
        <w:rPr>
          <w:rFonts w:ascii="Verdana" w:hAnsi="Verdana"/>
          <w:sz w:val="22"/>
          <w:szCs w:val="22"/>
        </w:rPr>
        <w:t>reais)</w:t>
      </w:r>
      <w:r>
        <w:rPr>
          <w:rFonts w:ascii="Verdana" w:hAnsi="Verdana"/>
          <w:sz w:val="22"/>
          <w:szCs w:val="22"/>
        </w:rPr>
        <w:t>;</w:t>
      </w:r>
    </w:p>
    <w:p w14:paraId="5C20D869" w14:textId="77777777" w:rsidR="00D90319" w:rsidRDefault="00D90319" w:rsidP="0091618C">
      <w:pPr>
        <w:spacing w:line="312" w:lineRule="auto"/>
        <w:ind w:left="862"/>
        <w:jc w:val="both"/>
        <w:rPr>
          <w:rFonts w:ascii="Verdana" w:hAnsi="Verdana"/>
          <w:sz w:val="22"/>
          <w:szCs w:val="22"/>
        </w:rPr>
      </w:pPr>
    </w:p>
    <w:p w14:paraId="5EA4DC68" w14:textId="1AD459CA" w:rsidR="00331B40" w:rsidRDefault="00331B40" w:rsidP="00153F08">
      <w:pPr>
        <w:numPr>
          <w:ilvl w:val="0"/>
          <w:numId w:val="8"/>
        </w:numPr>
        <w:spacing w:line="312" w:lineRule="auto"/>
        <w:jc w:val="both"/>
        <w:rPr>
          <w:rFonts w:ascii="Verdana" w:hAnsi="Verdana"/>
          <w:sz w:val="22"/>
          <w:szCs w:val="22"/>
        </w:rPr>
      </w:pPr>
      <w:r w:rsidRPr="00331B40">
        <w:rPr>
          <w:rFonts w:ascii="Verdana" w:hAnsi="Verdana"/>
          <w:sz w:val="22"/>
          <w:szCs w:val="22"/>
        </w:rPr>
        <w:t xml:space="preserve">pagamento, pela Emissora, de dividendos, juros sobre capital próprio ou qualquer outra participação no lucro prevista no seu contrato social, ressalvado o pagamento do dividendo mínimo obrigatório previsto no artigo 202 da </w:t>
      </w:r>
      <w:r w:rsidR="00EF506A">
        <w:rPr>
          <w:rFonts w:ascii="Verdana" w:hAnsi="Verdana"/>
          <w:sz w:val="22"/>
          <w:szCs w:val="22"/>
        </w:rPr>
        <w:t>Lei das Sociedades por Ações</w:t>
      </w:r>
      <w:r w:rsidRPr="00331B40">
        <w:rPr>
          <w:rFonts w:ascii="Verdana" w:hAnsi="Verdana"/>
          <w:sz w:val="22"/>
          <w:szCs w:val="22"/>
        </w:rPr>
        <w:t xml:space="preserve">, caso a Emissora esteja inadimplente com relação ao pagamento de qualquer obrigação pecuniária relativa às </w:t>
      </w:r>
      <w:r>
        <w:rPr>
          <w:rFonts w:ascii="Verdana" w:hAnsi="Verdana"/>
          <w:sz w:val="22"/>
          <w:szCs w:val="22"/>
        </w:rPr>
        <w:t>Debêntures</w:t>
      </w:r>
      <w:r w:rsidRPr="00331B40">
        <w:rPr>
          <w:rFonts w:ascii="Verdana" w:hAnsi="Verdana"/>
          <w:sz w:val="22"/>
          <w:szCs w:val="22"/>
        </w:rPr>
        <w:t>;</w:t>
      </w:r>
    </w:p>
    <w:p w14:paraId="75A8759E" w14:textId="77777777" w:rsidR="00331B40" w:rsidRDefault="00331B40" w:rsidP="001F2CF8">
      <w:pPr>
        <w:pStyle w:val="PargrafodaLista"/>
        <w:spacing w:line="312" w:lineRule="auto"/>
        <w:rPr>
          <w:rFonts w:ascii="Verdana" w:hAnsi="Verdana"/>
          <w:sz w:val="22"/>
          <w:szCs w:val="22"/>
        </w:rPr>
      </w:pPr>
    </w:p>
    <w:p w14:paraId="5AB5278E" w14:textId="5F85683B" w:rsidR="00331B40" w:rsidRPr="00331B40" w:rsidRDefault="00331B40" w:rsidP="00153F08">
      <w:pPr>
        <w:numPr>
          <w:ilvl w:val="0"/>
          <w:numId w:val="8"/>
        </w:numPr>
        <w:spacing w:line="312" w:lineRule="auto"/>
        <w:jc w:val="both"/>
        <w:rPr>
          <w:rFonts w:ascii="Verdana" w:hAnsi="Verdana"/>
          <w:sz w:val="22"/>
          <w:szCs w:val="22"/>
        </w:rPr>
      </w:pPr>
      <w:r w:rsidRPr="00331B40">
        <w:rPr>
          <w:rFonts w:ascii="Verdana" w:hAnsi="Verdana"/>
          <w:sz w:val="22"/>
          <w:szCs w:val="22"/>
        </w:rPr>
        <w:t xml:space="preserve">cessão, promessa de cessão ou qualquer forma de transferência ou promessa de transferência, pela Emissora, de qualquer obrigação relacionada às </w:t>
      </w:r>
      <w:r>
        <w:rPr>
          <w:rFonts w:ascii="Verdana" w:hAnsi="Verdana"/>
          <w:sz w:val="22"/>
          <w:szCs w:val="22"/>
        </w:rPr>
        <w:t>Debêntures</w:t>
      </w:r>
      <w:r w:rsidRPr="00331B40">
        <w:rPr>
          <w:rFonts w:ascii="Verdana" w:hAnsi="Verdana"/>
          <w:sz w:val="22"/>
          <w:szCs w:val="22"/>
        </w:rPr>
        <w:t xml:space="preserve">, nos termos desta </w:t>
      </w:r>
      <w:r>
        <w:rPr>
          <w:rFonts w:ascii="Verdana" w:hAnsi="Verdana"/>
          <w:sz w:val="22"/>
          <w:szCs w:val="22"/>
        </w:rPr>
        <w:t>Escritura de Emissão</w:t>
      </w:r>
      <w:r w:rsidRPr="00331B40">
        <w:rPr>
          <w:rFonts w:ascii="Verdana" w:hAnsi="Verdana"/>
          <w:sz w:val="22"/>
          <w:szCs w:val="22"/>
        </w:rPr>
        <w:t>,</w:t>
      </w:r>
      <w:r w:rsidRPr="00331B40">
        <w:rPr>
          <w:rFonts w:ascii="Verdana" w:hAnsi="Verdana"/>
          <w:color w:val="000000"/>
          <w:sz w:val="22"/>
          <w:szCs w:val="22"/>
        </w:rPr>
        <w:t xml:space="preserve"> sem a anuência prévia de </w:t>
      </w:r>
      <w:r>
        <w:rPr>
          <w:rFonts w:ascii="Verdana" w:hAnsi="Verdana"/>
          <w:color w:val="000000"/>
          <w:sz w:val="22"/>
          <w:szCs w:val="22"/>
        </w:rPr>
        <w:t>Debenturistas</w:t>
      </w:r>
      <w:r w:rsidRPr="00331B40">
        <w:rPr>
          <w:rFonts w:ascii="Verdana" w:hAnsi="Verdana"/>
          <w:color w:val="000000"/>
          <w:sz w:val="22"/>
          <w:szCs w:val="22"/>
        </w:rPr>
        <w:t xml:space="preserve"> representando 75% (setenta e cinco por cento) das </w:t>
      </w:r>
      <w:r>
        <w:rPr>
          <w:rFonts w:ascii="Verdana" w:hAnsi="Verdana"/>
          <w:sz w:val="22"/>
          <w:szCs w:val="22"/>
        </w:rPr>
        <w:t>Debêntures</w:t>
      </w:r>
      <w:r w:rsidRPr="00331B40">
        <w:rPr>
          <w:rFonts w:ascii="Verdana" w:hAnsi="Verdana"/>
          <w:color w:val="000000"/>
          <w:sz w:val="22"/>
          <w:szCs w:val="22"/>
        </w:rPr>
        <w:t xml:space="preserve"> em Circulação;</w:t>
      </w:r>
    </w:p>
    <w:p w14:paraId="72BB67D9" w14:textId="77777777" w:rsidR="00331B40" w:rsidRDefault="00331B40" w:rsidP="001F2CF8">
      <w:pPr>
        <w:pStyle w:val="PargrafodaLista"/>
        <w:spacing w:line="312" w:lineRule="auto"/>
        <w:rPr>
          <w:rFonts w:ascii="Verdana" w:hAnsi="Verdana"/>
          <w:sz w:val="22"/>
          <w:szCs w:val="22"/>
        </w:rPr>
      </w:pPr>
    </w:p>
    <w:p w14:paraId="1A8BD3F0" w14:textId="4204BE94" w:rsidR="00331B40" w:rsidRDefault="00331B40" w:rsidP="00153F08">
      <w:pPr>
        <w:numPr>
          <w:ilvl w:val="0"/>
          <w:numId w:val="8"/>
        </w:numPr>
        <w:spacing w:line="312" w:lineRule="auto"/>
        <w:jc w:val="both"/>
        <w:rPr>
          <w:rFonts w:ascii="Verdana" w:hAnsi="Verdana"/>
          <w:sz w:val="22"/>
          <w:szCs w:val="22"/>
        </w:rPr>
      </w:pPr>
      <w:r w:rsidRPr="00331B40">
        <w:rPr>
          <w:rFonts w:ascii="Verdana" w:hAnsi="Verdana"/>
          <w:sz w:val="22"/>
          <w:szCs w:val="22"/>
        </w:rPr>
        <w:t xml:space="preserve">cisão, fusão, incorporação ou incorporação de ações da, ou pela, Emissora, sem </w:t>
      </w:r>
      <w:r w:rsidRPr="00331B40">
        <w:rPr>
          <w:rFonts w:ascii="Verdana" w:hAnsi="Verdana"/>
          <w:color w:val="000000"/>
          <w:sz w:val="22"/>
          <w:szCs w:val="22"/>
        </w:rPr>
        <w:t xml:space="preserve">que haja a anuência prévia de </w:t>
      </w:r>
      <w:r>
        <w:rPr>
          <w:rFonts w:ascii="Verdana" w:hAnsi="Verdana"/>
          <w:color w:val="000000"/>
          <w:sz w:val="22"/>
          <w:szCs w:val="22"/>
        </w:rPr>
        <w:t>Debenturistas</w:t>
      </w:r>
      <w:r w:rsidRPr="00331B40">
        <w:rPr>
          <w:rFonts w:ascii="Verdana" w:hAnsi="Verdana"/>
          <w:color w:val="000000"/>
          <w:sz w:val="22"/>
          <w:szCs w:val="22"/>
        </w:rPr>
        <w:t xml:space="preserve"> representando 75% (setenta e cinco por cento) das </w:t>
      </w:r>
      <w:r>
        <w:rPr>
          <w:rFonts w:ascii="Verdana" w:hAnsi="Verdana"/>
          <w:sz w:val="22"/>
          <w:szCs w:val="22"/>
        </w:rPr>
        <w:t>Debêntures</w:t>
      </w:r>
      <w:r w:rsidRPr="00331B40">
        <w:rPr>
          <w:rFonts w:ascii="Verdana" w:hAnsi="Verdana"/>
          <w:color w:val="000000"/>
          <w:sz w:val="22"/>
          <w:szCs w:val="22"/>
        </w:rPr>
        <w:t xml:space="preserve"> em Circulação</w:t>
      </w:r>
      <w:r w:rsidRPr="00331B40">
        <w:rPr>
          <w:rFonts w:ascii="Verdana" w:hAnsi="Verdana"/>
          <w:sz w:val="22"/>
          <w:szCs w:val="22"/>
        </w:rPr>
        <w:t xml:space="preserve">, excetuando-se desse item (a) reorganização societária </w:t>
      </w:r>
      <w:r w:rsidRPr="00331B40">
        <w:rPr>
          <w:rFonts w:ascii="Verdana" w:hAnsi="Verdana"/>
          <w:color w:val="000000"/>
          <w:sz w:val="22"/>
          <w:szCs w:val="22"/>
        </w:rPr>
        <w:t xml:space="preserve">que não resulte </w:t>
      </w:r>
      <w:r w:rsidRPr="00F52481">
        <w:rPr>
          <w:rFonts w:ascii="Verdana" w:hAnsi="Verdana"/>
          <w:color w:val="000000"/>
          <w:sz w:val="22"/>
          <w:szCs w:val="22"/>
        </w:rPr>
        <w:t xml:space="preserve">na perda de controle direto ou indireto pela </w:t>
      </w:r>
      <w:r w:rsidR="00EF506A">
        <w:rPr>
          <w:rFonts w:ascii="Verdana" w:hAnsi="Verdana"/>
          <w:color w:val="000000"/>
          <w:sz w:val="22"/>
          <w:szCs w:val="22"/>
        </w:rPr>
        <w:t xml:space="preserve">Grupo </w:t>
      </w:r>
      <w:r w:rsidRPr="00F52481">
        <w:rPr>
          <w:rFonts w:ascii="Verdana" w:hAnsi="Verdana"/>
          <w:sz w:val="22"/>
          <w:szCs w:val="22"/>
        </w:rPr>
        <w:t>Águia Branca</w:t>
      </w:r>
      <w:r w:rsidR="00EF506A">
        <w:rPr>
          <w:rFonts w:ascii="Verdana" w:hAnsi="Verdana"/>
          <w:sz w:val="22"/>
          <w:szCs w:val="22"/>
        </w:rPr>
        <w:t xml:space="preserve"> Participações</w:t>
      </w:r>
      <w:r w:rsidRPr="00A75A2F">
        <w:rPr>
          <w:rFonts w:ascii="Verdana" w:hAnsi="Verdana"/>
          <w:sz w:val="22"/>
          <w:szCs w:val="22"/>
        </w:rPr>
        <w:t xml:space="preserve">, desde que as obrigações decorrentes das Debêntures estejam integralmente cumpridas; ou (b) se tiver sido assegurado aos </w:t>
      </w:r>
      <w:r w:rsidRPr="00A75A2F">
        <w:rPr>
          <w:rFonts w:ascii="Verdana" w:hAnsi="Verdana"/>
          <w:color w:val="000000"/>
          <w:sz w:val="22"/>
          <w:szCs w:val="22"/>
        </w:rPr>
        <w:t>Debenturistas</w:t>
      </w:r>
      <w:r w:rsidRPr="00A75A2F">
        <w:rPr>
          <w:rFonts w:ascii="Verdana" w:hAnsi="Verdana"/>
          <w:sz w:val="22"/>
          <w:szCs w:val="22"/>
        </w:rPr>
        <w:t xml:space="preserve"> que o desejarem, durante o prazo mínimo de 6 (seis) meses contados da data de publicação das atas dos atos societários relativos à operação, o resgate antecipado das Debêntures de que forem titulares, mediante o pagamento do </w:t>
      </w:r>
      <w:r w:rsidR="00E76E5A">
        <w:rPr>
          <w:rFonts w:ascii="Verdana" w:hAnsi="Verdana"/>
          <w:sz w:val="22"/>
          <w:szCs w:val="22"/>
        </w:rPr>
        <w:t xml:space="preserve">Valor Nominal Unitário ou </w:t>
      </w:r>
      <w:r w:rsidRPr="00A75A2F">
        <w:rPr>
          <w:rFonts w:ascii="Verdana" w:hAnsi="Verdana"/>
          <w:sz w:val="22"/>
          <w:szCs w:val="22"/>
        </w:rPr>
        <w:t>saldo do Valor Nominal Unitário,</w:t>
      </w:r>
      <w:r w:rsidR="00E76E5A">
        <w:rPr>
          <w:rFonts w:ascii="Verdana" w:hAnsi="Verdana"/>
          <w:sz w:val="22"/>
          <w:szCs w:val="22"/>
        </w:rPr>
        <w:t xml:space="preserve"> conforme o </w:t>
      </w:r>
      <w:r w:rsidR="00E76E5A">
        <w:rPr>
          <w:rFonts w:ascii="Verdana" w:hAnsi="Verdana"/>
          <w:sz w:val="22"/>
          <w:szCs w:val="22"/>
        </w:rPr>
        <w:lastRenderedPageBreak/>
        <w:t>caso,</w:t>
      </w:r>
      <w:r w:rsidRPr="00A75A2F">
        <w:rPr>
          <w:rFonts w:ascii="Verdana" w:hAnsi="Verdana"/>
          <w:sz w:val="22"/>
          <w:szCs w:val="22"/>
        </w:rPr>
        <w:t xml:space="preserve"> acrescido da Remuneração, calculada </w:t>
      </w:r>
      <w:r w:rsidRPr="00A75A2F">
        <w:rPr>
          <w:rFonts w:ascii="Verdana" w:hAnsi="Verdana"/>
          <w:i/>
          <w:sz w:val="22"/>
          <w:szCs w:val="22"/>
        </w:rPr>
        <w:t>pro rata temporis</w:t>
      </w:r>
      <w:r w:rsidRPr="00A75A2F">
        <w:rPr>
          <w:rFonts w:ascii="Verdana" w:hAnsi="Verdana"/>
          <w:sz w:val="22"/>
          <w:szCs w:val="22"/>
        </w:rPr>
        <w:t xml:space="preserve"> desde a </w:t>
      </w:r>
      <w:r w:rsidR="00D027BF" w:rsidRPr="00A75A2F">
        <w:rPr>
          <w:rFonts w:ascii="Verdana" w:hAnsi="Verdana"/>
          <w:sz w:val="22"/>
          <w:szCs w:val="22"/>
        </w:rPr>
        <w:t xml:space="preserve">primeira </w:t>
      </w:r>
      <w:r w:rsidRPr="00A75A2F">
        <w:rPr>
          <w:rFonts w:ascii="Verdana" w:hAnsi="Verdana"/>
          <w:sz w:val="22"/>
          <w:szCs w:val="22"/>
        </w:rPr>
        <w:t xml:space="preserve">Data de </w:t>
      </w:r>
      <w:r w:rsidR="00D027BF" w:rsidRPr="00A75A2F">
        <w:rPr>
          <w:rFonts w:ascii="Verdana" w:hAnsi="Verdana"/>
          <w:sz w:val="22"/>
          <w:szCs w:val="22"/>
        </w:rPr>
        <w:t xml:space="preserve">Integralização, ou da data de pagamento da Remuneração imediatamente anterior, </w:t>
      </w:r>
      <w:r w:rsidRPr="00A75A2F">
        <w:rPr>
          <w:rFonts w:ascii="Verdana" w:hAnsi="Verdana"/>
          <w:sz w:val="22"/>
          <w:szCs w:val="22"/>
        </w:rPr>
        <w:t>até a data do efetivo pagamento;</w:t>
      </w:r>
    </w:p>
    <w:p w14:paraId="014E6B71" w14:textId="77777777" w:rsidR="00331B40" w:rsidRDefault="00331B40" w:rsidP="001F2CF8">
      <w:pPr>
        <w:pStyle w:val="PargrafodaLista"/>
        <w:spacing w:line="312" w:lineRule="auto"/>
        <w:rPr>
          <w:rFonts w:ascii="Verdana" w:hAnsi="Verdana"/>
          <w:sz w:val="22"/>
          <w:szCs w:val="22"/>
        </w:rPr>
      </w:pPr>
    </w:p>
    <w:p w14:paraId="387C8BF1" w14:textId="262D41DB" w:rsidR="00331B40" w:rsidRDefault="00331B40" w:rsidP="00153F08">
      <w:pPr>
        <w:numPr>
          <w:ilvl w:val="0"/>
          <w:numId w:val="8"/>
        </w:numPr>
        <w:spacing w:line="312" w:lineRule="auto"/>
        <w:jc w:val="both"/>
        <w:rPr>
          <w:rFonts w:ascii="Verdana" w:hAnsi="Verdana"/>
          <w:color w:val="000000"/>
          <w:sz w:val="22"/>
          <w:szCs w:val="22"/>
        </w:rPr>
      </w:pPr>
      <w:r w:rsidRPr="00331B40">
        <w:rPr>
          <w:rFonts w:ascii="Verdana" w:hAnsi="Verdana"/>
          <w:sz w:val="22"/>
          <w:szCs w:val="22"/>
        </w:rPr>
        <w:t>redução</w:t>
      </w:r>
      <w:r w:rsidRPr="00331B40">
        <w:rPr>
          <w:rFonts w:ascii="Verdana" w:hAnsi="Verdana"/>
          <w:color w:val="000000"/>
          <w:sz w:val="22"/>
          <w:szCs w:val="22"/>
        </w:rPr>
        <w:t xml:space="preserve"> do capital social da Emissora </w:t>
      </w:r>
      <w:r w:rsidR="00B64EE9">
        <w:rPr>
          <w:rFonts w:ascii="Verdana" w:hAnsi="Verdana"/>
          <w:color w:val="000000"/>
          <w:sz w:val="22"/>
          <w:szCs w:val="22"/>
        </w:rPr>
        <w:t xml:space="preserve">em montante superior a 10% (dez por cento) do capital social </w:t>
      </w:r>
      <w:r w:rsidRPr="00331B40">
        <w:rPr>
          <w:rFonts w:ascii="Verdana" w:hAnsi="Verdana"/>
          <w:color w:val="000000"/>
          <w:sz w:val="22"/>
          <w:szCs w:val="22"/>
        </w:rPr>
        <w:t xml:space="preserve">sem a anuência prévia de </w:t>
      </w:r>
      <w:r>
        <w:rPr>
          <w:rFonts w:ascii="Verdana" w:hAnsi="Verdana"/>
          <w:color w:val="000000"/>
          <w:sz w:val="22"/>
          <w:szCs w:val="22"/>
        </w:rPr>
        <w:t>Debenturistas</w:t>
      </w:r>
      <w:r w:rsidRPr="00331B40">
        <w:rPr>
          <w:rFonts w:ascii="Verdana" w:hAnsi="Verdana"/>
          <w:color w:val="000000"/>
          <w:sz w:val="22"/>
          <w:szCs w:val="22"/>
        </w:rPr>
        <w:t xml:space="preserve"> representando 75% (setenta e cinco por cento) das </w:t>
      </w:r>
      <w:r>
        <w:rPr>
          <w:rFonts w:ascii="Verdana" w:hAnsi="Verdana"/>
          <w:sz w:val="22"/>
          <w:szCs w:val="22"/>
        </w:rPr>
        <w:t>Debêntures</w:t>
      </w:r>
      <w:r w:rsidRPr="00331B40">
        <w:rPr>
          <w:rFonts w:ascii="Verdana" w:hAnsi="Verdana"/>
          <w:color w:val="000000"/>
          <w:sz w:val="22"/>
          <w:szCs w:val="22"/>
        </w:rPr>
        <w:t xml:space="preserve"> em Circulação; </w:t>
      </w:r>
      <w:r w:rsidR="00EF506A">
        <w:rPr>
          <w:rFonts w:ascii="Verdana" w:hAnsi="Verdana"/>
          <w:color w:val="000000"/>
          <w:sz w:val="22"/>
          <w:szCs w:val="22"/>
        </w:rPr>
        <w:t>e</w:t>
      </w:r>
    </w:p>
    <w:p w14:paraId="1D1177BE" w14:textId="77777777" w:rsidR="00331B40" w:rsidRDefault="00331B40" w:rsidP="001F2CF8">
      <w:pPr>
        <w:pStyle w:val="PargrafodaLista"/>
        <w:spacing w:line="312" w:lineRule="auto"/>
        <w:rPr>
          <w:rFonts w:ascii="Verdana" w:hAnsi="Verdana"/>
          <w:color w:val="000000"/>
          <w:sz w:val="22"/>
          <w:szCs w:val="22"/>
        </w:rPr>
      </w:pPr>
    </w:p>
    <w:p w14:paraId="422B7523" w14:textId="49A2B89B" w:rsidR="00331B40" w:rsidRPr="00331B40" w:rsidRDefault="00331B40" w:rsidP="00153F08">
      <w:pPr>
        <w:numPr>
          <w:ilvl w:val="0"/>
          <w:numId w:val="8"/>
        </w:numPr>
        <w:spacing w:line="312" w:lineRule="auto"/>
        <w:jc w:val="both"/>
        <w:rPr>
          <w:rFonts w:ascii="Verdana" w:hAnsi="Verdana"/>
          <w:sz w:val="22"/>
          <w:szCs w:val="22"/>
        </w:rPr>
      </w:pPr>
      <w:r w:rsidRPr="00331B40">
        <w:rPr>
          <w:rFonts w:ascii="Verdana" w:hAnsi="Verdana"/>
          <w:color w:val="000000"/>
          <w:sz w:val="22"/>
          <w:szCs w:val="22"/>
        </w:rPr>
        <w:t xml:space="preserve">se ocorrer mudança do controle acionário (direto ou indireto) da Emissora, conforme quadro societário vigente na Data </w:t>
      </w:r>
      <w:r w:rsidRPr="00331B40">
        <w:rPr>
          <w:rFonts w:ascii="Verdana" w:hAnsi="Verdana"/>
          <w:sz w:val="22"/>
          <w:szCs w:val="22"/>
        </w:rPr>
        <w:t>de</w:t>
      </w:r>
      <w:r w:rsidRPr="00331B40">
        <w:rPr>
          <w:rFonts w:ascii="Verdana" w:hAnsi="Verdana"/>
          <w:color w:val="000000"/>
          <w:sz w:val="22"/>
          <w:szCs w:val="22"/>
        </w:rPr>
        <w:t xml:space="preserve"> Emissão, sem a anuência prévia de </w:t>
      </w:r>
      <w:r>
        <w:rPr>
          <w:rFonts w:ascii="Verdana" w:hAnsi="Verdana"/>
          <w:color w:val="000000"/>
          <w:sz w:val="22"/>
          <w:szCs w:val="22"/>
        </w:rPr>
        <w:t>Debenturistas</w:t>
      </w:r>
      <w:r w:rsidRPr="00331B40">
        <w:rPr>
          <w:rFonts w:ascii="Verdana" w:hAnsi="Verdana"/>
          <w:color w:val="000000"/>
          <w:sz w:val="22"/>
          <w:szCs w:val="22"/>
        </w:rPr>
        <w:t xml:space="preserve"> representando 75% (setenta e cinco por cento) das </w:t>
      </w:r>
      <w:r>
        <w:rPr>
          <w:rFonts w:ascii="Verdana" w:hAnsi="Verdana"/>
          <w:sz w:val="22"/>
          <w:szCs w:val="22"/>
        </w:rPr>
        <w:t>Debêntures</w:t>
      </w:r>
      <w:r w:rsidR="00EF506A">
        <w:rPr>
          <w:rFonts w:ascii="Verdana" w:hAnsi="Verdana"/>
          <w:color w:val="000000"/>
          <w:sz w:val="22"/>
          <w:szCs w:val="22"/>
        </w:rPr>
        <w:t xml:space="preserve"> em Circulação.</w:t>
      </w:r>
    </w:p>
    <w:p w14:paraId="30A34601" w14:textId="77777777" w:rsidR="00331B40" w:rsidRPr="00331B40" w:rsidRDefault="00331B40" w:rsidP="001F2CF8">
      <w:pPr>
        <w:pStyle w:val="PargrafodaLista"/>
        <w:spacing w:line="312" w:lineRule="auto"/>
        <w:rPr>
          <w:rFonts w:ascii="Verdana" w:hAnsi="Verdana"/>
          <w:sz w:val="22"/>
          <w:szCs w:val="22"/>
        </w:rPr>
      </w:pPr>
    </w:p>
    <w:p w14:paraId="02C16B82" w14:textId="77777777" w:rsidR="00E76393" w:rsidRPr="00F73CFB" w:rsidRDefault="00B9231C" w:rsidP="001F2CF8">
      <w:pPr>
        <w:tabs>
          <w:tab w:val="left" w:pos="0"/>
        </w:tabs>
        <w:spacing w:line="312" w:lineRule="auto"/>
        <w:jc w:val="both"/>
        <w:rPr>
          <w:rFonts w:ascii="Verdana" w:hAnsi="Verdana"/>
          <w:color w:val="000000"/>
          <w:w w:val="0"/>
          <w:sz w:val="22"/>
          <w:szCs w:val="22"/>
        </w:rPr>
      </w:pPr>
      <w:r w:rsidRPr="00F73CFB">
        <w:rPr>
          <w:rFonts w:ascii="Verdana" w:hAnsi="Verdana"/>
          <w:color w:val="000000"/>
          <w:w w:val="0"/>
          <w:sz w:val="22"/>
          <w:szCs w:val="22"/>
        </w:rPr>
        <w:t>6</w:t>
      </w:r>
      <w:r w:rsidR="00E76393" w:rsidRPr="00F73CFB">
        <w:rPr>
          <w:rFonts w:ascii="Verdana" w:hAnsi="Verdana"/>
          <w:color w:val="000000"/>
          <w:w w:val="0"/>
          <w:sz w:val="22"/>
          <w:szCs w:val="22"/>
        </w:rPr>
        <w:t>.1.2</w:t>
      </w:r>
      <w:r w:rsidR="002A335A" w:rsidRPr="00F73CFB">
        <w:rPr>
          <w:rFonts w:ascii="Verdana" w:hAnsi="Verdana"/>
          <w:color w:val="000000"/>
          <w:w w:val="0"/>
          <w:sz w:val="22"/>
          <w:szCs w:val="22"/>
        </w:rPr>
        <w:t>.</w:t>
      </w:r>
      <w:r w:rsidR="00E76393" w:rsidRPr="00F73CFB">
        <w:rPr>
          <w:rFonts w:ascii="Verdana" w:hAnsi="Verdana"/>
          <w:color w:val="000000"/>
          <w:w w:val="0"/>
          <w:sz w:val="22"/>
          <w:szCs w:val="22"/>
        </w:rPr>
        <w:tab/>
      </w:r>
      <w:r w:rsidR="00E76393" w:rsidRPr="00F73CFB">
        <w:rPr>
          <w:rFonts w:ascii="Verdana" w:hAnsi="Verdana"/>
          <w:color w:val="000000"/>
          <w:w w:val="0"/>
          <w:sz w:val="22"/>
          <w:szCs w:val="22"/>
        </w:rPr>
        <w:tab/>
        <w:t>A Emissora obriga-se a, tão logo tenha conhecimento de quaisquer dos eventos descritos nos itens acima, comunicar</w:t>
      </w:r>
      <w:r w:rsidR="00F82D1F">
        <w:rPr>
          <w:rFonts w:ascii="Verdana" w:hAnsi="Verdana"/>
          <w:color w:val="000000"/>
          <w:w w:val="0"/>
          <w:sz w:val="22"/>
          <w:szCs w:val="22"/>
        </w:rPr>
        <w:t>,</w:t>
      </w:r>
      <w:r w:rsidR="00E76393" w:rsidRPr="00F73CFB">
        <w:rPr>
          <w:rFonts w:ascii="Verdana" w:hAnsi="Verdana"/>
          <w:color w:val="000000"/>
          <w:w w:val="0"/>
          <w:sz w:val="22"/>
          <w:szCs w:val="22"/>
        </w:rPr>
        <w:t xml:space="preserve"> </w:t>
      </w:r>
      <w:r w:rsidR="00F82D1F">
        <w:rPr>
          <w:rFonts w:ascii="Verdana" w:eastAsia="Arial Unicode MS" w:hAnsi="Verdana"/>
          <w:w w:val="0"/>
          <w:sz w:val="22"/>
          <w:szCs w:val="22"/>
        </w:rPr>
        <w:t>em até 2 (dois) Dias Úteis para obrigações pecuniárias e em até 5 (cinco) Dias Úteis para obrigações não pecuniárias,</w:t>
      </w:r>
      <w:r w:rsidR="00F82D1F" w:rsidRPr="00F73CFB">
        <w:rPr>
          <w:rFonts w:ascii="Verdana" w:hAnsi="Verdana"/>
          <w:color w:val="000000"/>
          <w:w w:val="0"/>
          <w:sz w:val="22"/>
          <w:szCs w:val="22"/>
        </w:rPr>
        <w:t xml:space="preserve"> </w:t>
      </w:r>
      <w:r w:rsidR="00E76393" w:rsidRPr="00F73CFB">
        <w:rPr>
          <w:rFonts w:ascii="Verdana" w:hAnsi="Verdana"/>
          <w:color w:val="000000"/>
          <w:w w:val="0"/>
          <w:sz w:val="22"/>
          <w:szCs w:val="22"/>
        </w:rPr>
        <w:t>ao Agente Fiduciário para que este tome as providências devidas. O descumprimento desse dever pela Emissora não impedirá o Agente Fiduciário e/ou os Debenturistas de, a seu critério, exercer seus poderes, faculdades e pretensões previstos nesta Escritura</w:t>
      </w:r>
      <w:r w:rsidR="0091646A" w:rsidRPr="00F73CFB">
        <w:rPr>
          <w:rFonts w:ascii="Verdana" w:hAnsi="Verdana"/>
          <w:color w:val="000000"/>
          <w:w w:val="0"/>
          <w:sz w:val="22"/>
          <w:szCs w:val="22"/>
        </w:rPr>
        <w:t xml:space="preserve"> de Emissão</w:t>
      </w:r>
      <w:r w:rsidR="00E76393" w:rsidRPr="00F73CFB">
        <w:rPr>
          <w:rFonts w:ascii="Verdana" w:hAnsi="Verdana"/>
          <w:color w:val="000000"/>
          <w:w w:val="0"/>
          <w:sz w:val="22"/>
          <w:szCs w:val="22"/>
        </w:rPr>
        <w:t>.</w:t>
      </w:r>
    </w:p>
    <w:p w14:paraId="5EA451B2" w14:textId="77777777" w:rsidR="0030091E" w:rsidRPr="00A0028A" w:rsidRDefault="0030091E" w:rsidP="001F2CF8">
      <w:pPr>
        <w:spacing w:line="312" w:lineRule="auto"/>
        <w:jc w:val="both"/>
        <w:rPr>
          <w:rFonts w:ascii="Verdana" w:hAnsi="Verdana"/>
          <w:color w:val="000000"/>
          <w:w w:val="0"/>
          <w:sz w:val="22"/>
          <w:szCs w:val="22"/>
          <w:highlight w:val="yellow"/>
        </w:rPr>
      </w:pPr>
    </w:p>
    <w:p w14:paraId="08F593A5" w14:textId="77777777" w:rsidR="00BC672D" w:rsidRPr="003F7F97" w:rsidRDefault="00B9231C" w:rsidP="001F2CF8">
      <w:pPr>
        <w:spacing w:line="312" w:lineRule="auto"/>
        <w:jc w:val="both"/>
        <w:rPr>
          <w:rFonts w:ascii="Verdana" w:eastAsia="Arial Unicode MS" w:hAnsi="Verdana"/>
          <w:b/>
          <w:w w:val="0"/>
          <w:sz w:val="22"/>
          <w:szCs w:val="22"/>
        </w:rPr>
      </w:pPr>
      <w:r w:rsidRPr="003F7F97">
        <w:rPr>
          <w:rFonts w:ascii="Verdana" w:hAnsi="Verdana"/>
          <w:b/>
          <w:color w:val="000000"/>
          <w:w w:val="0"/>
          <w:sz w:val="22"/>
          <w:szCs w:val="22"/>
        </w:rPr>
        <w:t>6</w:t>
      </w:r>
      <w:r w:rsidR="00E76393" w:rsidRPr="003F7F97">
        <w:rPr>
          <w:rFonts w:ascii="Verdana" w:hAnsi="Verdana"/>
          <w:b/>
          <w:color w:val="000000"/>
          <w:w w:val="0"/>
          <w:sz w:val="22"/>
          <w:szCs w:val="22"/>
        </w:rPr>
        <w:t>.2</w:t>
      </w:r>
      <w:r w:rsidR="002A335A" w:rsidRPr="003F7F97">
        <w:rPr>
          <w:rFonts w:ascii="Verdana" w:hAnsi="Verdana"/>
          <w:b/>
          <w:color w:val="000000"/>
          <w:w w:val="0"/>
          <w:sz w:val="22"/>
          <w:szCs w:val="22"/>
        </w:rPr>
        <w:t>.</w:t>
      </w:r>
      <w:r w:rsidR="00E76393" w:rsidRPr="003F7F97">
        <w:rPr>
          <w:rFonts w:ascii="Verdana" w:hAnsi="Verdana"/>
          <w:color w:val="000000"/>
          <w:w w:val="0"/>
          <w:sz w:val="22"/>
          <w:szCs w:val="22"/>
        </w:rPr>
        <w:tab/>
      </w:r>
      <w:r w:rsidR="00E76393" w:rsidRPr="003F7F97">
        <w:rPr>
          <w:rFonts w:ascii="Verdana" w:hAnsi="Verdana"/>
          <w:color w:val="000000"/>
          <w:w w:val="0"/>
          <w:sz w:val="22"/>
          <w:szCs w:val="22"/>
        </w:rPr>
        <w:tab/>
      </w:r>
      <w:r w:rsidR="00E76393" w:rsidRPr="003F7F97">
        <w:rPr>
          <w:rFonts w:ascii="Verdana" w:hAnsi="Verdana"/>
          <w:b/>
          <w:sz w:val="22"/>
          <w:szCs w:val="22"/>
        </w:rPr>
        <w:t>Vencimento Antecipado Não Automático</w:t>
      </w:r>
    </w:p>
    <w:p w14:paraId="502DD252" w14:textId="77777777" w:rsidR="00E76393" w:rsidRPr="003F7F97" w:rsidRDefault="00E76393" w:rsidP="001F2CF8">
      <w:pPr>
        <w:spacing w:line="312" w:lineRule="auto"/>
        <w:jc w:val="both"/>
        <w:rPr>
          <w:rFonts w:ascii="Verdana" w:hAnsi="Verdana"/>
          <w:sz w:val="22"/>
          <w:szCs w:val="22"/>
        </w:rPr>
      </w:pPr>
    </w:p>
    <w:p w14:paraId="08EA622B" w14:textId="52668AAA" w:rsidR="00E76393" w:rsidRPr="003F7F97" w:rsidRDefault="00BA18B0" w:rsidP="001F2CF8">
      <w:pPr>
        <w:spacing w:line="312" w:lineRule="auto"/>
        <w:jc w:val="both"/>
        <w:rPr>
          <w:rFonts w:ascii="Verdana" w:hAnsi="Verdana"/>
          <w:color w:val="000000"/>
          <w:w w:val="0"/>
          <w:sz w:val="22"/>
          <w:szCs w:val="22"/>
        </w:rPr>
      </w:pPr>
      <w:r w:rsidRPr="003F7F97">
        <w:rPr>
          <w:rFonts w:ascii="Verdana" w:hAnsi="Verdana"/>
          <w:sz w:val="22"/>
          <w:szCs w:val="22"/>
        </w:rPr>
        <w:t>6</w:t>
      </w:r>
      <w:r w:rsidR="00E76393" w:rsidRPr="003F7F97">
        <w:rPr>
          <w:rFonts w:ascii="Verdana" w:hAnsi="Verdana"/>
          <w:sz w:val="22"/>
          <w:szCs w:val="22"/>
        </w:rPr>
        <w:t>.2.1</w:t>
      </w:r>
      <w:r w:rsidR="002A335A" w:rsidRPr="003F7F97">
        <w:rPr>
          <w:rFonts w:ascii="Verdana" w:hAnsi="Verdana"/>
          <w:sz w:val="22"/>
          <w:szCs w:val="22"/>
        </w:rPr>
        <w:t>.</w:t>
      </w:r>
      <w:r w:rsidR="00E76393" w:rsidRPr="003F7F97">
        <w:rPr>
          <w:rFonts w:ascii="Verdana" w:hAnsi="Verdana"/>
          <w:sz w:val="22"/>
          <w:szCs w:val="22"/>
        </w:rPr>
        <w:tab/>
      </w:r>
      <w:r w:rsidR="00E76393" w:rsidRPr="003F7F97">
        <w:rPr>
          <w:rFonts w:ascii="Verdana" w:hAnsi="Verdana"/>
          <w:sz w:val="22"/>
          <w:szCs w:val="22"/>
        </w:rPr>
        <w:tab/>
        <w:t xml:space="preserve">O Agente Fiduciário deverá convocar </w:t>
      </w:r>
      <w:r w:rsidR="0091646A" w:rsidRPr="003F7F97">
        <w:rPr>
          <w:rFonts w:ascii="Verdana" w:hAnsi="Verdana"/>
          <w:sz w:val="22"/>
          <w:szCs w:val="22"/>
        </w:rPr>
        <w:t>AGD</w:t>
      </w:r>
      <w:r w:rsidR="00EF506A">
        <w:rPr>
          <w:rFonts w:ascii="Verdana" w:hAnsi="Verdana"/>
          <w:sz w:val="22"/>
          <w:szCs w:val="22"/>
        </w:rPr>
        <w:t>,</w:t>
      </w:r>
      <w:r w:rsidR="00E76393" w:rsidRPr="003F7F97">
        <w:rPr>
          <w:rFonts w:ascii="Verdana" w:hAnsi="Verdana"/>
          <w:sz w:val="22"/>
          <w:szCs w:val="22"/>
        </w:rPr>
        <w:t xml:space="preserve"> </w:t>
      </w:r>
      <w:r w:rsidR="00E76393" w:rsidRPr="003F7F97">
        <w:rPr>
          <w:rFonts w:ascii="Verdana" w:eastAsia="Arial Unicode MS" w:hAnsi="Verdana"/>
          <w:w w:val="0"/>
          <w:sz w:val="22"/>
          <w:szCs w:val="22"/>
        </w:rPr>
        <w:t xml:space="preserve">no prazo de </w:t>
      </w:r>
      <w:r w:rsidR="002C3ACD" w:rsidRPr="003F7F97">
        <w:rPr>
          <w:rFonts w:ascii="Verdana" w:eastAsia="Arial Unicode MS" w:hAnsi="Verdana"/>
          <w:w w:val="0"/>
          <w:sz w:val="22"/>
          <w:szCs w:val="22"/>
        </w:rPr>
        <w:t>5</w:t>
      </w:r>
      <w:r w:rsidR="00F5679C" w:rsidRPr="003F7F97">
        <w:rPr>
          <w:rFonts w:ascii="Verdana" w:eastAsia="Arial Unicode MS" w:hAnsi="Verdana"/>
          <w:w w:val="0"/>
          <w:sz w:val="22"/>
          <w:szCs w:val="22"/>
        </w:rPr>
        <w:t xml:space="preserve"> (</w:t>
      </w:r>
      <w:r w:rsidR="002C3ACD" w:rsidRPr="003F7F97">
        <w:rPr>
          <w:rFonts w:ascii="Verdana" w:eastAsia="Arial Unicode MS" w:hAnsi="Verdana"/>
          <w:w w:val="0"/>
          <w:sz w:val="22"/>
          <w:szCs w:val="22"/>
        </w:rPr>
        <w:t>cinco</w:t>
      </w:r>
      <w:r w:rsidR="00E76393" w:rsidRPr="003F7F97">
        <w:rPr>
          <w:rFonts w:ascii="Verdana" w:eastAsia="Arial Unicode MS" w:hAnsi="Verdana"/>
          <w:w w:val="0"/>
          <w:sz w:val="22"/>
          <w:szCs w:val="22"/>
        </w:rPr>
        <w:t xml:space="preserve">) </w:t>
      </w:r>
      <w:r w:rsidR="00622426" w:rsidRPr="003F7F97">
        <w:rPr>
          <w:rFonts w:ascii="Verdana" w:hAnsi="Verdana"/>
          <w:color w:val="000000"/>
          <w:w w:val="0"/>
          <w:sz w:val="22"/>
          <w:szCs w:val="22"/>
        </w:rPr>
        <w:t>Dia</w:t>
      </w:r>
      <w:r w:rsidR="00994A35" w:rsidRPr="003F7F97">
        <w:rPr>
          <w:rFonts w:ascii="Verdana" w:hAnsi="Verdana"/>
          <w:color w:val="000000"/>
          <w:w w:val="0"/>
          <w:sz w:val="22"/>
          <w:szCs w:val="22"/>
        </w:rPr>
        <w:t>s</w:t>
      </w:r>
      <w:r w:rsidR="00622426" w:rsidRPr="003F7F97">
        <w:rPr>
          <w:rFonts w:ascii="Verdana" w:hAnsi="Verdana"/>
          <w:color w:val="000000"/>
          <w:w w:val="0"/>
          <w:sz w:val="22"/>
          <w:szCs w:val="22"/>
        </w:rPr>
        <w:t xml:space="preserve"> Út</w:t>
      </w:r>
      <w:r w:rsidR="00994A35" w:rsidRPr="003F7F97">
        <w:rPr>
          <w:rFonts w:ascii="Verdana" w:hAnsi="Verdana"/>
          <w:color w:val="000000"/>
          <w:w w:val="0"/>
          <w:sz w:val="22"/>
          <w:szCs w:val="22"/>
        </w:rPr>
        <w:t>eis</w:t>
      </w:r>
      <w:r w:rsidR="00622426" w:rsidRPr="003F7F97">
        <w:rPr>
          <w:rFonts w:ascii="Verdana" w:hAnsi="Verdana"/>
          <w:color w:val="000000"/>
          <w:w w:val="0"/>
          <w:sz w:val="22"/>
          <w:szCs w:val="22"/>
        </w:rPr>
        <w:t xml:space="preserve"> </w:t>
      </w:r>
      <w:r w:rsidR="00F5679C" w:rsidRPr="003F7F97">
        <w:rPr>
          <w:rFonts w:ascii="Verdana" w:hAnsi="Verdana"/>
          <w:color w:val="000000"/>
          <w:w w:val="0"/>
          <w:sz w:val="22"/>
          <w:szCs w:val="22"/>
        </w:rPr>
        <w:t>contado</w:t>
      </w:r>
      <w:r w:rsidR="00994A35" w:rsidRPr="003F7F97">
        <w:rPr>
          <w:rFonts w:ascii="Verdana" w:hAnsi="Verdana"/>
          <w:color w:val="000000"/>
          <w:w w:val="0"/>
          <w:sz w:val="22"/>
          <w:szCs w:val="22"/>
        </w:rPr>
        <w:t>s</w:t>
      </w:r>
      <w:r w:rsidR="00E76393" w:rsidRPr="003F7F97">
        <w:rPr>
          <w:rFonts w:ascii="Verdana" w:hAnsi="Verdana"/>
          <w:color w:val="000000"/>
          <w:w w:val="0"/>
          <w:sz w:val="22"/>
          <w:szCs w:val="22"/>
        </w:rPr>
        <w:t xml:space="preserve"> da data em que houver tomado ciência de quaisquer dos eventos listados abaixo,</w:t>
      </w:r>
      <w:r w:rsidR="00E76393" w:rsidRPr="003F7F97">
        <w:rPr>
          <w:rFonts w:ascii="Verdana" w:hAnsi="Verdana"/>
          <w:sz w:val="22"/>
          <w:szCs w:val="22"/>
        </w:rPr>
        <w:t xml:space="preserve"> para deliberar a respeito da </w:t>
      </w:r>
      <w:r w:rsidR="00DB744F" w:rsidRPr="003F7F97">
        <w:rPr>
          <w:rFonts w:ascii="Verdana" w:hAnsi="Verdana"/>
          <w:sz w:val="22"/>
          <w:szCs w:val="22"/>
        </w:rPr>
        <w:t xml:space="preserve">eventual não </w:t>
      </w:r>
      <w:r w:rsidR="00E76393" w:rsidRPr="003F7F97">
        <w:rPr>
          <w:rFonts w:ascii="Verdana" w:hAnsi="Verdana"/>
          <w:sz w:val="22"/>
          <w:szCs w:val="22"/>
        </w:rPr>
        <w:t>declaração do vencimento antecipado</w:t>
      </w:r>
      <w:r w:rsidR="00E76393" w:rsidRPr="003F7F97">
        <w:rPr>
          <w:rFonts w:ascii="Verdana" w:eastAsia="Arial Unicode MS" w:hAnsi="Verdana"/>
          <w:w w:val="0"/>
          <w:sz w:val="22"/>
          <w:szCs w:val="22"/>
        </w:rPr>
        <w:t xml:space="preserve"> </w:t>
      </w:r>
      <w:r w:rsidR="003E2587" w:rsidRPr="003F7F97">
        <w:rPr>
          <w:rFonts w:ascii="Verdana" w:eastAsia="Arial Unicode MS" w:hAnsi="Verdana"/>
          <w:w w:val="0"/>
          <w:sz w:val="22"/>
          <w:szCs w:val="22"/>
        </w:rPr>
        <w:t>d</w:t>
      </w:r>
      <w:r w:rsidR="00E76393" w:rsidRPr="003F7F97">
        <w:rPr>
          <w:rFonts w:ascii="Verdana" w:eastAsia="Arial Unicode MS" w:hAnsi="Verdana"/>
          <w:w w:val="0"/>
          <w:sz w:val="22"/>
          <w:szCs w:val="22"/>
        </w:rPr>
        <w:t xml:space="preserve">as obrigações da Emissora referentes às Debêntures </w:t>
      </w:r>
      <w:r w:rsidR="00DB744F" w:rsidRPr="003F7F97">
        <w:rPr>
          <w:rFonts w:ascii="Verdana" w:eastAsia="Arial Unicode MS" w:hAnsi="Verdana"/>
          <w:w w:val="0"/>
          <w:sz w:val="22"/>
          <w:szCs w:val="22"/>
        </w:rPr>
        <w:t>sendo que</w:t>
      </w:r>
      <w:r w:rsidR="00E76393" w:rsidRPr="003F7F97">
        <w:rPr>
          <w:rFonts w:ascii="Verdana" w:eastAsia="Arial Unicode MS" w:hAnsi="Verdana"/>
          <w:w w:val="0"/>
          <w:sz w:val="22"/>
          <w:szCs w:val="22"/>
        </w:rPr>
        <w:t xml:space="preserve">, uma vez declarado o vencimento antecipado, exigirá da Emissora o </w:t>
      </w:r>
      <w:r w:rsidR="005075BC" w:rsidRPr="003F7F97">
        <w:rPr>
          <w:rFonts w:ascii="Verdana" w:eastAsia="Arial Unicode MS" w:hAnsi="Verdana"/>
          <w:w w:val="0"/>
          <w:sz w:val="22"/>
          <w:szCs w:val="22"/>
        </w:rPr>
        <w:t xml:space="preserve">imediato </w:t>
      </w:r>
      <w:r w:rsidR="00E76393" w:rsidRPr="003F7F97">
        <w:rPr>
          <w:rFonts w:ascii="Verdana" w:eastAsia="Arial Unicode MS" w:hAnsi="Verdana"/>
          <w:w w:val="0"/>
          <w:sz w:val="22"/>
          <w:szCs w:val="22"/>
        </w:rPr>
        <w:t>pagamento do Valor Nominal Unitário,</w:t>
      </w:r>
      <w:r w:rsidR="00D70EB6">
        <w:rPr>
          <w:rFonts w:ascii="Verdana" w:eastAsia="Arial Unicode MS" w:hAnsi="Verdana"/>
          <w:w w:val="0"/>
          <w:sz w:val="22"/>
          <w:szCs w:val="22"/>
        </w:rPr>
        <w:t xml:space="preserve"> ou saldo do Valor Nominal Unitário,</w:t>
      </w:r>
      <w:r w:rsidR="00E76E5A">
        <w:rPr>
          <w:rFonts w:ascii="Verdana" w:eastAsia="Arial Unicode MS" w:hAnsi="Verdana"/>
          <w:w w:val="0"/>
          <w:sz w:val="22"/>
          <w:szCs w:val="22"/>
        </w:rPr>
        <w:t xml:space="preserve"> conforme o caso,</w:t>
      </w:r>
      <w:r w:rsidR="00E76393" w:rsidRPr="003F7F97">
        <w:rPr>
          <w:rFonts w:ascii="Verdana" w:eastAsia="Arial Unicode MS" w:hAnsi="Verdana"/>
          <w:w w:val="0"/>
          <w:sz w:val="22"/>
          <w:szCs w:val="22"/>
        </w:rPr>
        <w:t xml:space="preserve"> acrescido da Remuneração </w:t>
      </w:r>
      <w:r w:rsidR="00ED40DF" w:rsidRPr="003F7F97">
        <w:rPr>
          <w:rFonts w:ascii="Verdana" w:eastAsia="Arial Unicode MS" w:hAnsi="Verdana"/>
          <w:w w:val="0"/>
          <w:sz w:val="22"/>
          <w:szCs w:val="22"/>
        </w:rPr>
        <w:t>devida até a data do efetivo pagamento</w:t>
      </w:r>
      <w:r w:rsidR="00E76393" w:rsidRPr="003F7F97">
        <w:rPr>
          <w:rFonts w:ascii="Verdana" w:eastAsia="Arial Unicode MS" w:hAnsi="Verdana"/>
          <w:w w:val="0"/>
          <w:sz w:val="22"/>
          <w:szCs w:val="22"/>
        </w:rPr>
        <w:t xml:space="preserve">, calculada </w:t>
      </w:r>
      <w:r w:rsidR="00E76393" w:rsidRPr="003F7F97">
        <w:rPr>
          <w:rFonts w:ascii="Verdana" w:eastAsia="Arial Unicode MS" w:hAnsi="Verdana"/>
          <w:i/>
          <w:w w:val="0"/>
          <w:sz w:val="22"/>
          <w:szCs w:val="22"/>
        </w:rPr>
        <w:t>pro rata temporis</w:t>
      </w:r>
      <w:r w:rsidR="00E76393" w:rsidRPr="003F7F97">
        <w:rPr>
          <w:rFonts w:ascii="Verdana" w:eastAsia="Arial Unicode MS" w:hAnsi="Verdana"/>
          <w:w w:val="0"/>
          <w:sz w:val="22"/>
          <w:szCs w:val="22"/>
        </w:rPr>
        <w:t>, dos Encargos Moratórios, se houver, e de quaisquer outros valores eventualmente dev</w:t>
      </w:r>
      <w:r w:rsidR="0091646A" w:rsidRPr="003F7F97">
        <w:rPr>
          <w:rFonts w:ascii="Verdana" w:eastAsia="Arial Unicode MS" w:hAnsi="Verdana"/>
          <w:w w:val="0"/>
          <w:sz w:val="22"/>
          <w:szCs w:val="22"/>
        </w:rPr>
        <w:t>idos pela Emissora nos termos desta</w:t>
      </w:r>
      <w:r w:rsidR="00E76393" w:rsidRPr="003F7F97">
        <w:rPr>
          <w:rFonts w:ascii="Verdana" w:eastAsia="Arial Unicode MS" w:hAnsi="Verdana"/>
          <w:w w:val="0"/>
          <w:sz w:val="22"/>
          <w:szCs w:val="22"/>
        </w:rPr>
        <w:t xml:space="preserve"> Escritura</w:t>
      </w:r>
      <w:r w:rsidR="0091646A" w:rsidRPr="003F7F97">
        <w:rPr>
          <w:rFonts w:ascii="Verdana" w:eastAsia="Arial Unicode MS" w:hAnsi="Verdana"/>
          <w:w w:val="0"/>
          <w:sz w:val="22"/>
          <w:szCs w:val="22"/>
        </w:rPr>
        <w:t xml:space="preserve"> de Emissão</w:t>
      </w:r>
      <w:r w:rsidR="00E76393" w:rsidRPr="003F7F97">
        <w:rPr>
          <w:rFonts w:ascii="Verdana" w:eastAsia="Arial Unicode MS" w:hAnsi="Verdana"/>
          <w:w w:val="0"/>
          <w:sz w:val="22"/>
          <w:szCs w:val="22"/>
        </w:rPr>
        <w:t>, na ciência da ocorrência de qualquer uma das seguintes hipóteses:</w:t>
      </w:r>
    </w:p>
    <w:p w14:paraId="22C4BEF3" w14:textId="77777777" w:rsidR="00E76393" w:rsidRPr="003F7F97" w:rsidRDefault="00E76393" w:rsidP="002C1E0D">
      <w:pPr>
        <w:pStyle w:val="Corpodetexto3"/>
        <w:spacing w:line="312" w:lineRule="auto"/>
        <w:rPr>
          <w:rStyle w:val="DeltaViewInsertion"/>
          <w:rFonts w:ascii="Verdana" w:hAnsi="Verdana"/>
          <w:color w:val="auto"/>
          <w:w w:val="0"/>
          <w:sz w:val="22"/>
          <w:szCs w:val="22"/>
          <w:u w:val="none"/>
        </w:rPr>
      </w:pPr>
    </w:p>
    <w:p w14:paraId="70DE3403" w14:textId="3F6B1C67" w:rsidR="003F7F97" w:rsidRDefault="003F7F97" w:rsidP="00153F08">
      <w:pPr>
        <w:numPr>
          <w:ilvl w:val="0"/>
          <w:numId w:val="19"/>
        </w:numPr>
        <w:spacing w:line="312" w:lineRule="auto"/>
        <w:ind w:left="709" w:hanging="709"/>
        <w:jc w:val="both"/>
        <w:rPr>
          <w:rFonts w:ascii="Verdana" w:hAnsi="Verdana"/>
          <w:sz w:val="22"/>
          <w:szCs w:val="22"/>
        </w:rPr>
      </w:pPr>
      <w:r w:rsidRPr="003F7F97">
        <w:rPr>
          <w:rFonts w:ascii="Verdana" w:hAnsi="Verdana"/>
          <w:sz w:val="22"/>
          <w:szCs w:val="22"/>
        </w:rPr>
        <w:t xml:space="preserve">descumprimento de qualquer obrigação não pecuniária prevista nesta </w:t>
      </w:r>
      <w:r>
        <w:rPr>
          <w:rFonts w:ascii="Verdana" w:eastAsia="Arial Unicode MS" w:hAnsi="Verdana"/>
          <w:w w:val="0"/>
          <w:sz w:val="22"/>
          <w:szCs w:val="22"/>
        </w:rPr>
        <w:t>Escritura de Emissão</w:t>
      </w:r>
      <w:r w:rsidRPr="003F7F97">
        <w:rPr>
          <w:rFonts w:ascii="Verdana" w:hAnsi="Verdana"/>
          <w:sz w:val="22"/>
          <w:szCs w:val="22"/>
        </w:rPr>
        <w:t xml:space="preserve">, que não seja sanada no prazo de cura específico, caso haja, </w:t>
      </w:r>
      <w:bookmarkStart w:id="70" w:name="_DV_C158"/>
      <w:r w:rsidRPr="003F7F97">
        <w:rPr>
          <w:rStyle w:val="DeltaViewInsertion"/>
          <w:rFonts w:ascii="Verdana" w:hAnsi="Verdana"/>
          <w:color w:val="auto"/>
          <w:sz w:val="22"/>
          <w:szCs w:val="22"/>
          <w:u w:val="none"/>
        </w:rPr>
        <w:t>ou no prazo de 20 (vinte) dias corridos contados da data do respectivo inadimplemento</w:t>
      </w:r>
      <w:bookmarkEnd w:id="70"/>
      <w:r w:rsidRPr="003F7F97">
        <w:rPr>
          <w:rFonts w:ascii="Verdana" w:hAnsi="Verdana"/>
          <w:sz w:val="22"/>
          <w:szCs w:val="22"/>
        </w:rPr>
        <w:t xml:space="preserve">; </w:t>
      </w:r>
    </w:p>
    <w:p w14:paraId="177E38B9" w14:textId="77777777" w:rsidR="003F7F97" w:rsidRDefault="003F7F97" w:rsidP="002C1E0D">
      <w:pPr>
        <w:spacing w:line="312" w:lineRule="auto"/>
        <w:ind w:left="709"/>
        <w:jc w:val="both"/>
        <w:rPr>
          <w:rFonts w:ascii="Verdana" w:hAnsi="Verdana"/>
          <w:sz w:val="22"/>
          <w:szCs w:val="22"/>
        </w:rPr>
      </w:pPr>
    </w:p>
    <w:p w14:paraId="6052DEC2" w14:textId="0290DB98" w:rsidR="003F7F97" w:rsidRDefault="003F7F97" w:rsidP="00153F08">
      <w:pPr>
        <w:numPr>
          <w:ilvl w:val="0"/>
          <w:numId w:val="19"/>
        </w:numPr>
        <w:spacing w:line="312" w:lineRule="auto"/>
        <w:ind w:left="709" w:hanging="709"/>
        <w:jc w:val="both"/>
        <w:rPr>
          <w:rFonts w:ascii="Verdana" w:hAnsi="Verdana"/>
          <w:sz w:val="22"/>
          <w:szCs w:val="22"/>
        </w:rPr>
      </w:pPr>
      <w:r w:rsidRPr="003F7F97">
        <w:rPr>
          <w:rFonts w:ascii="Verdana" w:hAnsi="Verdana"/>
          <w:sz w:val="22"/>
          <w:szCs w:val="22"/>
        </w:rPr>
        <w:t>provarem-se falsas ou revelarem-se incorretas ou enganosas, quaisquer das declarações ou garantias prestadas p</w:t>
      </w:r>
      <w:r w:rsidR="0014325F">
        <w:rPr>
          <w:rFonts w:ascii="Verdana" w:hAnsi="Verdana"/>
          <w:sz w:val="22"/>
          <w:szCs w:val="22"/>
        </w:rPr>
        <w:t xml:space="preserve">ela Emissora </w:t>
      </w:r>
      <w:r w:rsidRPr="003F7F97">
        <w:rPr>
          <w:rFonts w:ascii="Verdana" w:hAnsi="Verdana"/>
          <w:sz w:val="22"/>
          <w:szCs w:val="22"/>
        </w:rPr>
        <w:t xml:space="preserve">nesta </w:t>
      </w:r>
      <w:r>
        <w:rPr>
          <w:rFonts w:ascii="Verdana" w:hAnsi="Verdana"/>
          <w:sz w:val="22"/>
          <w:szCs w:val="22"/>
        </w:rPr>
        <w:t>Escritura de Emissão</w:t>
      </w:r>
      <w:r w:rsidR="00B920A5">
        <w:rPr>
          <w:rFonts w:ascii="Verdana" w:hAnsi="Verdana"/>
          <w:sz w:val="22"/>
          <w:szCs w:val="22"/>
        </w:rPr>
        <w:t>, conforme o caso</w:t>
      </w:r>
      <w:r w:rsidRPr="003F7F97">
        <w:rPr>
          <w:rFonts w:ascii="Verdana" w:hAnsi="Verdana"/>
          <w:sz w:val="22"/>
          <w:szCs w:val="22"/>
        </w:rPr>
        <w:t>;</w:t>
      </w:r>
      <w:r w:rsidR="00932A9A">
        <w:rPr>
          <w:rFonts w:ascii="Verdana" w:hAnsi="Verdana"/>
          <w:sz w:val="22"/>
          <w:szCs w:val="22"/>
        </w:rPr>
        <w:t xml:space="preserve"> </w:t>
      </w:r>
    </w:p>
    <w:p w14:paraId="6638923D" w14:textId="77777777" w:rsidR="003F7F97" w:rsidRDefault="003F7F97" w:rsidP="002C1E0D">
      <w:pPr>
        <w:pStyle w:val="PargrafodaLista"/>
        <w:spacing w:line="312" w:lineRule="auto"/>
        <w:rPr>
          <w:rFonts w:ascii="Verdana" w:hAnsi="Verdana"/>
          <w:sz w:val="22"/>
          <w:szCs w:val="22"/>
        </w:rPr>
      </w:pPr>
    </w:p>
    <w:p w14:paraId="234F1F3B" w14:textId="784EC960" w:rsidR="003F7F97" w:rsidRDefault="003F7F97" w:rsidP="00153F08">
      <w:pPr>
        <w:numPr>
          <w:ilvl w:val="0"/>
          <w:numId w:val="19"/>
        </w:numPr>
        <w:spacing w:line="312" w:lineRule="auto"/>
        <w:ind w:left="709" w:hanging="709"/>
        <w:jc w:val="both"/>
        <w:rPr>
          <w:rFonts w:ascii="Verdana" w:hAnsi="Verdana"/>
          <w:sz w:val="22"/>
          <w:szCs w:val="22"/>
        </w:rPr>
      </w:pPr>
      <w:r w:rsidRPr="003F7F97">
        <w:rPr>
          <w:rFonts w:ascii="Verdana" w:hAnsi="Verdana"/>
          <w:sz w:val="22"/>
          <w:szCs w:val="22"/>
        </w:rPr>
        <w:t xml:space="preserve">não renovação, cancelamento, revogação ou suspensão das autorizações, concessões, alvarás e licenças, inclusive as ambientais, </w:t>
      </w:r>
      <w:r w:rsidR="00932A9A">
        <w:rPr>
          <w:rFonts w:ascii="Verdana" w:hAnsi="Verdana"/>
          <w:sz w:val="22"/>
          <w:szCs w:val="22"/>
        </w:rPr>
        <w:t>necessárias</w:t>
      </w:r>
      <w:r w:rsidRPr="003F7F97">
        <w:rPr>
          <w:rFonts w:ascii="Verdana" w:hAnsi="Verdana"/>
          <w:sz w:val="22"/>
          <w:szCs w:val="22"/>
        </w:rPr>
        <w:t xml:space="preserve"> para a manutenção das atividades dese</w:t>
      </w:r>
      <w:r w:rsidR="0014325F">
        <w:rPr>
          <w:rFonts w:ascii="Verdana" w:hAnsi="Verdana"/>
          <w:sz w:val="22"/>
          <w:szCs w:val="22"/>
        </w:rPr>
        <w:t>nvolvidas pela Emissora</w:t>
      </w:r>
      <w:r w:rsidR="00932A9A">
        <w:rPr>
          <w:rFonts w:ascii="Verdana" w:hAnsi="Verdana"/>
          <w:sz w:val="22"/>
          <w:szCs w:val="22"/>
        </w:rPr>
        <w:t xml:space="preserve">, </w:t>
      </w:r>
      <w:r w:rsidR="00932A9A" w:rsidRPr="00104E73">
        <w:rPr>
          <w:rFonts w:ascii="Verdana" w:hAnsi="Verdana"/>
          <w:sz w:val="22"/>
          <w:szCs w:val="22"/>
        </w:rPr>
        <w:t>exceto para as quais a Emissora possua provimento jurisdicional vigente autorizando sua atuação sem as referidas licenças</w:t>
      </w:r>
      <w:r w:rsidR="00EF506A">
        <w:rPr>
          <w:rFonts w:ascii="Verdana" w:hAnsi="Verdana"/>
          <w:sz w:val="22"/>
          <w:szCs w:val="22"/>
        </w:rPr>
        <w:t>;</w:t>
      </w:r>
    </w:p>
    <w:p w14:paraId="2D6DD195" w14:textId="77777777" w:rsidR="003F7F97" w:rsidRDefault="003F7F97" w:rsidP="002C1E0D">
      <w:pPr>
        <w:pStyle w:val="PargrafodaLista"/>
        <w:spacing w:line="312" w:lineRule="auto"/>
        <w:rPr>
          <w:rFonts w:ascii="Verdana" w:hAnsi="Verdana"/>
          <w:sz w:val="22"/>
          <w:szCs w:val="22"/>
        </w:rPr>
      </w:pPr>
    </w:p>
    <w:p w14:paraId="690E0EFA" w14:textId="0A44FC10" w:rsidR="003F7F97" w:rsidRPr="003F7F97" w:rsidRDefault="003F7F97" w:rsidP="00153F08">
      <w:pPr>
        <w:numPr>
          <w:ilvl w:val="0"/>
          <w:numId w:val="19"/>
        </w:numPr>
        <w:spacing w:line="312" w:lineRule="auto"/>
        <w:ind w:left="709" w:hanging="709"/>
        <w:jc w:val="both"/>
        <w:rPr>
          <w:rFonts w:ascii="Verdana" w:hAnsi="Verdana"/>
          <w:sz w:val="22"/>
          <w:szCs w:val="22"/>
        </w:rPr>
      </w:pPr>
      <w:r w:rsidRPr="003F7F97">
        <w:rPr>
          <w:rFonts w:ascii="Verdana" w:eastAsia="Arial Unicode MS" w:hAnsi="Verdana"/>
          <w:sz w:val="22"/>
          <w:szCs w:val="22"/>
        </w:rPr>
        <w:t>mudança ou alteração do objeto social da Emissora de forma a alterar suas atuais atividades principais ou a agregar a essas atividades novos negócios que tenham prevalência ou possam representar desvios em relação às atividades atualmente desenvolvidas;</w:t>
      </w:r>
    </w:p>
    <w:p w14:paraId="5B618275" w14:textId="77777777" w:rsidR="003F7F97" w:rsidRDefault="003F7F97" w:rsidP="002C1E0D">
      <w:pPr>
        <w:pStyle w:val="PargrafodaLista"/>
        <w:spacing w:line="312" w:lineRule="auto"/>
        <w:rPr>
          <w:rFonts w:ascii="Verdana" w:hAnsi="Verdana"/>
          <w:sz w:val="22"/>
          <w:szCs w:val="22"/>
        </w:rPr>
      </w:pPr>
    </w:p>
    <w:p w14:paraId="46D6A316" w14:textId="382C12D7" w:rsidR="003F7F97" w:rsidRDefault="003F7F97" w:rsidP="00153F08">
      <w:pPr>
        <w:numPr>
          <w:ilvl w:val="0"/>
          <w:numId w:val="19"/>
        </w:numPr>
        <w:spacing w:line="312" w:lineRule="auto"/>
        <w:ind w:left="709" w:hanging="709"/>
        <w:jc w:val="both"/>
        <w:rPr>
          <w:rFonts w:ascii="Verdana" w:hAnsi="Verdana"/>
          <w:sz w:val="22"/>
          <w:szCs w:val="22"/>
        </w:rPr>
      </w:pPr>
      <w:r w:rsidRPr="003F7F97">
        <w:rPr>
          <w:rFonts w:ascii="Verdana" w:hAnsi="Verdana"/>
          <w:sz w:val="22"/>
          <w:szCs w:val="22"/>
        </w:rPr>
        <w:t xml:space="preserve">realização por qualquer autoridade governamental de ato com o objetivo de sequestrar, expropriar, nacionalizar, desapropriar ou de qualquer modo adquirir, compulsoriamente, ativos, propriedades ou das ações do capital social </w:t>
      </w:r>
      <w:r w:rsidR="00CD0F47" w:rsidRPr="003F7F97">
        <w:rPr>
          <w:rFonts w:ascii="Verdana" w:hAnsi="Verdana"/>
          <w:sz w:val="22"/>
          <w:szCs w:val="22"/>
        </w:rPr>
        <w:t xml:space="preserve">que representem mais de 10% (dez por cento) dos ativos totais </w:t>
      </w:r>
      <w:r w:rsidRPr="003F7F97">
        <w:rPr>
          <w:rFonts w:ascii="Verdana" w:hAnsi="Verdana"/>
          <w:sz w:val="22"/>
          <w:szCs w:val="22"/>
        </w:rPr>
        <w:t>da Emissora;</w:t>
      </w:r>
    </w:p>
    <w:p w14:paraId="333B6201" w14:textId="77777777" w:rsidR="003F7F97" w:rsidRDefault="003F7F97" w:rsidP="002C1E0D">
      <w:pPr>
        <w:pStyle w:val="PargrafodaLista"/>
        <w:spacing w:line="312" w:lineRule="auto"/>
        <w:rPr>
          <w:rFonts w:ascii="Verdana" w:hAnsi="Verdana"/>
          <w:sz w:val="22"/>
          <w:szCs w:val="22"/>
        </w:rPr>
      </w:pPr>
    </w:p>
    <w:p w14:paraId="082B8022" w14:textId="53FAFDF0" w:rsidR="003F7F97" w:rsidRDefault="003F7F97" w:rsidP="00153F08">
      <w:pPr>
        <w:numPr>
          <w:ilvl w:val="0"/>
          <w:numId w:val="19"/>
        </w:numPr>
        <w:spacing w:line="312" w:lineRule="auto"/>
        <w:ind w:left="709" w:hanging="709"/>
        <w:jc w:val="both"/>
        <w:rPr>
          <w:rFonts w:ascii="Verdana" w:hAnsi="Verdana"/>
          <w:sz w:val="22"/>
          <w:szCs w:val="22"/>
        </w:rPr>
      </w:pPr>
      <w:r w:rsidRPr="003F7F97">
        <w:rPr>
          <w:rFonts w:ascii="Verdana" w:hAnsi="Verdana"/>
          <w:sz w:val="22"/>
          <w:szCs w:val="22"/>
        </w:rPr>
        <w:t>existência de qualq</w:t>
      </w:r>
      <w:r w:rsidR="00EF506A">
        <w:rPr>
          <w:rFonts w:ascii="Verdana" w:hAnsi="Verdana"/>
          <w:sz w:val="22"/>
          <w:szCs w:val="22"/>
        </w:rPr>
        <w:t>uer decisão ou sentença judicial</w:t>
      </w:r>
      <w:r w:rsidRPr="003F7F97">
        <w:rPr>
          <w:rFonts w:ascii="Verdana" w:hAnsi="Verdana"/>
          <w:sz w:val="22"/>
          <w:szCs w:val="22"/>
        </w:rPr>
        <w:t>, decisão administrativa ou laudo arbitral contra a Emissora,</w:t>
      </w:r>
      <w:r w:rsidR="00E51974">
        <w:rPr>
          <w:rFonts w:ascii="Verdana" w:hAnsi="Verdana"/>
          <w:sz w:val="22"/>
          <w:szCs w:val="22"/>
        </w:rPr>
        <w:t xml:space="preserve"> em qualquer </w:t>
      </w:r>
      <w:r w:rsidR="00EF506A">
        <w:rPr>
          <w:rFonts w:ascii="Verdana" w:hAnsi="Verdana"/>
          <w:sz w:val="22"/>
          <w:szCs w:val="22"/>
        </w:rPr>
        <w:t>caso com exigibilidade imediata</w:t>
      </w:r>
      <w:r w:rsidRPr="003F7F97">
        <w:rPr>
          <w:rFonts w:ascii="Verdana" w:hAnsi="Verdana"/>
          <w:sz w:val="22"/>
          <w:szCs w:val="22"/>
        </w:rPr>
        <w:t>, em valor individual e/ou agregado igual ou superior a R$</w:t>
      </w:r>
      <w:r w:rsidR="005C7C8C">
        <w:rPr>
          <w:rFonts w:ascii="Verdana" w:hAnsi="Verdana"/>
          <w:sz w:val="22"/>
          <w:szCs w:val="22"/>
        </w:rPr>
        <w:t>3</w:t>
      </w:r>
      <w:r w:rsidR="0014325F">
        <w:rPr>
          <w:rFonts w:ascii="Verdana" w:hAnsi="Verdana"/>
          <w:sz w:val="22"/>
          <w:szCs w:val="22"/>
        </w:rPr>
        <w:t>0.000.000,00 (</w:t>
      </w:r>
      <w:r w:rsidR="005C7C8C">
        <w:rPr>
          <w:rFonts w:ascii="Verdana" w:hAnsi="Verdana"/>
          <w:sz w:val="22"/>
          <w:szCs w:val="22"/>
        </w:rPr>
        <w:t>trinta</w:t>
      </w:r>
      <w:r w:rsidRPr="003F7F97">
        <w:rPr>
          <w:rFonts w:ascii="Verdana" w:hAnsi="Verdana"/>
          <w:sz w:val="22"/>
          <w:szCs w:val="22"/>
        </w:rPr>
        <w:t xml:space="preserve"> mi</w:t>
      </w:r>
      <w:r w:rsidR="00EF506A">
        <w:rPr>
          <w:rFonts w:ascii="Verdana" w:hAnsi="Verdana"/>
          <w:sz w:val="22"/>
          <w:szCs w:val="22"/>
        </w:rPr>
        <w:t>lhões de reais) para a Emissora</w:t>
      </w:r>
      <w:r w:rsidRPr="003F7F97">
        <w:rPr>
          <w:rFonts w:ascii="Verdana" w:hAnsi="Verdana"/>
          <w:sz w:val="22"/>
          <w:szCs w:val="22"/>
        </w:rPr>
        <w:t>;</w:t>
      </w:r>
    </w:p>
    <w:p w14:paraId="07DF3B92" w14:textId="77777777" w:rsidR="003F7F97" w:rsidRDefault="003F7F97" w:rsidP="002C1E0D">
      <w:pPr>
        <w:pStyle w:val="PargrafodaLista"/>
        <w:spacing w:line="312" w:lineRule="auto"/>
        <w:rPr>
          <w:rFonts w:ascii="Verdana" w:hAnsi="Verdana"/>
          <w:sz w:val="22"/>
          <w:szCs w:val="22"/>
        </w:rPr>
      </w:pPr>
    </w:p>
    <w:p w14:paraId="19FD11C1" w14:textId="063ED11C" w:rsidR="003F7F97" w:rsidRPr="004B19E5" w:rsidRDefault="003F7F97" w:rsidP="00153F08">
      <w:pPr>
        <w:numPr>
          <w:ilvl w:val="0"/>
          <w:numId w:val="19"/>
        </w:numPr>
        <w:spacing w:line="312" w:lineRule="auto"/>
        <w:ind w:left="709" w:hanging="709"/>
        <w:jc w:val="both"/>
        <w:rPr>
          <w:rFonts w:ascii="Verdana" w:hAnsi="Verdana"/>
          <w:sz w:val="22"/>
          <w:szCs w:val="22"/>
        </w:rPr>
      </w:pPr>
      <w:r w:rsidRPr="003F7F97">
        <w:rPr>
          <w:rFonts w:ascii="Verdana" w:hAnsi="Verdana"/>
          <w:sz w:val="22"/>
          <w:szCs w:val="22"/>
        </w:rPr>
        <w:t>protesto de títulos contra a Emissora em valor, que individualmente ou de forma agregada seja igual ou superior a R$5.000.000,00 (cinco milhões de reais) para a Emissora ou o seu equivalente em outras moedas</w:t>
      </w:r>
      <w:r w:rsidR="0014325F">
        <w:rPr>
          <w:rFonts w:ascii="Verdana" w:hAnsi="Verdana"/>
          <w:sz w:val="22"/>
          <w:szCs w:val="22"/>
        </w:rPr>
        <w:t xml:space="preserve">, </w:t>
      </w:r>
      <w:r w:rsidR="00F555D2" w:rsidRPr="00104E73">
        <w:rPr>
          <w:rFonts w:ascii="Verdana" w:hAnsi="Verdana"/>
          <w:sz w:val="22"/>
          <w:szCs w:val="22"/>
        </w:rPr>
        <w:t xml:space="preserve">exceto se, </w:t>
      </w:r>
      <w:r w:rsidR="00F555D2" w:rsidRPr="00104E73">
        <w:rPr>
          <w:rFonts w:ascii="Verdana" w:hAnsi="Verdana"/>
          <w:sz w:val="22"/>
          <w:szCs w:val="22"/>
        </w:rPr>
        <w:lastRenderedPageBreak/>
        <w:t>no prazo de até</w:t>
      </w:r>
      <w:r w:rsidR="006C12C9">
        <w:rPr>
          <w:rFonts w:ascii="Verdana" w:hAnsi="Verdana"/>
          <w:sz w:val="22"/>
          <w:szCs w:val="22"/>
        </w:rPr>
        <w:t xml:space="preserve"> 30</w:t>
      </w:r>
      <w:r w:rsidR="00F555D2" w:rsidRPr="00104E73">
        <w:rPr>
          <w:rFonts w:ascii="Verdana" w:hAnsi="Verdana"/>
          <w:sz w:val="22"/>
          <w:szCs w:val="22"/>
        </w:rPr>
        <w:t> (</w:t>
      </w:r>
      <w:r w:rsidR="006C12C9">
        <w:rPr>
          <w:rFonts w:ascii="Verdana" w:hAnsi="Verdana"/>
          <w:sz w:val="22"/>
          <w:szCs w:val="22"/>
        </w:rPr>
        <w:t>trinta</w:t>
      </w:r>
      <w:r w:rsidR="00F555D2" w:rsidRPr="00104E73">
        <w:rPr>
          <w:rFonts w:ascii="Verdana" w:hAnsi="Verdana"/>
          <w:sz w:val="22"/>
          <w:szCs w:val="22"/>
        </w:rPr>
        <w:t xml:space="preserve">) </w:t>
      </w:r>
      <w:r w:rsidR="006C12C9">
        <w:rPr>
          <w:rFonts w:ascii="Verdana" w:hAnsi="Verdana"/>
          <w:sz w:val="22"/>
          <w:szCs w:val="22"/>
        </w:rPr>
        <w:t>d</w:t>
      </w:r>
      <w:r w:rsidR="00F555D2" w:rsidRPr="00104E73">
        <w:rPr>
          <w:rFonts w:ascii="Verdana" w:hAnsi="Verdana"/>
          <w:sz w:val="22"/>
          <w:szCs w:val="22"/>
        </w:rPr>
        <w:t xml:space="preserve">ias, tiver sido validamente comprovado ao Agente Fiduciário que: (a) a </w:t>
      </w:r>
      <w:r w:rsidR="00F555D2">
        <w:rPr>
          <w:rFonts w:ascii="Verdana" w:hAnsi="Verdana"/>
          <w:sz w:val="22"/>
          <w:szCs w:val="22"/>
        </w:rPr>
        <w:t xml:space="preserve">Emissora </w:t>
      </w:r>
      <w:r w:rsidR="00F555D2" w:rsidRPr="00104E73">
        <w:rPr>
          <w:rFonts w:ascii="Verdana" w:hAnsi="Verdana"/>
          <w:sz w:val="22"/>
          <w:szCs w:val="22"/>
        </w:rPr>
        <w:t xml:space="preserve">comprovou perante a autoridade judicial que o(s) protesto(s) foi/foram efetuado(s) por erro ou má-fé de terceiros; (b) o protesto foi cancelado ou suspenso; ou (c) foram prestadas garantias </w:t>
      </w:r>
      <w:r w:rsidR="00F555D2" w:rsidRPr="004B19E5">
        <w:rPr>
          <w:rFonts w:ascii="Verdana" w:hAnsi="Verdana"/>
          <w:sz w:val="22"/>
          <w:szCs w:val="22"/>
        </w:rPr>
        <w:t>aceitas pelo juízo competent</w:t>
      </w:r>
      <w:r w:rsidR="00EF506A" w:rsidRPr="004B19E5">
        <w:rPr>
          <w:rFonts w:ascii="Verdana" w:hAnsi="Verdana"/>
          <w:sz w:val="22"/>
          <w:szCs w:val="22"/>
        </w:rPr>
        <w:t>e;</w:t>
      </w:r>
    </w:p>
    <w:p w14:paraId="1C9ED80E" w14:textId="77777777" w:rsidR="003F7F97" w:rsidRPr="004B19E5" w:rsidRDefault="003F7F97" w:rsidP="002C1E0D">
      <w:pPr>
        <w:pStyle w:val="PargrafodaLista"/>
        <w:spacing w:line="312" w:lineRule="auto"/>
        <w:rPr>
          <w:rFonts w:ascii="Verdana" w:hAnsi="Verdana"/>
          <w:sz w:val="22"/>
          <w:szCs w:val="22"/>
        </w:rPr>
      </w:pPr>
    </w:p>
    <w:p w14:paraId="14D35ABE" w14:textId="202E3A9D" w:rsidR="003F7F97" w:rsidRPr="004B19E5" w:rsidRDefault="003F7F97" w:rsidP="00153F08">
      <w:pPr>
        <w:numPr>
          <w:ilvl w:val="0"/>
          <w:numId w:val="19"/>
        </w:numPr>
        <w:spacing w:line="312" w:lineRule="auto"/>
        <w:ind w:left="709" w:hanging="709"/>
        <w:jc w:val="both"/>
        <w:rPr>
          <w:rFonts w:ascii="Verdana" w:hAnsi="Verdana"/>
          <w:sz w:val="22"/>
          <w:szCs w:val="22"/>
        </w:rPr>
      </w:pPr>
      <w:r w:rsidRPr="004B19E5">
        <w:rPr>
          <w:rFonts w:ascii="Verdana" w:hAnsi="Verdana"/>
          <w:sz w:val="22"/>
          <w:szCs w:val="22"/>
        </w:rPr>
        <w:t xml:space="preserve">cessão, promessa de cessão, venda, alienação e/ou qualquer forma de transferência ou promessa </w:t>
      </w:r>
      <w:r w:rsidR="00EF506A" w:rsidRPr="004B19E5">
        <w:rPr>
          <w:rFonts w:ascii="Verdana" w:hAnsi="Verdana"/>
          <w:sz w:val="22"/>
          <w:szCs w:val="22"/>
        </w:rPr>
        <w:t>de transferência, pela Emissora</w:t>
      </w:r>
      <w:r w:rsidRPr="004B19E5">
        <w:rPr>
          <w:rFonts w:ascii="Verdana" w:hAnsi="Verdana"/>
          <w:sz w:val="22"/>
          <w:szCs w:val="22"/>
        </w:rPr>
        <w:t xml:space="preserve">, por qualquer meio, de forma gratuita ou onerosa, de ativos que </w:t>
      </w:r>
      <w:r w:rsidR="00727F69" w:rsidRPr="004B19E5">
        <w:rPr>
          <w:rFonts w:ascii="Verdana" w:hAnsi="Verdana"/>
          <w:sz w:val="22"/>
          <w:szCs w:val="22"/>
        </w:rPr>
        <w:t xml:space="preserve">(i) </w:t>
      </w:r>
      <w:r w:rsidRPr="004B19E5">
        <w:rPr>
          <w:rFonts w:ascii="Verdana" w:hAnsi="Verdana"/>
          <w:sz w:val="22"/>
          <w:szCs w:val="22"/>
        </w:rPr>
        <w:t xml:space="preserve">representem mais de </w:t>
      </w:r>
      <w:r w:rsidR="00713295">
        <w:rPr>
          <w:rFonts w:ascii="Verdana" w:hAnsi="Verdana"/>
          <w:sz w:val="22"/>
          <w:szCs w:val="22"/>
        </w:rPr>
        <w:t>2</w:t>
      </w:r>
      <w:r w:rsidRPr="004B19E5">
        <w:rPr>
          <w:rFonts w:ascii="Verdana" w:hAnsi="Verdana"/>
          <w:sz w:val="22"/>
          <w:szCs w:val="22"/>
        </w:rPr>
        <w:t>0% (</w:t>
      </w:r>
      <w:r w:rsidR="00713295">
        <w:rPr>
          <w:rFonts w:ascii="Verdana" w:hAnsi="Verdana"/>
          <w:sz w:val="22"/>
          <w:szCs w:val="22"/>
        </w:rPr>
        <w:t xml:space="preserve">vinte </w:t>
      </w:r>
      <w:r w:rsidRPr="004B19E5">
        <w:rPr>
          <w:rFonts w:ascii="Verdana" w:hAnsi="Verdana"/>
          <w:sz w:val="22"/>
          <w:szCs w:val="22"/>
        </w:rPr>
        <w:t xml:space="preserve">por cento) dos ativos totais da Emissora </w:t>
      </w:r>
      <w:r w:rsidR="00727F69" w:rsidRPr="004B19E5">
        <w:rPr>
          <w:rFonts w:ascii="Verdana" w:hAnsi="Verdana"/>
          <w:sz w:val="22"/>
          <w:szCs w:val="22"/>
        </w:rPr>
        <w:t xml:space="preserve">no mesmo exercício social </w:t>
      </w:r>
      <w:r w:rsidR="00302FF2">
        <w:rPr>
          <w:rFonts w:ascii="Verdana" w:hAnsi="Verdana"/>
          <w:sz w:val="22"/>
          <w:szCs w:val="22"/>
        </w:rPr>
        <w:t>ou</w:t>
      </w:r>
      <w:r w:rsidRPr="004B19E5">
        <w:rPr>
          <w:rFonts w:ascii="Verdana" w:hAnsi="Verdana"/>
          <w:sz w:val="22"/>
          <w:szCs w:val="22"/>
        </w:rPr>
        <w:t xml:space="preserve"> </w:t>
      </w:r>
      <w:r w:rsidR="00727F69" w:rsidRPr="004B19E5">
        <w:rPr>
          <w:rFonts w:ascii="Verdana" w:hAnsi="Verdana"/>
          <w:sz w:val="22"/>
          <w:szCs w:val="22"/>
        </w:rPr>
        <w:t xml:space="preserve">(ii) </w:t>
      </w:r>
      <w:r w:rsidR="00713295">
        <w:rPr>
          <w:rFonts w:ascii="Verdana" w:hAnsi="Verdana"/>
          <w:sz w:val="22"/>
          <w:szCs w:val="22"/>
        </w:rPr>
        <w:t xml:space="preserve">10% (dez por cento) dos ativos totais </w:t>
      </w:r>
      <w:r w:rsidRPr="004B19E5">
        <w:rPr>
          <w:rFonts w:ascii="Verdana" w:hAnsi="Verdana"/>
          <w:sz w:val="22"/>
          <w:szCs w:val="22"/>
        </w:rPr>
        <w:t>que estejam fora do curso ordinário de seus negócios, sem a anuência prévia de Debenturistas representando 75% (setenta e cinco por cento) das Debêntures em Circulação;</w:t>
      </w:r>
    </w:p>
    <w:p w14:paraId="0B4CF3B5" w14:textId="77777777" w:rsidR="003F7F97" w:rsidRDefault="003F7F97" w:rsidP="002C1E0D">
      <w:pPr>
        <w:pStyle w:val="PargrafodaLista"/>
        <w:spacing w:line="312" w:lineRule="auto"/>
        <w:rPr>
          <w:rFonts w:ascii="Verdana" w:hAnsi="Verdana"/>
          <w:sz w:val="22"/>
          <w:szCs w:val="22"/>
        </w:rPr>
      </w:pPr>
    </w:p>
    <w:p w14:paraId="222E2193" w14:textId="6044775F" w:rsidR="003F7F97" w:rsidRDefault="003F7F97" w:rsidP="00153F08">
      <w:pPr>
        <w:numPr>
          <w:ilvl w:val="0"/>
          <w:numId w:val="19"/>
        </w:numPr>
        <w:spacing w:line="312" w:lineRule="auto"/>
        <w:ind w:left="709" w:hanging="709"/>
        <w:jc w:val="both"/>
        <w:rPr>
          <w:rFonts w:ascii="Verdana" w:hAnsi="Verdana"/>
          <w:sz w:val="22"/>
          <w:szCs w:val="22"/>
        </w:rPr>
      </w:pPr>
      <w:r w:rsidRPr="003F7F97">
        <w:rPr>
          <w:rFonts w:ascii="Verdana" w:hAnsi="Verdana"/>
          <w:sz w:val="22"/>
          <w:szCs w:val="22"/>
        </w:rPr>
        <w:t>constituição de qualquer Ônus (conforme definido abaixo) sobre ativo(s) da Emissora em desacordo com a manutenção dos negócios da Emissora e que implique a quebra dos Índices Financeiros (conforme abaixo definido). Para os fins deste item, "Ônus" significa hipoteca, penhor, alienação fiduciária, cessão fiduciária, usufruto, fideicomisso, promessa de venda, opção de compra, direito de preferência, encargo, gravame ou ônus, arresto, sequestro ou penhora, judicial ou extrajudicial, voluntário ou involuntário, ou outro ato que tenha o efeito prático similar a</w:t>
      </w:r>
      <w:r w:rsidR="00312557">
        <w:rPr>
          <w:rFonts w:ascii="Verdana" w:hAnsi="Verdana"/>
          <w:sz w:val="22"/>
          <w:szCs w:val="22"/>
        </w:rPr>
        <w:t xml:space="preserve"> qualquer das expressões acima;</w:t>
      </w:r>
    </w:p>
    <w:p w14:paraId="5ECACE6E" w14:textId="77777777" w:rsidR="003F7F97" w:rsidRDefault="003F7F97" w:rsidP="002C1E0D">
      <w:pPr>
        <w:pStyle w:val="PargrafodaLista"/>
        <w:spacing w:line="312" w:lineRule="auto"/>
        <w:rPr>
          <w:rFonts w:ascii="Verdana" w:hAnsi="Verdana"/>
          <w:sz w:val="22"/>
          <w:szCs w:val="22"/>
        </w:rPr>
      </w:pPr>
    </w:p>
    <w:p w14:paraId="255E3D7C" w14:textId="212270FA" w:rsidR="003F7F97" w:rsidRDefault="003F7F97" w:rsidP="00153F08">
      <w:pPr>
        <w:numPr>
          <w:ilvl w:val="0"/>
          <w:numId w:val="19"/>
        </w:numPr>
        <w:spacing w:line="312" w:lineRule="auto"/>
        <w:ind w:left="709" w:hanging="709"/>
        <w:jc w:val="both"/>
        <w:rPr>
          <w:rFonts w:ascii="Verdana" w:hAnsi="Verdana"/>
          <w:sz w:val="22"/>
          <w:szCs w:val="22"/>
        </w:rPr>
      </w:pPr>
      <w:r w:rsidRPr="003F7F97">
        <w:rPr>
          <w:rFonts w:ascii="Verdana" w:hAnsi="Verdana"/>
          <w:sz w:val="22"/>
          <w:szCs w:val="22"/>
        </w:rPr>
        <w:t xml:space="preserve">existência de </w:t>
      </w:r>
      <w:r w:rsidR="00C9560F">
        <w:rPr>
          <w:rFonts w:ascii="Verdana" w:hAnsi="Verdana"/>
          <w:sz w:val="22"/>
          <w:szCs w:val="22"/>
        </w:rPr>
        <w:t xml:space="preserve">indícios </w:t>
      </w:r>
      <w:r w:rsidRPr="003F7F97">
        <w:rPr>
          <w:rFonts w:ascii="Verdana" w:hAnsi="Verdana"/>
          <w:sz w:val="22"/>
          <w:szCs w:val="22"/>
        </w:rPr>
        <w:t>da prática de atos pela Emissora que importem em trabalho infantil e trabalho escravo;</w:t>
      </w:r>
    </w:p>
    <w:p w14:paraId="638D2E74" w14:textId="402DFCF7" w:rsidR="003F7F97" w:rsidRPr="00312557" w:rsidRDefault="003F7F97" w:rsidP="00312557">
      <w:pPr>
        <w:spacing w:line="312" w:lineRule="auto"/>
        <w:rPr>
          <w:rFonts w:ascii="Verdana" w:hAnsi="Verdana"/>
          <w:sz w:val="22"/>
          <w:szCs w:val="22"/>
        </w:rPr>
      </w:pPr>
    </w:p>
    <w:p w14:paraId="3A3C1725" w14:textId="4C48C1F9" w:rsidR="003F7F97" w:rsidRDefault="003F7F97" w:rsidP="00153F08">
      <w:pPr>
        <w:numPr>
          <w:ilvl w:val="0"/>
          <w:numId w:val="19"/>
        </w:numPr>
        <w:spacing w:line="312" w:lineRule="auto"/>
        <w:ind w:left="709" w:hanging="709"/>
        <w:jc w:val="both"/>
        <w:rPr>
          <w:rFonts w:ascii="Verdana" w:hAnsi="Verdana"/>
          <w:sz w:val="22"/>
          <w:szCs w:val="22"/>
        </w:rPr>
      </w:pPr>
      <w:r w:rsidRPr="003F7F97">
        <w:rPr>
          <w:rFonts w:ascii="Verdana" w:hAnsi="Verdana"/>
          <w:sz w:val="22"/>
          <w:szCs w:val="22"/>
        </w:rPr>
        <w:t xml:space="preserve">existência de </w:t>
      </w:r>
      <w:r w:rsidR="00A01591">
        <w:rPr>
          <w:rFonts w:ascii="Verdana" w:hAnsi="Verdana"/>
          <w:sz w:val="22"/>
          <w:szCs w:val="22"/>
        </w:rPr>
        <w:t>decisão judicial de exigibilidade imediata</w:t>
      </w:r>
      <w:r w:rsidR="00312557">
        <w:rPr>
          <w:rFonts w:ascii="Verdana" w:hAnsi="Verdana"/>
          <w:sz w:val="22"/>
          <w:szCs w:val="22"/>
        </w:rPr>
        <w:t xml:space="preserve"> </w:t>
      </w:r>
      <w:r w:rsidRPr="003F7F97">
        <w:rPr>
          <w:rFonts w:ascii="Verdana" w:hAnsi="Verdana"/>
          <w:sz w:val="22"/>
          <w:szCs w:val="22"/>
        </w:rPr>
        <w:t xml:space="preserve">em razão da prática de atos pela Emissora que importem em </w:t>
      </w:r>
      <w:r w:rsidR="00A01591">
        <w:rPr>
          <w:rFonts w:ascii="Verdana" w:hAnsi="Verdana"/>
          <w:sz w:val="22"/>
          <w:szCs w:val="22"/>
        </w:rPr>
        <w:t>descumprimento d</w:t>
      </w:r>
      <w:r w:rsidR="00A01591" w:rsidRPr="00104E73">
        <w:rPr>
          <w:rFonts w:ascii="Verdana" w:hAnsi="Verdana"/>
          <w:sz w:val="22"/>
          <w:szCs w:val="22"/>
        </w:rPr>
        <w:t>o disposto na legislação e regulamentação relacionadas à saúde e segurança ocupacional</w:t>
      </w:r>
      <w:r w:rsidR="00A01591">
        <w:rPr>
          <w:rFonts w:ascii="Verdana" w:hAnsi="Verdana"/>
          <w:sz w:val="22"/>
          <w:szCs w:val="22"/>
        </w:rPr>
        <w:t xml:space="preserve"> e</w:t>
      </w:r>
      <w:r w:rsidR="00A01591" w:rsidRPr="00104E73">
        <w:rPr>
          <w:rFonts w:ascii="Verdana" w:hAnsi="Verdana"/>
          <w:sz w:val="22"/>
          <w:szCs w:val="22"/>
        </w:rPr>
        <w:t xml:space="preserve"> ao meio ambiente (inclusive aquela pertinente à Política Nacional do Meio Ambiente e Resoluções do CONAMA – Conselho Nacional do Meio Ambiente)</w:t>
      </w:r>
      <w:r w:rsidR="00A01591" w:rsidRPr="003F7F97">
        <w:rPr>
          <w:rFonts w:ascii="Verdana" w:hAnsi="Verdana"/>
          <w:sz w:val="22"/>
          <w:szCs w:val="22"/>
        </w:rPr>
        <w:t>; e</w:t>
      </w:r>
      <w:r w:rsidR="00A0173E">
        <w:rPr>
          <w:rFonts w:ascii="Verdana" w:hAnsi="Verdana"/>
          <w:sz w:val="22"/>
          <w:szCs w:val="22"/>
        </w:rPr>
        <w:t xml:space="preserve"> </w:t>
      </w:r>
    </w:p>
    <w:p w14:paraId="2E50BBB6" w14:textId="77777777" w:rsidR="003F7F97" w:rsidRDefault="003F7F97" w:rsidP="002C1E0D">
      <w:pPr>
        <w:pStyle w:val="PargrafodaLista"/>
        <w:spacing w:line="312" w:lineRule="auto"/>
        <w:rPr>
          <w:rFonts w:ascii="Verdana" w:hAnsi="Verdana"/>
          <w:sz w:val="22"/>
          <w:szCs w:val="22"/>
        </w:rPr>
      </w:pPr>
    </w:p>
    <w:p w14:paraId="6A3E03B7" w14:textId="34DE7736" w:rsidR="003F7F97" w:rsidRPr="00255135" w:rsidRDefault="003F7F97" w:rsidP="00153F08">
      <w:pPr>
        <w:numPr>
          <w:ilvl w:val="0"/>
          <w:numId w:val="19"/>
        </w:numPr>
        <w:spacing w:line="312" w:lineRule="auto"/>
        <w:ind w:left="709" w:hanging="709"/>
        <w:jc w:val="both"/>
        <w:rPr>
          <w:rFonts w:ascii="Verdana" w:hAnsi="Verdana"/>
          <w:sz w:val="22"/>
          <w:szCs w:val="22"/>
        </w:rPr>
      </w:pPr>
      <w:r w:rsidRPr="003F7F97">
        <w:rPr>
          <w:rFonts w:ascii="Verdana" w:hAnsi="Verdana"/>
          <w:bCs/>
          <w:sz w:val="22"/>
          <w:szCs w:val="22"/>
        </w:rPr>
        <w:lastRenderedPageBreak/>
        <w:t xml:space="preserve">não observância pela </w:t>
      </w:r>
      <w:r w:rsidR="00312557">
        <w:rPr>
          <w:rFonts w:ascii="Verdana" w:hAnsi="Verdana"/>
          <w:bCs/>
          <w:sz w:val="22"/>
          <w:szCs w:val="22"/>
        </w:rPr>
        <w:t>Emissora</w:t>
      </w:r>
      <w:r w:rsidRPr="003F7F97">
        <w:rPr>
          <w:rFonts w:ascii="Verdana" w:hAnsi="Verdana"/>
          <w:bCs/>
          <w:sz w:val="22"/>
          <w:szCs w:val="22"/>
        </w:rPr>
        <w:t xml:space="preserve">, em cada período de apuração, o qual será </w:t>
      </w:r>
      <w:r w:rsidR="005C7C8C">
        <w:rPr>
          <w:rFonts w:ascii="Verdana" w:hAnsi="Verdana"/>
          <w:bCs/>
          <w:sz w:val="22"/>
          <w:szCs w:val="22"/>
        </w:rPr>
        <w:t>anual</w:t>
      </w:r>
      <w:r w:rsidRPr="003F7F97">
        <w:rPr>
          <w:rFonts w:ascii="Verdana" w:hAnsi="Verdana"/>
          <w:bCs/>
          <w:sz w:val="22"/>
          <w:szCs w:val="22"/>
        </w:rPr>
        <w:t xml:space="preserve">, dos limites abaixo estabelecidos para a razão entre a Dívida Líquida e o EBITDA apurados </w:t>
      </w:r>
      <w:r w:rsidRPr="003F7F97">
        <w:rPr>
          <w:rFonts w:ascii="Verdana" w:hAnsi="Verdana"/>
          <w:sz w:val="22"/>
          <w:szCs w:val="22"/>
        </w:rPr>
        <w:t xml:space="preserve">com base nas informações publicadas nas demonstrações financeiras auditadas </w:t>
      </w:r>
      <w:r w:rsidR="005E296E">
        <w:rPr>
          <w:rFonts w:ascii="Verdana" w:hAnsi="Verdana"/>
          <w:sz w:val="22"/>
          <w:szCs w:val="22"/>
        </w:rPr>
        <w:t>consolidadas da Emissora</w:t>
      </w:r>
      <w:r w:rsidRPr="003F7F97">
        <w:rPr>
          <w:rFonts w:ascii="Verdana" w:hAnsi="Verdana"/>
          <w:sz w:val="22"/>
          <w:szCs w:val="22"/>
        </w:rPr>
        <w:t>, a partir da publicação das demonstrações financeiras consolidadas relativas ao exercício social enc</w:t>
      </w:r>
      <w:r w:rsidR="005C7C8C">
        <w:rPr>
          <w:rFonts w:ascii="Verdana" w:hAnsi="Verdana"/>
          <w:sz w:val="22"/>
          <w:szCs w:val="22"/>
        </w:rPr>
        <w:t>errado em 31 de dezembro de 2019</w:t>
      </w:r>
      <w:r w:rsidRPr="003F7F97">
        <w:rPr>
          <w:rFonts w:ascii="Verdana" w:hAnsi="Verdana"/>
          <w:bCs/>
          <w:sz w:val="22"/>
          <w:szCs w:val="22"/>
        </w:rPr>
        <w:t xml:space="preserve"> (“</w:t>
      </w:r>
      <w:r w:rsidRPr="003F7F97">
        <w:rPr>
          <w:rFonts w:ascii="Verdana" w:hAnsi="Verdana"/>
          <w:bCs/>
          <w:sz w:val="22"/>
          <w:szCs w:val="22"/>
          <w:u w:val="single"/>
        </w:rPr>
        <w:t>Índices Financeiros</w:t>
      </w:r>
      <w:r w:rsidRPr="003F7F97">
        <w:rPr>
          <w:rFonts w:ascii="Verdana" w:hAnsi="Verdana"/>
          <w:bCs/>
          <w:sz w:val="22"/>
          <w:szCs w:val="22"/>
        </w:rPr>
        <w:t>”)</w:t>
      </w:r>
      <w:r w:rsidRPr="003F7F97">
        <w:rPr>
          <w:rFonts w:ascii="Verdana" w:hAnsi="Verdana"/>
          <w:sz w:val="22"/>
          <w:szCs w:val="22"/>
        </w:rPr>
        <w:t>:</w:t>
      </w:r>
    </w:p>
    <w:p w14:paraId="68217213" w14:textId="77777777" w:rsidR="003F7F97" w:rsidRPr="003F7F97" w:rsidRDefault="003F7F97" w:rsidP="003F7F97">
      <w:pPr>
        <w:spacing w:line="280" w:lineRule="exact"/>
        <w:ind w:left="709"/>
        <w:jc w:val="both"/>
        <w:rPr>
          <w:rFonts w:ascii="Verdana" w:hAnsi="Verdana"/>
          <w:sz w:val="22"/>
          <w:szCs w:val="22"/>
        </w:rPr>
      </w:pPr>
    </w:p>
    <w:tbl>
      <w:tblPr>
        <w:tblW w:w="69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333"/>
        <w:gridCol w:w="2333"/>
      </w:tblGrid>
      <w:tr w:rsidR="00E86729" w:rsidRPr="003F7F97" w14:paraId="336F3ED5" w14:textId="5BB76655" w:rsidTr="00E86729">
        <w:trPr>
          <w:trHeight w:val="300"/>
          <w:jc w:val="center"/>
        </w:trPr>
        <w:tc>
          <w:tcPr>
            <w:tcW w:w="2268" w:type="dxa"/>
            <w:shd w:val="clear" w:color="auto" w:fill="auto"/>
            <w:noWrap/>
            <w:vAlign w:val="center"/>
            <w:hideMark/>
          </w:tcPr>
          <w:p w14:paraId="662220A3" w14:textId="77777777" w:rsidR="00E86729" w:rsidRPr="003F7F97" w:rsidRDefault="00E86729" w:rsidP="00E86729">
            <w:pPr>
              <w:spacing w:line="312" w:lineRule="auto"/>
              <w:jc w:val="center"/>
              <w:rPr>
                <w:rFonts w:ascii="Verdana" w:hAnsi="Verdana"/>
              </w:rPr>
            </w:pPr>
            <w:r w:rsidRPr="003F7F97">
              <w:rPr>
                <w:rFonts w:ascii="Verdana" w:hAnsi="Verdana"/>
                <w:sz w:val="22"/>
                <w:szCs w:val="22"/>
              </w:rPr>
              <w:t>Ano</w:t>
            </w:r>
          </w:p>
        </w:tc>
        <w:tc>
          <w:tcPr>
            <w:tcW w:w="2333" w:type="dxa"/>
            <w:shd w:val="clear" w:color="auto" w:fill="auto"/>
            <w:noWrap/>
            <w:vAlign w:val="bottom"/>
            <w:hideMark/>
          </w:tcPr>
          <w:p w14:paraId="464AEFF8" w14:textId="71D22D62" w:rsidR="00E86729" w:rsidRPr="003F7F97" w:rsidRDefault="00E86729" w:rsidP="00E86729">
            <w:pPr>
              <w:spacing w:line="312" w:lineRule="auto"/>
              <w:jc w:val="center"/>
              <w:rPr>
                <w:rFonts w:ascii="Verdana" w:hAnsi="Verdana"/>
                <w:b/>
              </w:rPr>
            </w:pPr>
            <w:r w:rsidRPr="003F7F97">
              <w:rPr>
                <w:rFonts w:ascii="Verdana" w:hAnsi="Verdana"/>
                <w:b/>
                <w:sz w:val="22"/>
                <w:szCs w:val="22"/>
              </w:rPr>
              <w:t>Emissora</w:t>
            </w:r>
          </w:p>
          <w:p w14:paraId="43E4E65E" w14:textId="29DD7654" w:rsidR="00E86729" w:rsidRPr="003F7F97" w:rsidRDefault="00E86729" w:rsidP="00E86729">
            <w:pPr>
              <w:spacing w:line="312" w:lineRule="auto"/>
              <w:jc w:val="center"/>
              <w:rPr>
                <w:rFonts w:ascii="Verdana" w:hAnsi="Verdana"/>
              </w:rPr>
            </w:pPr>
            <w:r w:rsidRPr="003F7F97">
              <w:rPr>
                <w:rFonts w:ascii="Verdana" w:hAnsi="Verdana"/>
                <w:sz w:val="22"/>
                <w:szCs w:val="22"/>
              </w:rPr>
              <w:t>Índice Dívida Líquida / EBITDA</w:t>
            </w:r>
          </w:p>
          <w:p w14:paraId="3F6685DB" w14:textId="77777777" w:rsidR="00E86729" w:rsidRPr="003F7F97" w:rsidRDefault="00E86729" w:rsidP="00E86729">
            <w:pPr>
              <w:spacing w:line="312" w:lineRule="auto"/>
              <w:jc w:val="center"/>
              <w:rPr>
                <w:rFonts w:ascii="Verdana" w:hAnsi="Verdana"/>
              </w:rPr>
            </w:pPr>
          </w:p>
        </w:tc>
        <w:tc>
          <w:tcPr>
            <w:tcW w:w="2333" w:type="dxa"/>
            <w:vAlign w:val="bottom"/>
          </w:tcPr>
          <w:p w14:paraId="15F2D6A4" w14:textId="77777777" w:rsidR="00E86729" w:rsidRPr="003F7F97" w:rsidRDefault="00E86729" w:rsidP="00E86729">
            <w:pPr>
              <w:spacing w:line="312" w:lineRule="auto"/>
              <w:jc w:val="center"/>
              <w:rPr>
                <w:rFonts w:ascii="Verdana" w:hAnsi="Verdana"/>
                <w:b/>
              </w:rPr>
            </w:pPr>
            <w:r w:rsidRPr="003F7F97">
              <w:rPr>
                <w:rFonts w:ascii="Verdana" w:hAnsi="Verdana"/>
                <w:b/>
                <w:sz w:val="22"/>
                <w:szCs w:val="22"/>
              </w:rPr>
              <w:t>Emissora</w:t>
            </w:r>
          </w:p>
          <w:p w14:paraId="20211A90" w14:textId="4CC258F4" w:rsidR="00E86729" w:rsidRPr="003F7F97" w:rsidRDefault="00E86729" w:rsidP="00E86729">
            <w:pPr>
              <w:spacing w:line="312" w:lineRule="auto"/>
              <w:jc w:val="center"/>
              <w:rPr>
                <w:rFonts w:ascii="Verdana" w:hAnsi="Verdana"/>
              </w:rPr>
            </w:pPr>
            <w:r w:rsidRPr="003F7F97">
              <w:rPr>
                <w:rFonts w:ascii="Verdana" w:hAnsi="Verdana"/>
                <w:sz w:val="22"/>
                <w:szCs w:val="22"/>
              </w:rPr>
              <w:t>EBITDA</w:t>
            </w:r>
            <w:r>
              <w:rPr>
                <w:rFonts w:ascii="Verdana" w:hAnsi="Verdana"/>
                <w:sz w:val="22"/>
                <w:szCs w:val="22"/>
              </w:rPr>
              <w:t xml:space="preserve"> / Despesa Financeira Líquida</w:t>
            </w:r>
          </w:p>
          <w:p w14:paraId="3B5A2135" w14:textId="77777777" w:rsidR="00E86729" w:rsidRPr="003F7F97" w:rsidRDefault="00E86729" w:rsidP="00E86729">
            <w:pPr>
              <w:spacing w:line="312" w:lineRule="auto"/>
              <w:jc w:val="center"/>
              <w:rPr>
                <w:rFonts w:ascii="Verdana" w:hAnsi="Verdana"/>
                <w:b/>
                <w:sz w:val="22"/>
                <w:szCs w:val="22"/>
              </w:rPr>
            </w:pPr>
          </w:p>
        </w:tc>
      </w:tr>
      <w:tr w:rsidR="00E86729" w:rsidRPr="003F7F97" w14:paraId="7E73D349" w14:textId="46A84E9D" w:rsidTr="00E86729">
        <w:trPr>
          <w:trHeight w:val="300"/>
          <w:jc w:val="center"/>
        </w:trPr>
        <w:tc>
          <w:tcPr>
            <w:tcW w:w="2268" w:type="dxa"/>
            <w:shd w:val="clear" w:color="auto" w:fill="auto"/>
            <w:noWrap/>
            <w:vAlign w:val="bottom"/>
            <w:hideMark/>
          </w:tcPr>
          <w:p w14:paraId="4DCA4B11" w14:textId="663E0703" w:rsidR="00E86729" w:rsidRPr="0014325F" w:rsidRDefault="00E86729" w:rsidP="00E86729">
            <w:pPr>
              <w:spacing w:line="312" w:lineRule="auto"/>
              <w:jc w:val="center"/>
              <w:rPr>
                <w:rFonts w:ascii="Verdana" w:hAnsi="Verdana"/>
              </w:rPr>
            </w:pPr>
            <w:r>
              <w:rPr>
                <w:rFonts w:ascii="Verdana" w:hAnsi="Verdana"/>
                <w:sz w:val="22"/>
                <w:szCs w:val="22"/>
              </w:rPr>
              <w:t>2019</w:t>
            </w:r>
          </w:p>
        </w:tc>
        <w:tc>
          <w:tcPr>
            <w:tcW w:w="2333" w:type="dxa"/>
            <w:shd w:val="clear" w:color="auto" w:fill="auto"/>
            <w:noWrap/>
            <w:vAlign w:val="bottom"/>
            <w:hideMark/>
          </w:tcPr>
          <w:p w14:paraId="64AEB546" w14:textId="44D782DB" w:rsidR="00E86729" w:rsidRPr="003F7F97" w:rsidRDefault="00E86729" w:rsidP="00E86729">
            <w:pPr>
              <w:spacing w:line="312" w:lineRule="auto"/>
              <w:jc w:val="center"/>
              <w:rPr>
                <w:rFonts w:ascii="Verdana" w:hAnsi="Verdana"/>
              </w:rPr>
            </w:pPr>
            <w:r>
              <w:rPr>
                <w:rFonts w:ascii="Verdana" w:hAnsi="Verdana"/>
                <w:sz w:val="22"/>
                <w:szCs w:val="22"/>
              </w:rPr>
              <w:t>&lt; 3,25x</w:t>
            </w:r>
          </w:p>
        </w:tc>
        <w:tc>
          <w:tcPr>
            <w:tcW w:w="2333" w:type="dxa"/>
            <w:vAlign w:val="bottom"/>
          </w:tcPr>
          <w:p w14:paraId="4726BD54" w14:textId="072972D6" w:rsidR="00E86729" w:rsidRDefault="00E86729" w:rsidP="00E86729">
            <w:pPr>
              <w:spacing w:line="312" w:lineRule="auto"/>
              <w:jc w:val="center"/>
              <w:rPr>
                <w:rFonts w:ascii="Verdana" w:hAnsi="Verdana"/>
                <w:sz w:val="22"/>
                <w:szCs w:val="22"/>
              </w:rPr>
            </w:pPr>
            <w:r>
              <w:rPr>
                <w:rFonts w:ascii="Verdana" w:hAnsi="Verdana"/>
                <w:sz w:val="22"/>
                <w:szCs w:val="22"/>
              </w:rPr>
              <w:t>&gt; 3,50x</w:t>
            </w:r>
          </w:p>
        </w:tc>
      </w:tr>
      <w:tr w:rsidR="00E86729" w:rsidRPr="003F7F97" w14:paraId="2B13A1DF" w14:textId="4C6EB4E4" w:rsidTr="00E86729">
        <w:trPr>
          <w:trHeight w:val="300"/>
          <w:jc w:val="center"/>
        </w:trPr>
        <w:tc>
          <w:tcPr>
            <w:tcW w:w="2268" w:type="dxa"/>
            <w:shd w:val="clear" w:color="auto" w:fill="auto"/>
            <w:noWrap/>
            <w:vAlign w:val="bottom"/>
          </w:tcPr>
          <w:p w14:paraId="3BBC4FF3" w14:textId="6C803399" w:rsidR="00E86729" w:rsidRDefault="00E86729" w:rsidP="00E86729">
            <w:pPr>
              <w:spacing w:line="312" w:lineRule="auto"/>
              <w:jc w:val="center"/>
              <w:rPr>
                <w:rFonts w:ascii="Verdana" w:hAnsi="Verdana"/>
                <w:sz w:val="22"/>
                <w:szCs w:val="22"/>
              </w:rPr>
            </w:pPr>
            <w:r>
              <w:rPr>
                <w:rFonts w:ascii="Verdana" w:hAnsi="Verdana"/>
                <w:sz w:val="22"/>
                <w:szCs w:val="22"/>
              </w:rPr>
              <w:t>2020 em diante</w:t>
            </w:r>
          </w:p>
        </w:tc>
        <w:tc>
          <w:tcPr>
            <w:tcW w:w="2333" w:type="dxa"/>
            <w:shd w:val="clear" w:color="auto" w:fill="auto"/>
            <w:noWrap/>
            <w:vAlign w:val="bottom"/>
          </w:tcPr>
          <w:p w14:paraId="4253FCBC" w14:textId="1AC3D3B8" w:rsidR="00E86729" w:rsidRDefault="00E86729" w:rsidP="00E86729">
            <w:pPr>
              <w:spacing w:line="312" w:lineRule="auto"/>
              <w:jc w:val="center"/>
              <w:rPr>
                <w:rFonts w:ascii="Verdana" w:hAnsi="Verdana"/>
                <w:sz w:val="22"/>
                <w:szCs w:val="22"/>
              </w:rPr>
            </w:pPr>
            <w:r>
              <w:rPr>
                <w:rFonts w:ascii="Verdana" w:hAnsi="Verdana"/>
                <w:sz w:val="22"/>
                <w:szCs w:val="22"/>
              </w:rPr>
              <w:t>&lt; 3,00x</w:t>
            </w:r>
          </w:p>
        </w:tc>
        <w:tc>
          <w:tcPr>
            <w:tcW w:w="2333" w:type="dxa"/>
            <w:vAlign w:val="bottom"/>
          </w:tcPr>
          <w:p w14:paraId="31EBE0C0" w14:textId="3E1636B0" w:rsidR="00E86729" w:rsidRDefault="00E86729" w:rsidP="00E86729">
            <w:pPr>
              <w:spacing w:line="312" w:lineRule="auto"/>
              <w:jc w:val="center"/>
              <w:rPr>
                <w:rFonts w:ascii="Verdana" w:hAnsi="Verdana"/>
                <w:sz w:val="22"/>
                <w:szCs w:val="22"/>
              </w:rPr>
            </w:pPr>
            <w:r>
              <w:rPr>
                <w:rFonts w:ascii="Verdana" w:hAnsi="Verdana"/>
                <w:sz w:val="22"/>
                <w:szCs w:val="22"/>
              </w:rPr>
              <w:t>&gt; 3,50x</w:t>
            </w:r>
          </w:p>
        </w:tc>
      </w:tr>
    </w:tbl>
    <w:p w14:paraId="3C7D90AE" w14:textId="77777777" w:rsidR="00537ED8" w:rsidRPr="000A31E4" w:rsidRDefault="00537ED8" w:rsidP="00F2179B">
      <w:pPr>
        <w:pStyle w:val="Corpodetexto3"/>
        <w:spacing w:line="312" w:lineRule="auto"/>
        <w:rPr>
          <w:rStyle w:val="DeltaViewInsertion"/>
          <w:rFonts w:ascii="Verdana" w:hAnsi="Verdana"/>
          <w:color w:val="000000"/>
          <w:w w:val="0"/>
          <w:sz w:val="22"/>
          <w:szCs w:val="22"/>
        </w:rPr>
      </w:pPr>
    </w:p>
    <w:p w14:paraId="3824321C" w14:textId="03C2A7D1" w:rsidR="00A04D03" w:rsidRPr="000A31E4" w:rsidRDefault="00A04D03" w:rsidP="00F2179B">
      <w:pPr>
        <w:pStyle w:val="Corpodetexto3"/>
        <w:spacing w:line="312" w:lineRule="auto"/>
        <w:rPr>
          <w:rFonts w:ascii="Verdana" w:hAnsi="Verdana"/>
          <w:sz w:val="22"/>
          <w:szCs w:val="22"/>
        </w:rPr>
      </w:pPr>
      <w:r w:rsidRPr="000A31E4">
        <w:rPr>
          <w:rFonts w:ascii="Verdana" w:hAnsi="Verdana"/>
          <w:sz w:val="22"/>
          <w:szCs w:val="22"/>
        </w:rPr>
        <w:t>6.2.1.1.</w:t>
      </w:r>
      <w:r w:rsidRPr="000A31E4">
        <w:rPr>
          <w:rFonts w:ascii="Verdana" w:hAnsi="Verdana"/>
          <w:sz w:val="22"/>
          <w:szCs w:val="22"/>
        </w:rPr>
        <w:tab/>
        <w:t>Para fins da presente Escritura de Emissão, considera-se como:</w:t>
      </w:r>
    </w:p>
    <w:p w14:paraId="5FA34046" w14:textId="77777777" w:rsidR="00A04D03" w:rsidRDefault="00A04D03" w:rsidP="00F2179B">
      <w:pPr>
        <w:pStyle w:val="Corpodetexto3"/>
        <w:spacing w:line="312" w:lineRule="auto"/>
        <w:rPr>
          <w:rStyle w:val="DeltaViewInsertion"/>
          <w:rFonts w:ascii="Verdana" w:hAnsi="Verdana"/>
          <w:color w:val="000000"/>
          <w:w w:val="0"/>
          <w:sz w:val="22"/>
          <w:szCs w:val="22"/>
        </w:rPr>
      </w:pPr>
    </w:p>
    <w:p w14:paraId="14E5B10C" w14:textId="6359509E" w:rsidR="00017D5E" w:rsidRPr="00017D5E" w:rsidRDefault="00A04D03" w:rsidP="00153F08">
      <w:pPr>
        <w:pStyle w:val="Corpodetexto3"/>
        <w:numPr>
          <w:ilvl w:val="0"/>
          <w:numId w:val="21"/>
        </w:numPr>
        <w:spacing w:line="312" w:lineRule="auto"/>
        <w:rPr>
          <w:rFonts w:ascii="Verdana" w:hAnsi="Verdana"/>
          <w:bCs/>
          <w:sz w:val="22"/>
          <w:szCs w:val="22"/>
        </w:rPr>
      </w:pPr>
      <w:bookmarkStart w:id="71" w:name="_Ref333945180"/>
      <w:r w:rsidRPr="000A31E4">
        <w:rPr>
          <w:rFonts w:ascii="Verdana" w:hAnsi="Verdana"/>
          <w:bCs/>
          <w:sz w:val="22"/>
          <w:szCs w:val="22"/>
        </w:rPr>
        <w:t>"</w:t>
      </w:r>
      <w:r w:rsidR="00017D5E" w:rsidRPr="00017D5E">
        <w:rPr>
          <w:rFonts w:ascii="Verdana" w:hAnsi="Verdana"/>
          <w:bCs/>
          <w:sz w:val="22"/>
          <w:szCs w:val="22"/>
          <w:u w:val="single"/>
        </w:rPr>
        <w:t>Dívida Líquida</w:t>
      </w:r>
      <w:r w:rsidR="00017D5E" w:rsidRPr="00017D5E">
        <w:rPr>
          <w:rFonts w:ascii="Verdana" w:hAnsi="Verdana"/>
          <w:bCs/>
          <w:sz w:val="22"/>
          <w:szCs w:val="22"/>
        </w:rPr>
        <w:t>": signific</w:t>
      </w:r>
      <w:r w:rsidR="000A31E4" w:rsidRPr="000A31E4">
        <w:rPr>
          <w:rFonts w:ascii="Verdana" w:hAnsi="Verdana"/>
          <w:bCs/>
          <w:sz w:val="22"/>
          <w:szCs w:val="22"/>
        </w:rPr>
        <w:t xml:space="preserve">a </w:t>
      </w:r>
      <w:r w:rsidR="00ED721A" w:rsidRPr="00ED721A">
        <w:rPr>
          <w:rFonts w:ascii="Verdana" w:hAnsi="Verdana"/>
          <w:bCs/>
          <w:sz w:val="22"/>
          <w:szCs w:val="22"/>
        </w:rPr>
        <w:t>o valor da dívida (i) menos as disponibilidades em caixa, aplicações financeiras e ativos decorrentes de instrumen</w:t>
      </w:r>
      <w:r w:rsidR="005E296E">
        <w:rPr>
          <w:rFonts w:ascii="Verdana" w:hAnsi="Verdana"/>
          <w:bCs/>
          <w:sz w:val="22"/>
          <w:szCs w:val="22"/>
        </w:rPr>
        <w:t xml:space="preserve">tos financeiros (derivativos). </w:t>
      </w:r>
      <w:r w:rsidR="00ED721A" w:rsidRPr="00ED721A">
        <w:rPr>
          <w:rFonts w:ascii="Verdana" w:hAnsi="Verdana"/>
          <w:bCs/>
          <w:sz w:val="22"/>
          <w:szCs w:val="22"/>
        </w:rPr>
        <w:t xml:space="preserve">Onde (i) Dívida é a soma dos empréstimos e financiamentos de curto e longo prazos, incluídos os títulos descontados com regresso, as fianças e avais prestados </w:t>
      </w:r>
      <w:r w:rsidR="002828BE">
        <w:rPr>
          <w:rFonts w:ascii="Verdana" w:hAnsi="Verdana"/>
          <w:bCs/>
          <w:sz w:val="22"/>
          <w:szCs w:val="22"/>
        </w:rPr>
        <w:t>(*)</w:t>
      </w:r>
      <w:r w:rsidR="005E296E">
        <w:rPr>
          <w:rFonts w:ascii="Verdana" w:hAnsi="Verdana"/>
          <w:bCs/>
          <w:sz w:val="22"/>
          <w:szCs w:val="22"/>
        </w:rPr>
        <w:t>,</w:t>
      </w:r>
      <w:r w:rsidR="005C7C8C">
        <w:rPr>
          <w:rFonts w:ascii="Verdana" w:hAnsi="Verdana"/>
          <w:bCs/>
          <w:sz w:val="22"/>
          <w:szCs w:val="22"/>
        </w:rPr>
        <w:t xml:space="preserve"> </w:t>
      </w:r>
      <w:r w:rsidR="00983897">
        <w:rPr>
          <w:rFonts w:ascii="Verdana" w:hAnsi="Verdana"/>
          <w:bCs/>
          <w:sz w:val="22"/>
          <w:szCs w:val="22"/>
        </w:rPr>
        <w:t>arrendamento mercantil/</w:t>
      </w:r>
      <w:r w:rsidR="00ED721A" w:rsidRPr="00ED721A">
        <w:rPr>
          <w:rFonts w:ascii="Verdana" w:hAnsi="Verdana"/>
          <w:bCs/>
          <w:sz w:val="22"/>
          <w:szCs w:val="22"/>
        </w:rPr>
        <w:t>leasing financeiro e os títulos de renda fixa não conversíveis frutos de emissão pública ou privada, nos mercados local ou internacional</w:t>
      </w:r>
      <w:r w:rsidR="00983897">
        <w:rPr>
          <w:rFonts w:ascii="Verdana" w:hAnsi="Verdana"/>
          <w:bCs/>
          <w:sz w:val="22"/>
          <w:szCs w:val="22"/>
        </w:rPr>
        <w:t>, conforme o International Financial Reporting Standards (IFRS) vigente na Data de Emissão</w:t>
      </w:r>
      <w:r w:rsidR="00ED721A" w:rsidRPr="00ED721A">
        <w:rPr>
          <w:rFonts w:ascii="Verdana" w:hAnsi="Verdana"/>
          <w:bCs/>
          <w:sz w:val="22"/>
          <w:szCs w:val="22"/>
        </w:rPr>
        <w:t>. Inclui também os passivos decorrentes de instrumentos financeiros (derivativos</w:t>
      </w:r>
      <w:r w:rsidR="00BC3C09">
        <w:rPr>
          <w:rFonts w:ascii="Verdana" w:hAnsi="Verdana"/>
          <w:bCs/>
          <w:sz w:val="22"/>
          <w:szCs w:val="22"/>
        </w:rPr>
        <w:t>).</w:t>
      </w:r>
      <w:r w:rsidR="002828BE">
        <w:rPr>
          <w:rFonts w:ascii="Verdana" w:hAnsi="Verdana"/>
          <w:bCs/>
          <w:sz w:val="22"/>
          <w:szCs w:val="22"/>
        </w:rPr>
        <w:t xml:space="preserve"> </w:t>
      </w:r>
      <w:r w:rsidR="002828BE" w:rsidRPr="001F040A">
        <w:rPr>
          <w:rFonts w:ascii="Verdana" w:hAnsi="Verdana"/>
          <w:bCs/>
          <w:sz w:val="22"/>
          <w:szCs w:val="22"/>
        </w:rPr>
        <w:t xml:space="preserve">(*) Fianças ou Avais prestados para garantir dívidas de empresas do </w:t>
      </w:r>
      <w:r w:rsidR="00E22D46" w:rsidRPr="001F040A">
        <w:rPr>
          <w:rFonts w:ascii="Verdana" w:hAnsi="Verdana"/>
          <w:bCs/>
          <w:sz w:val="22"/>
          <w:szCs w:val="22"/>
        </w:rPr>
        <w:t xml:space="preserve">grupo econômico </w:t>
      </w:r>
      <w:r w:rsidR="002828BE" w:rsidRPr="001F040A">
        <w:rPr>
          <w:rFonts w:ascii="Verdana" w:hAnsi="Verdana"/>
          <w:bCs/>
          <w:sz w:val="22"/>
          <w:szCs w:val="22"/>
        </w:rPr>
        <w:t>que já estejam contempladas no endividamento consolidado serão desconsiderados para evitar duplicidade desses valo</w:t>
      </w:r>
      <w:r w:rsidR="002828BE">
        <w:rPr>
          <w:rFonts w:ascii="Verdana" w:hAnsi="Verdana"/>
          <w:bCs/>
          <w:sz w:val="22"/>
          <w:szCs w:val="22"/>
        </w:rPr>
        <w:t>res na posição de endividamento</w:t>
      </w:r>
      <w:r w:rsidR="00BC3C09">
        <w:rPr>
          <w:rFonts w:ascii="Verdana" w:hAnsi="Verdana"/>
          <w:bCs/>
          <w:sz w:val="22"/>
          <w:szCs w:val="22"/>
        </w:rPr>
        <w:t>;</w:t>
      </w:r>
      <w:bookmarkEnd w:id="71"/>
    </w:p>
    <w:p w14:paraId="4AC5D740" w14:textId="77777777" w:rsidR="00017D5E" w:rsidRDefault="00017D5E" w:rsidP="00017D5E">
      <w:pPr>
        <w:pStyle w:val="Corpodetexto3"/>
        <w:spacing w:line="312" w:lineRule="auto"/>
        <w:ind w:left="1440"/>
        <w:rPr>
          <w:rFonts w:ascii="Verdana" w:hAnsi="Verdana"/>
          <w:color w:val="000000"/>
          <w:w w:val="0"/>
          <w:sz w:val="22"/>
          <w:szCs w:val="22"/>
          <w:u w:val="double"/>
        </w:rPr>
      </w:pPr>
    </w:p>
    <w:p w14:paraId="7541DDB2" w14:textId="612E6E40" w:rsidR="001C3703" w:rsidRPr="00B27617" w:rsidRDefault="00376F6F" w:rsidP="00153F08">
      <w:pPr>
        <w:pStyle w:val="Corpodetexto3"/>
        <w:numPr>
          <w:ilvl w:val="0"/>
          <w:numId w:val="21"/>
        </w:numPr>
        <w:spacing w:line="312" w:lineRule="auto"/>
        <w:rPr>
          <w:rFonts w:ascii="Verdana" w:hAnsi="Verdana" w:cs="Arial"/>
          <w:bCs/>
          <w:sz w:val="22"/>
          <w:szCs w:val="22"/>
        </w:rPr>
      </w:pPr>
      <w:bookmarkStart w:id="72" w:name="_Ref333945181"/>
      <w:r w:rsidRPr="00376F6F">
        <w:rPr>
          <w:rFonts w:ascii="Verdana" w:hAnsi="Verdana"/>
          <w:bCs/>
          <w:sz w:val="22"/>
          <w:szCs w:val="22"/>
        </w:rPr>
        <w:t xml:space="preserve">“EBITDA” </w:t>
      </w:r>
      <w:r w:rsidR="00B27617" w:rsidRPr="00017D5E">
        <w:rPr>
          <w:rFonts w:ascii="Verdana" w:hAnsi="Verdana"/>
          <w:bCs/>
          <w:sz w:val="22"/>
          <w:szCs w:val="22"/>
        </w:rPr>
        <w:t>signific</w:t>
      </w:r>
      <w:r w:rsidR="00B27617" w:rsidRPr="000A31E4">
        <w:rPr>
          <w:rFonts w:ascii="Verdana" w:hAnsi="Verdana"/>
          <w:bCs/>
          <w:sz w:val="22"/>
          <w:szCs w:val="22"/>
        </w:rPr>
        <w:t xml:space="preserve">a </w:t>
      </w:r>
      <w:r w:rsidRPr="00376F6F">
        <w:rPr>
          <w:rFonts w:ascii="Verdana" w:hAnsi="Verdana"/>
          <w:bCs/>
          <w:sz w:val="22"/>
          <w:szCs w:val="22"/>
        </w:rPr>
        <w:t xml:space="preserve">o somatório apurado em um determinado período de 12 (doze) meses: (i) do lucro/prejuízo antes de deduzidos os impostos, tributos, contribuições e participações minoritárias (não </w:t>
      </w:r>
      <w:r w:rsidRPr="00376F6F">
        <w:rPr>
          <w:rFonts w:ascii="Verdana" w:hAnsi="Verdana"/>
          <w:bCs/>
          <w:sz w:val="22"/>
          <w:szCs w:val="22"/>
        </w:rPr>
        <w:lastRenderedPageBreak/>
        <w:t>deverão ser consideradas, para os fins de apuração do lucro/prejuízo, as despesas meramente contábeis, sem efeito no caixa, relativas aos planos de opção de compra de ações da Emissora); (ii) das despesas de depreciação e amortização; (iii) das despesas financeiras deduzidas das receitas financeiras; e (iv) das despesas não recorrentes, sendo entendidas como “não recorrentes” as despesas que tenham sido incorridas em um único exercício, e que não se espera que sejam incorridas nos exercícios futuros</w:t>
      </w:r>
      <w:bookmarkEnd w:id="72"/>
      <w:r w:rsidR="00B27617">
        <w:rPr>
          <w:rFonts w:ascii="Verdana" w:hAnsi="Verdana"/>
          <w:bCs/>
          <w:sz w:val="22"/>
          <w:szCs w:val="22"/>
        </w:rPr>
        <w:t>;</w:t>
      </w:r>
    </w:p>
    <w:p w14:paraId="0431A186" w14:textId="77777777" w:rsidR="00B27617" w:rsidRDefault="00B27617" w:rsidP="00B27617">
      <w:pPr>
        <w:pStyle w:val="PargrafodaLista"/>
        <w:rPr>
          <w:rFonts w:ascii="Verdana" w:hAnsi="Verdana" w:cs="Arial"/>
          <w:bCs/>
          <w:sz w:val="22"/>
          <w:szCs w:val="22"/>
        </w:rPr>
      </w:pPr>
    </w:p>
    <w:p w14:paraId="07D94B34" w14:textId="429D514A" w:rsidR="00B27617" w:rsidRDefault="00B27617" w:rsidP="00B27617">
      <w:pPr>
        <w:pStyle w:val="Corpodetexto3"/>
        <w:numPr>
          <w:ilvl w:val="0"/>
          <w:numId w:val="21"/>
        </w:numPr>
        <w:spacing w:line="312" w:lineRule="auto"/>
        <w:rPr>
          <w:rFonts w:ascii="Verdana" w:hAnsi="Verdana" w:cs="Arial"/>
          <w:bCs/>
          <w:sz w:val="22"/>
          <w:szCs w:val="22"/>
        </w:rPr>
      </w:pPr>
      <w:r w:rsidRPr="00B27617">
        <w:rPr>
          <w:rFonts w:ascii="Verdana" w:hAnsi="Verdana" w:cs="Arial"/>
          <w:bCs/>
          <w:sz w:val="22"/>
          <w:szCs w:val="22"/>
        </w:rPr>
        <w:t>“</w:t>
      </w:r>
      <w:r w:rsidRPr="00B27617">
        <w:rPr>
          <w:rFonts w:ascii="Verdana" w:hAnsi="Verdana" w:cs="Arial"/>
          <w:bCs/>
          <w:sz w:val="22"/>
          <w:szCs w:val="22"/>
          <w:u w:val="single"/>
        </w:rPr>
        <w:t>Despesa Financeira</w:t>
      </w:r>
      <w:r w:rsidRPr="00B27617">
        <w:rPr>
          <w:rFonts w:ascii="Verdana" w:hAnsi="Verdana" w:cs="Arial"/>
          <w:bCs/>
          <w:sz w:val="22"/>
          <w:szCs w:val="22"/>
        </w:rPr>
        <w:t>”</w:t>
      </w:r>
      <w:r w:rsidRPr="00B27617">
        <w:rPr>
          <w:rFonts w:ascii="Verdana" w:hAnsi="Verdana"/>
          <w:bCs/>
          <w:sz w:val="22"/>
          <w:szCs w:val="22"/>
        </w:rPr>
        <w:t xml:space="preserve"> </w:t>
      </w:r>
      <w:r w:rsidRPr="00017D5E">
        <w:rPr>
          <w:rFonts w:ascii="Verdana" w:hAnsi="Verdana"/>
          <w:bCs/>
          <w:sz w:val="22"/>
          <w:szCs w:val="22"/>
        </w:rPr>
        <w:t>signific</w:t>
      </w:r>
      <w:r w:rsidRPr="000A31E4">
        <w:rPr>
          <w:rFonts w:ascii="Verdana" w:hAnsi="Verdana"/>
          <w:bCs/>
          <w:sz w:val="22"/>
          <w:szCs w:val="22"/>
        </w:rPr>
        <w:t xml:space="preserve">a </w:t>
      </w:r>
      <w:r w:rsidRPr="00ED721A">
        <w:rPr>
          <w:rFonts w:ascii="Verdana" w:hAnsi="Verdana"/>
          <w:bCs/>
          <w:sz w:val="22"/>
          <w:szCs w:val="22"/>
        </w:rPr>
        <w:t>o</w:t>
      </w:r>
      <w:r w:rsidRPr="00B27617">
        <w:rPr>
          <w:rFonts w:ascii="Verdana" w:hAnsi="Verdana" w:cs="Arial"/>
          <w:bCs/>
          <w:sz w:val="22"/>
          <w:szCs w:val="22"/>
        </w:rPr>
        <w:t xml:space="preserve"> somatório, relativo aos 12 meses anteriores à data de apuração, dos juros sobre dívidas financeiras, mútuos, títulos e valores mobiliários, deságio na cessão de direitos creditórios, custos de estruturação de operações bancárias ou de mercado de capitais, variações monetárias e cambiais passivas, despesas relacionadas a hedge/derivativos, exclui</w:t>
      </w:r>
      <w:r>
        <w:rPr>
          <w:rFonts w:ascii="Verdana" w:hAnsi="Verdana" w:cs="Arial"/>
          <w:bCs/>
          <w:sz w:val="22"/>
          <w:szCs w:val="22"/>
        </w:rPr>
        <w:t>ndo juros sobre capital próprio;</w:t>
      </w:r>
    </w:p>
    <w:p w14:paraId="53EFC32F" w14:textId="77777777" w:rsidR="00B27617" w:rsidRDefault="00B27617" w:rsidP="00B27617">
      <w:pPr>
        <w:pStyle w:val="PargrafodaLista"/>
        <w:rPr>
          <w:rFonts w:ascii="Verdana" w:hAnsi="Verdana" w:cs="Arial"/>
          <w:bCs/>
          <w:sz w:val="22"/>
          <w:szCs w:val="22"/>
        </w:rPr>
      </w:pPr>
    </w:p>
    <w:p w14:paraId="1400E10C" w14:textId="1E39E6B1" w:rsidR="00B27617" w:rsidRDefault="00B27617" w:rsidP="00B27617">
      <w:pPr>
        <w:pStyle w:val="Corpodetexto3"/>
        <w:numPr>
          <w:ilvl w:val="0"/>
          <w:numId w:val="21"/>
        </w:numPr>
        <w:spacing w:line="312" w:lineRule="auto"/>
        <w:rPr>
          <w:rFonts w:ascii="Verdana" w:hAnsi="Verdana" w:cs="Arial"/>
          <w:bCs/>
          <w:sz w:val="22"/>
          <w:szCs w:val="22"/>
        </w:rPr>
      </w:pPr>
      <w:r w:rsidRPr="00B27617">
        <w:rPr>
          <w:rFonts w:ascii="Verdana" w:hAnsi="Verdana" w:cs="Arial"/>
          <w:bCs/>
          <w:sz w:val="22"/>
          <w:szCs w:val="22"/>
        </w:rPr>
        <w:t>“</w:t>
      </w:r>
      <w:r w:rsidRPr="00B27617">
        <w:rPr>
          <w:rFonts w:ascii="Verdana" w:hAnsi="Verdana" w:cs="Arial"/>
          <w:bCs/>
          <w:sz w:val="22"/>
          <w:szCs w:val="22"/>
          <w:u w:val="single"/>
        </w:rPr>
        <w:t>Receitas Financeiras</w:t>
      </w:r>
      <w:r w:rsidRPr="00B27617">
        <w:rPr>
          <w:rFonts w:ascii="Verdana" w:hAnsi="Verdana" w:cs="Arial"/>
          <w:bCs/>
          <w:sz w:val="22"/>
          <w:szCs w:val="22"/>
        </w:rPr>
        <w:t>”</w:t>
      </w:r>
      <w:r w:rsidRPr="00B27617">
        <w:rPr>
          <w:rFonts w:ascii="Verdana" w:hAnsi="Verdana"/>
          <w:bCs/>
          <w:sz w:val="22"/>
          <w:szCs w:val="22"/>
        </w:rPr>
        <w:t xml:space="preserve"> </w:t>
      </w:r>
      <w:r w:rsidRPr="00017D5E">
        <w:rPr>
          <w:rFonts w:ascii="Verdana" w:hAnsi="Verdana"/>
          <w:bCs/>
          <w:sz w:val="22"/>
          <w:szCs w:val="22"/>
        </w:rPr>
        <w:t>signific</w:t>
      </w:r>
      <w:r w:rsidRPr="000A31E4">
        <w:rPr>
          <w:rFonts w:ascii="Verdana" w:hAnsi="Verdana"/>
          <w:bCs/>
          <w:sz w:val="22"/>
          <w:szCs w:val="22"/>
        </w:rPr>
        <w:t xml:space="preserve">a </w:t>
      </w:r>
      <w:r w:rsidRPr="00ED721A">
        <w:rPr>
          <w:rFonts w:ascii="Verdana" w:hAnsi="Verdana"/>
          <w:bCs/>
          <w:sz w:val="22"/>
          <w:szCs w:val="22"/>
        </w:rPr>
        <w:t>o</w:t>
      </w:r>
      <w:r w:rsidRPr="00B27617">
        <w:rPr>
          <w:rFonts w:ascii="Verdana" w:hAnsi="Verdana" w:cs="Arial"/>
          <w:bCs/>
          <w:sz w:val="22"/>
          <w:szCs w:val="22"/>
        </w:rPr>
        <w:t xml:space="preserve"> somatório, relativo aos 12 meses anteriores à data de apuração*, dos juros sobre aplicações financeiras, sobre empréstimos e mútuos ativos, variações monetárias e cambiais ativas, receitas r</w:t>
      </w:r>
      <w:r>
        <w:rPr>
          <w:rFonts w:ascii="Verdana" w:hAnsi="Verdana" w:cs="Arial"/>
          <w:bCs/>
          <w:sz w:val="22"/>
          <w:szCs w:val="22"/>
        </w:rPr>
        <w:t>elacionadas a hedge/derivativos; e</w:t>
      </w:r>
    </w:p>
    <w:p w14:paraId="67DDE894" w14:textId="77777777" w:rsidR="00B27617" w:rsidRDefault="00B27617" w:rsidP="00B27617">
      <w:pPr>
        <w:pStyle w:val="PargrafodaLista"/>
        <w:rPr>
          <w:rFonts w:ascii="Verdana" w:hAnsi="Verdana" w:cs="Arial"/>
          <w:bCs/>
          <w:sz w:val="22"/>
          <w:szCs w:val="22"/>
        </w:rPr>
      </w:pPr>
    </w:p>
    <w:p w14:paraId="3D2E556B" w14:textId="0E40E6E4" w:rsidR="00B27617" w:rsidRDefault="00B27617" w:rsidP="00B27617">
      <w:pPr>
        <w:pStyle w:val="Corpodetexto3"/>
        <w:numPr>
          <w:ilvl w:val="0"/>
          <w:numId w:val="21"/>
        </w:numPr>
        <w:spacing w:line="312" w:lineRule="auto"/>
        <w:rPr>
          <w:rFonts w:ascii="Verdana" w:hAnsi="Verdana" w:cs="Arial"/>
          <w:bCs/>
          <w:sz w:val="22"/>
          <w:szCs w:val="22"/>
        </w:rPr>
      </w:pPr>
      <w:r w:rsidRPr="00B27617">
        <w:rPr>
          <w:rFonts w:ascii="Verdana" w:hAnsi="Verdana" w:cs="Arial"/>
          <w:bCs/>
          <w:sz w:val="22"/>
          <w:szCs w:val="22"/>
        </w:rPr>
        <w:t>“</w:t>
      </w:r>
      <w:r w:rsidRPr="00B27617">
        <w:rPr>
          <w:rFonts w:ascii="Verdana" w:hAnsi="Verdana" w:cs="Arial"/>
          <w:bCs/>
          <w:sz w:val="22"/>
          <w:szCs w:val="22"/>
          <w:u w:val="single"/>
        </w:rPr>
        <w:t>Despesa Financeira Líquida</w:t>
      </w:r>
      <w:r w:rsidRPr="00B27617">
        <w:rPr>
          <w:rFonts w:ascii="Verdana" w:hAnsi="Verdana" w:cs="Arial"/>
          <w:bCs/>
          <w:sz w:val="22"/>
          <w:szCs w:val="22"/>
        </w:rPr>
        <w:t>”</w:t>
      </w:r>
      <w:r w:rsidRPr="00B27617">
        <w:rPr>
          <w:rFonts w:ascii="Verdana" w:hAnsi="Verdana"/>
          <w:bCs/>
          <w:sz w:val="22"/>
          <w:szCs w:val="22"/>
        </w:rPr>
        <w:t xml:space="preserve"> </w:t>
      </w:r>
      <w:r w:rsidRPr="00017D5E">
        <w:rPr>
          <w:rFonts w:ascii="Verdana" w:hAnsi="Verdana"/>
          <w:bCs/>
          <w:sz w:val="22"/>
          <w:szCs w:val="22"/>
        </w:rPr>
        <w:t>signific</w:t>
      </w:r>
      <w:r w:rsidRPr="000A31E4">
        <w:rPr>
          <w:rFonts w:ascii="Verdana" w:hAnsi="Verdana"/>
          <w:bCs/>
          <w:sz w:val="22"/>
          <w:szCs w:val="22"/>
        </w:rPr>
        <w:t xml:space="preserve">a </w:t>
      </w:r>
      <w:r w:rsidRPr="00ED721A">
        <w:rPr>
          <w:rFonts w:ascii="Verdana" w:hAnsi="Verdana"/>
          <w:bCs/>
          <w:sz w:val="22"/>
          <w:szCs w:val="22"/>
        </w:rPr>
        <w:t>o</w:t>
      </w:r>
      <w:r w:rsidRPr="00B27617">
        <w:rPr>
          <w:rFonts w:ascii="Verdana" w:hAnsi="Verdana" w:cs="Arial"/>
          <w:bCs/>
          <w:sz w:val="22"/>
          <w:szCs w:val="22"/>
        </w:rPr>
        <w:t xml:space="preserve"> total das despesas financeiras menos total das receitas financeiras, conforme definições acima.</w:t>
      </w:r>
    </w:p>
    <w:p w14:paraId="704F93C5" w14:textId="77777777" w:rsidR="003F7F97" w:rsidRDefault="003F7F97" w:rsidP="00F2179B">
      <w:pPr>
        <w:pStyle w:val="Corpodetexto3"/>
        <w:spacing w:line="312" w:lineRule="auto"/>
        <w:rPr>
          <w:rFonts w:ascii="Verdana" w:hAnsi="Verdana"/>
          <w:color w:val="000000"/>
          <w:w w:val="0"/>
          <w:sz w:val="22"/>
          <w:szCs w:val="22"/>
        </w:rPr>
      </w:pPr>
    </w:p>
    <w:bookmarkEnd w:id="69"/>
    <w:p w14:paraId="37E4F310" w14:textId="77777777" w:rsidR="00E76393" w:rsidRPr="003F7F97" w:rsidRDefault="00BA18B0" w:rsidP="00F2179B">
      <w:pPr>
        <w:spacing w:line="312" w:lineRule="auto"/>
        <w:jc w:val="both"/>
        <w:rPr>
          <w:rFonts w:ascii="Verdana" w:hAnsi="Verdana"/>
          <w:sz w:val="22"/>
          <w:szCs w:val="22"/>
        </w:rPr>
      </w:pPr>
      <w:r w:rsidRPr="003F7F97">
        <w:rPr>
          <w:rFonts w:ascii="Verdana" w:hAnsi="Verdana"/>
          <w:color w:val="000000"/>
          <w:w w:val="0"/>
          <w:sz w:val="22"/>
          <w:szCs w:val="22"/>
        </w:rPr>
        <w:t>6</w:t>
      </w:r>
      <w:r w:rsidR="00E76393" w:rsidRPr="003F7F97">
        <w:rPr>
          <w:rFonts w:ascii="Verdana" w:hAnsi="Verdana"/>
          <w:color w:val="000000"/>
          <w:w w:val="0"/>
          <w:sz w:val="22"/>
          <w:szCs w:val="22"/>
        </w:rPr>
        <w:t>.2.2</w:t>
      </w:r>
      <w:r w:rsidR="002A335A" w:rsidRPr="003F7F97">
        <w:rPr>
          <w:rFonts w:ascii="Verdana" w:hAnsi="Verdana"/>
          <w:color w:val="000000"/>
          <w:w w:val="0"/>
          <w:sz w:val="22"/>
          <w:szCs w:val="22"/>
        </w:rPr>
        <w:t>.</w:t>
      </w:r>
      <w:r w:rsidR="00E76393" w:rsidRPr="003F7F97">
        <w:rPr>
          <w:rFonts w:ascii="Verdana" w:hAnsi="Verdana"/>
          <w:color w:val="000000"/>
          <w:w w:val="0"/>
          <w:sz w:val="22"/>
          <w:szCs w:val="22"/>
        </w:rPr>
        <w:tab/>
      </w:r>
      <w:r w:rsidR="00E76393" w:rsidRPr="003F7F97">
        <w:rPr>
          <w:rFonts w:ascii="Verdana" w:hAnsi="Verdana"/>
          <w:color w:val="000000"/>
          <w:w w:val="0"/>
          <w:sz w:val="22"/>
          <w:szCs w:val="22"/>
        </w:rPr>
        <w:tab/>
        <w:t>A Emissora obriga-se a, tão logo tenha conhecimento de quaisquer dos eventos descritos nos itens acima, comunicar na mesma data o Agente Fiduciário para que est</w:t>
      </w:r>
      <w:r w:rsidR="00D644F1" w:rsidRPr="003F7F97">
        <w:rPr>
          <w:rFonts w:ascii="Verdana" w:hAnsi="Verdana"/>
          <w:color w:val="000000"/>
          <w:w w:val="0"/>
          <w:sz w:val="22"/>
          <w:szCs w:val="22"/>
        </w:rPr>
        <w:t>e tome as providências devidas.</w:t>
      </w:r>
      <w:r w:rsidR="00E76393" w:rsidRPr="003F7F97">
        <w:rPr>
          <w:rFonts w:ascii="Verdana" w:hAnsi="Verdana"/>
          <w:color w:val="000000"/>
          <w:w w:val="0"/>
          <w:sz w:val="22"/>
          <w:szCs w:val="22"/>
        </w:rPr>
        <w:t xml:space="preserve"> O descumprimento desse dever pela Emissora não impedirá o Agente Fiduciário e/ou os Debenturistas de, a seu critério, exercer seus poderes, faculdades e pretensões previstos neste instrumento, inclusive o de declarar o vencimento antecipado.</w:t>
      </w:r>
    </w:p>
    <w:p w14:paraId="654D8873" w14:textId="77777777" w:rsidR="00E76393" w:rsidRPr="003F7F97" w:rsidRDefault="00E76393" w:rsidP="00F2179B">
      <w:pPr>
        <w:spacing w:line="312" w:lineRule="auto"/>
        <w:ind w:left="709" w:hanging="709"/>
        <w:jc w:val="both"/>
        <w:rPr>
          <w:rFonts w:ascii="Verdana" w:hAnsi="Verdana"/>
          <w:color w:val="000000"/>
          <w:w w:val="0"/>
          <w:sz w:val="22"/>
          <w:szCs w:val="22"/>
        </w:rPr>
      </w:pPr>
    </w:p>
    <w:p w14:paraId="6A78833C" w14:textId="77777777" w:rsidR="00E76393" w:rsidRPr="003F7F97" w:rsidRDefault="00BA18B0" w:rsidP="00F2179B">
      <w:pPr>
        <w:spacing w:line="312" w:lineRule="auto"/>
        <w:jc w:val="both"/>
        <w:rPr>
          <w:rFonts w:ascii="Verdana" w:hAnsi="Verdana"/>
          <w:sz w:val="22"/>
          <w:szCs w:val="22"/>
        </w:rPr>
      </w:pPr>
      <w:r w:rsidRPr="003F7F97">
        <w:rPr>
          <w:rFonts w:ascii="Verdana" w:hAnsi="Verdana"/>
          <w:color w:val="000000"/>
          <w:w w:val="0"/>
          <w:sz w:val="22"/>
          <w:szCs w:val="22"/>
        </w:rPr>
        <w:lastRenderedPageBreak/>
        <w:t>6</w:t>
      </w:r>
      <w:r w:rsidR="00E76393" w:rsidRPr="003F7F97">
        <w:rPr>
          <w:rFonts w:ascii="Verdana" w:hAnsi="Verdana"/>
          <w:color w:val="000000"/>
          <w:w w:val="0"/>
          <w:sz w:val="22"/>
          <w:szCs w:val="22"/>
        </w:rPr>
        <w:t>.2.3</w:t>
      </w:r>
      <w:r w:rsidR="002A335A" w:rsidRPr="003F7F97">
        <w:rPr>
          <w:rFonts w:ascii="Verdana" w:hAnsi="Verdana"/>
          <w:color w:val="000000"/>
          <w:w w:val="0"/>
          <w:sz w:val="22"/>
          <w:szCs w:val="22"/>
        </w:rPr>
        <w:t>.</w:t>
      </w:r>
      <w:r w:rsidR="00E76393" w:rsidRPr="003F7F97">
        <w:rPr>
          <w:rFonts w:ascii="Verdana" w:hAnsi="Verdana"/>
          <w:color w:val="000000"/>
          <w:w w:val="0"/>
          <w:sz w:val="22"/>
          <w:szCs w:val="22"/>
        </w:rPr>
        <w:tab/>
      </w:r>
      <w:r w:rsidR="00E76393" w:rsidRPr="003F7F97">
        <w:rPr>
          <w:rFonts w:ascii="Verdana" w:hAnsi="Verdana"/>
          <w:color w:val="000000"/>
          <w:w w:val="0"/>
          <w:sz w:val="22"/>
          <w:szCs w:val="22"/>
        </w:rPr>
        <w:tab/>
      </w:r>
      <w:r w:rsidR="00E76393" w:rsidRPr="003F7F97">
        <w:rPr>
          <w:rFonts w:ascii="Verdana" w:hAnsi="Verdana"/>
          <w:sz w:val="22"/>
          <w:szCs w:val="22"/>
        </w:rPr>
        <w:t xml:space="preserve">Caso a AGD mencionada no item </w:t>
      </w:r>
      <w:r w:rsidRPr="003F7F97">
        <w:rPr>
          <w:rFonts w:ascii="Verdana" w:hAnsi="Verdana"/>
          <w:sz w:val="22"/>
          <w:szCs w:val="22"/>
        </w:rPr>
        <w:t>6</w:t>
      </w:r>
      <w:r w:rsidR="00E76393" w:rsidRPr="003F7F97">
        <w:rPr>
          <w:rFonts w:ascii="Verdana" w:hAnsi="Verdana"/>
          <w:sz w:val="22"/>
          <w:szCs w:val="22"/>
        </w:rPr>
        <w:t>.2.1 acima não seja instalada por falta de quórum, em primeira e segunda convocaç</w:t>
      </w:r>
      <w:r w:rsidR="009E66FB" w:rsidRPr="003F7F97">
        <w:rPr>
          <w:rFonts w:ascii="Verdana" w:hAnsi="Verdana"/>
          <w:sz w:val="22"/>
          <w:szCs w:val="22"/>
        </w:rPr>
        <w:t>ões</w:t>
      </w:r>
      <w:r w:rsidR="00E76393" w:rsidRPr="003F7F97">
        <w:rPr>
          <w:rFonts w:ascii="Verdana" w:hAnsi="Verdana"/>
          <w:sz w:val="22"/>
          <w:szCs w:val="22"/>
        </w:rPr>
        <w:t xml:space="preserve">, o Agente Fiduciário deverá declarar o vencimento antecipado das Debêntures. </w:t>
      </w:r>
    </w:p>
    <w:p w14:paraId="2C4F7E5F" w14:textId="77777777" w:rsidR="00E76393" w:rsidRPr="003F7F97" w:rsidRDefault="00E76393" w:rsidP="00F2179B">
      <w:pPr>
        <w:spacing w:line="312" w:lineRule="auto"/>
        <w:jc w:val="both"/>
        <w:rPr>
          <w:rFonts w:ascii="Verdana" w:hAnsi="Verdana"/>
          <w:sz w:val="22"/>
          <w:szCs w:val="22"/>
        </w:rPr>
      </w:pPr>
    </w:p>
    <w:p w14:paraId="00AFD9BC" w14:textId="77777777" w:rsidR="00E76393" w:rsidRPr="003F7F97" w:rsidRDefault="00BA18B0" w:rsidP="00F2179B">
      <w:pPr>
        <w:spacing w:line="312" w:lineRule="auto"/>
        <w:jc w:val="both"/>
        <w:rPr>
          <w:rFonts w:ascii="Verdana" w:hAnsi="Verdana"/>
          <w:w w:val="0"/>
          <w:sz w:val="22"/>
          <w:szCs w:val="22"/>
        </w:rPr>
      </w:pPr>
      <w:r w:rsidRPr="003F7F97">
        <w:rPr>
          <w:rFonts w:ascii="Verdana" w:hAnsi="Verdana"/>
          <w:sz w:val="22"/>
          <w:szCs w:val="22"/>
        </w:rPr>
        <w:t>6</w:t>
      </w:r>
      <w:r w:rsidR="00E76393" w:rsidRPr="003F7F97">
        <w:rPr>
          <w:rFonts w:ascii="Verdana" w:hAnsi="Verdana"/>
          <w:sz w:val="22"/>
          <w:szCs w:val="22"/>
        </w:rPr>
        <w:t>.2.4</w:t>
      </w:r>
      <w:r w:rsidR="002A335A" w:rsidRPr="003F7F97">
        <w:rPr>
          <w:rFonts w:ascii="Verdana" w:hAnsi="Verdana"/>
          <w:sz w:val="22"/>
          <w:szCs w:val="22"/>
        </w:rPr>
        <w:t>.</w:t>
      </w:r>
      <w:r w:rsidR="00E76393" w:rsidRPr="003F7F97">
        <w:rPr>
          <w:rFonts w:ascii="Verdana" w:hAnsi="Verdana"/>
          <w:sz w:val="22"/>
          <w:szCs w:val="22"/>
        </w:rPr>
        <w:tab/>
      </w:r>
      <w:r w:rsidR="00E76393" w:rsidRPr="003F7F97">
        <w:rPr>
          <w:rFonts w:ascii="Verdana" w:hAnsi="Verdana"/>
          <w:sz w:val="22"/>
          <w:szCs w:val="22"/>
        </w:rPr>
        <w:tab/>
        <w:t xml:space="preserve">Uma vez instalada a AGD prevista no item </w:t>
      </w:r>
      <w:r w:rsidRPr="003F7F97">
        <w:rPr>
          <w:rFonts w:ascii="Verdana" w:hAnsi="Verdana"/>
          <w:sz w:val="22"/>
          <w:szCs w:val="22"/>
        </w:rPr>
        <w:t>6</w:t>
      </w:r>
      <w:r w:rsidR="00E76393" w:rsidRPr="003F7F97">
        <w:rPr>
          <w:rFonts w:ascii="Verdana" w:hAnsi="Verdana"/>
          <w:sz w:val="22"/>
          <w:szCs w:val="22"/>
        </w:rPr>
        <w:t xml:space="preserve">.2.1, será necessário o quórum especial de titulares que representem </w:t>
      </w:r>
      <w:r w:rsidR="00F81D2E" w:rsidRPr="003F7F97">
        <w:rPr>
          <w:rFonts w:ascii="Verdana" w:hAnsi="Verdana"/>
          <w:sz w:val="22"/>
          <w:szCs w:val="22"/>
        </w:rPr>
        <w:t>75</w:t>
      </w:r>
      <w:r w:rsidR="00201CDB" w:rsidRPr="003F7F97">
        <w:rPr>
          <w:rFonts w:ascii="Verdana" w:hAnsi="Verdana"/>
          <w:sz w:val="22"/>
          <w:szCs w:val="22"/>
        </w:rPr>
        <w:t>% (</w:t>
      </w:r>
      <w:r w:rsidR="00F81D2E" w:rsidRPr="003F7F97">
        <w:rPr>
          <w:rFonts w:ascii="Verdana" w:hAnsi="Verdana"/>
          <w:sz w:val="22"/>
          <w:szCs w:val="22"/>
        </w:rPr>
        <w:t>setenta e cinco</w:t>
      </w:r>
      <w:r w:rsidR="00201CDB" w:rsidRPr="003F7F97">
        <w:rPr>
          <w:rFonts w:ascii="Verdana" w:hAnsi="Verdana"/>
          <w:sz w:val="22"/>
          <w:szCs w:val="22"/>
        </w:rPr>
        <w:t xml:space="preserve"> por cento)</w:t>
      </w:r>
      <w:r w:rsidR="00E76393" w:rsidRPr="003F7F97">
        <w:rPr>
          <w:rFonts w:ascii="Verdana" w:hAnsi="Verdana"/>
          <w:sz w:val="22"/>
          <w:szCs w:val="22"/>
        </w:rPr>
        <w:t xml:space="preserve"> das Debêntures em </w:t>
      </w:r>
      <w:r w:rsidR="00461946" w:rsidRPr="003F7F97">
        <w:rPr>
          <w:rFonts w:ascii="Verdana" w:hAnsi="Verdana"/>
          <w:sz w:val="22"/>
          <w:szCs w:val="22"/>
        </w:rPr>
        <w:t>C</w:t>
      </w:r>
      <w:r w:rsidR="00E76393" w:rsidRPr="003F7F97">
        <w:rPr>
          <w:rFonts w:ascii="Verdana" w:hAnsi="Verdana"/>
          <w:sz w:val="22"/>
          <w:szCs w:val="22"/>
        </w:rPr>
        <w:t>irculação para aprovar a não declaração do vencimento antecipado das Debêntures.</w:t>
      </w:r>
    </w:p>
    <w:p w14:paraId="75409EE4" w14:textId="77777777" w:rsidR="00E76393" w:rsidRPr="003F7F97" w:rsidRDefault="00E76393" w:rsidP="00F2179B">
      <w:pPr>
        <w:spacing w:line="312" w:lineRule="auto"/>
        <w:jc w:val="both"/>
        <w:rPr>
          <w:rFonts w:ascii="Verdana" w:eastAsia="Arial Unicode MS" w:hAnsi="Verdana"/>
          <w:w w:val="0"/>
          <w:sz w:val="22"/>
          <w:szCs w:val="22"/>
        </w:rPr>
      </w:pPr>
    </w:p>
    <w:p w14:paraId="4B1C875E" w14:textId="77777777" w:rsidR="00E76393" w:rsidRPr="003F7F97" w:rsidRDefault="00BA18B0" w:rsidP="00F2179B">
      <w:pPr>
        <w:spacing w:line="312" w:lineRule="auto"/>
        <w:jc w:val="both"/>
        <w:rPr>
          <w:rFonts w:ascii="Verdana" w:eastAsia="Arial Unicode MS" w:hAnsi="Verdana"/>
          <w:w w:val="0"/>
          <w:sz w:val="22"/>
          <w:szCs w:val="22"/>
        </w:rPr>
      </w:pPr>
      <w:r w:rsidRPr="003F7F97">
        <w:rPr>
          <w:rFonts w:ascii="Verdana" w:eastAsia="Arial Unicode MS" w:hAnsi="Verdana"/>
          <w:w w:val="0"/>
          <w:sz w:val="22"/>
          <w:szCs w:val="22"/>
        </w:rPr>
        <w:t>6</w:t>
      </w:r>
      <w:r w:rsidR="00E76393" w:rsidRPr="003F7F97">
        <w:rPr>
          <w:rFonts w:ascii="Verdana" w:eastAsia="Arial Unicode MS" w:hAnsi="Verdana"/>
          <w:w w:val="0"/>
          <w:sz w:val="22"/>
          <w:szCs w:val="22"/>
        </w:rPr>
        <w:t>.2.5</w:t>
      </w:r>
      <w:r w:rsidR="002A335A" w:rsidRPr="003F7F97">
        <w:rPr>
          <w:rFonts w:ascii="Verdana" w:eastAsia="Arial Unicode MS" w:hAnsi="Verdana"/>
          <w:w w:val="0"/>
          <w:sz w:val="22"/>
          <w:szCs w:val="22"/>
        </w:rPr>
        <w:t>.</w:t>
      </w:r>
      <w:r w:rsidR="00E76393" w:rsidRPr="003F7F97">
        <w:rPr>
          <w:rFonts w:ascii="Verdana" w:eastAsia="Arial Unicode MS" w:hAnsi="Verdana"/>
          <w:w w:val="0"/>
          <w:sz w:val="22"/>
          <w:szCs w:val="22"/>
        </w:rPr>
        <w:tab/>
      </w:r>
      <w:r w:rsidR="00E76393" w:rsidRPr="003F7F97">
        <w:rPr>
          <w:rFonts w:ascii="Verdana" w:eastAsia="Arial Unicode MS" w:hAnsi="Verdana"/>
          <w:w w:val="0"/>
          <w:sz w:val="22"/>
          <w:szCs w:val="22"/>
        </w:rPr>
        <w:tab/>
        <w:t xml:space="preserve">Uma vez declaradas vencidas antecipadamente as Debêntures, o Agente Fiduciário deverá enviar imediatamente carta protocolada </w:t>
      </w:r>
      <w:r w:rsidR="00D70EB6" w:rsidRPr="000E3AB8">
        <w:rPr>
          <w:rFonts w:ascii="Verdana" w:hAnsi="Verdana"/>
          <w:color w:val="000000"/>
          <w:w w:val="0"/>
          <w:sz w:val="22"/>
          <w:szCs w:val="22"/>
        </w:rPr>
        <w:t>ou com “aviso de recebimento” expedido pela Empresa Brasileira de Correios</w:t>
      </w:r>
      <w:r w:rsidR="00D70EB6" w:rsidRPr="003F7F97">
        <w:rPr>
          <w:rFonts w:ascii="Verdana" w:eastAsia="Arial Unicode MS" w:hAnsi="Verdana"/>
          <w:w w:val="0"/>
          <w:sz w:val="22"/>
          <w:szCs w:val="22"/>
        </w:rPr>
        <w:t xml:space="preserve"> </w:t>
      </w:r>
      <w:r w:rsidR="00E76393" w:rsidRPr="003F7F97">
        <w:rPr>
          <w:rFonts w:ascii="Verdana" w:eastAsia="Arial Unicode MS" w:hAnsi="Verdana"/>
          <w:w w:val="0"/>
          <w:sz w:val="22"/>
          <w:szCs w:val="22"/>
        </w:rPr>
        <w:t>(a) à Emissora, com có</w:t>
      </w:r>
      <w:r w:rsidR="001C7614" w:rsidRPr="003F7F97">
        <w:rPr>
          <w:rFonts w:ascii="Verdana" w:eastAsia="Arial Unicode MS" w:hAnsi="Verdana"/>
          <w:w w:val="0"/>
          <w:sz w:val="22"/>
          <w:szCs w:val="22"/>
        </w:rPr>
        <w:t xml:space="preserve">pia para </w:t>
      </w:r>
      <w:r w:rsidR="0014325F">
        <w:rPr>
          <w:rFonts w:ascii="Verdana" w:eastAsia="Arial Unicode MS" w:hAnsi="Verdana"/>
          <w:w w:val="0"/>
          <w:sz w:val="22"/>
          <w:szCs w:val="22"/>
        </w:rPr>
        <w:t>B3</w:t>
      </w:r>
      <w:r w:rsidR="001C7614" w:rsidRPr="003F7F97">
        <w:rPr>
          <w:rFonts w:ascii="Verdana" w:eastAsia="Arial Unicode MS" w:hAnsi="Verdana"/>
          <w:w w:val="0"/>
          <w:sz w:val="22"/>
          <w:szCs w:val="22"/>
        </w:rPr>
        <w:t>, e (b) ao Banco Liquidante</w:t>
      </w:r>
      <w:r w:rsidR="009E66FB" w:rsidRPr="003F7F97">
        <w:rPr>
          <w:rFonts w:ascii="Verdana" w:eastAsia="Arial Unicode MS" w:hAnsi="Verdana"/>
          <w:w w:val="0"/>
          <w:sz w:val="22"/>
          <w:szCs w:val="22"/>
        </w:rPr>
        <w:t xml:space="preserve"> informando o vencimento antecipado</w:t>
      </w:r>
      <w:r w:rsidR="00E76393" w:rsidRPr="003F7F97">
        <w:rPr>
          <w:rFonts w:ascii="Verdana" w:eastAsia="Arial Unicode MS" w:hAnsi="Verdana"/>
          <w:w w:val="0"/>
          <w:sz w:val="22"/>
          <w:szCs w:val="22"/>
        </w:rPr>
        <w:t>.</w:t>
      </w:r>
    </w:p>
    <w:p w14:paraId="2081EDCD" w14:textId="77777777" w:rsidR="00E76393" w:rsidRPr="003F7F97" w:rsidRDefault="00E76393" w:rsidP="00F2179B">
      <w:pPr>
        <w:spacing w:line="312" w:lineRule="auto"/>
        <w:jc w:val="both"/>
        <w:rPr>
          <w:rFonts w:ascii="Verdana" w:eastAsia="Arial Unicode MS" w:hAnsi="Verdana"/>
          <w:w w:val="0"/>
          <w:sz w:val="22"/>
          <w:szCs w:val="22"/>
        </w:rPr>
      </w:pPr>
    </w:p>
    <w:p w14:paraId="338CA458" w14:textId="6823FBFA" w:rsidR="00E76393" w:rsidRPr="003F7F97" w:rsidRDefault="00BA18B0" w:rsidP="00F2179B">
      <w:pPr>
        <w:spacing w:line="312" w:lineRule="auto"/>
        <w:jc w:val="both"/>
        <w:rPr>
          <w:rFonts w:ascii="Verdana" w:eastAsia="Arial Unicode MS" w:hAnsi="Verdana"/>
          <w:w w:val="0"/>
          <w:sz w:val="22"/>
          <w:szCs w:val="22"/>
        </w:rPr>
      </w:pPr>
      <w:r w:rsidRPr="003F7F97">
        <w:rPr>
          <w:rFonts w:ascii="Verdana" w:eastAsia="Arial Unicode MS" w:hAnsi="Verdana"/>
          <w:w w:val="0"/>
          <w:sz w:val="22"/>
          <w:szCs w:val="22"/>
        </w:rPr>
        <w:t>6</w:t>
      </w:r>
      <w:r w:rsidR="00E76393" w:rsidRPr="003F7F97">
        <w:rPr>
          <w:rFonts w:ascii="Verdana" w:eastAsia="Arial Unicode MS" w:hAnsi="Verdana"/>
          <w:w w:val="0"/>
          <w:sz w:val="22"/>
          <w:szCs w:val="22"/>
        </w:rPr>
        <w:t>.2.6</w:t>
      </w:r>
      <w:r w:rsidR="002A335A" w:rsidRPr="003F7F97">
        <w:rPr>
          <w:rFonts w:ascii="Verdana" w:eastAsia="Arial Unicode MS" w:hAnsi="Verdana"/>
          <w:w w:val="0"/>
          <w:sz w:val="22"/>
          <w:szCs w:val="22"/>
        </w:rPr>
        <w:t>.</w:t>
      </w:r>
      <w:r w:rsidR="00E76393" w:rsidRPr="003F7F97">
        <w:rPr>
          <w:rFonts w:ascii="Verdana" w:eastAsia="Arial Unicode MS" w:hAnsi="Verdana"/>
          <w:w w:val="0"/>
          <w:sz w:val="22"/>
          <w:szCs w:val="22"/>
        </w:rPr>
        <w:tab/>
      </w:r>
      <w:r w:rsidR="00E76393" w:rsidRPr="003F7F97">
        <w:rPr>
          <w:rFonts w:ascii="Verdana" w:eastAsia="Arial Unicode MS" w:hAnsi="Verdana"/>
          <w:w w:val="0"/>
          <w:sz w:val="22"/>
          <w:szCs w:val="22"/>
        </w:rPr>
        <w:tab/>
        <w:t xml:space="preserve">Declarado o vencimento antecipado das Debêntures, o </w:t>
      </w:r>
      <w:r w:rsidR="00750955" w:rsidRPr="003F7F97">
        <w:rPr>
          <w:rFonts w:ascii="Verdana" w:eastAsia="Arial Unicode MS" w:hAnsi="Verdana"/>
          <w:w w:val="0"/>
          <w:sz w:val="22"/>
          <w:szCs w:val="22"/>
        </w:rPr>
        <w:t xml:space="preserve">pagamento pela Emissora do Valor Nominal Unitário, </w:t>
      </w:r>
      <w:r w:rsidR="00D70EB6">
        <w:rPr>
          <w:rFonts w:ascii="Verdana" w:eastAsia="Arial Unicode MS" w:hAnsi="Verdana"/>
          <w:w w:val="0"/>
          <w:sz w:val="22"/>
          <w:szCs w:val="22"/>
        </w:rPr>
        <w:t xml:space="preserve">ou do </w:t>
      </w:r>
      <w:r w:rsidR="00E76E5A">
        <w:rPr>
          <w:rFonts w:ascii="Verdana" w:eastAsia="Arial Unicode MS" w:hAnsi="Verdana"/>
          <w:w w:val="0"/>
          <w:sz w:val="22"/>
          <w:szCs w:val="22"/>
        </w:rPr>
        <w:t>saldo do Valor Nominal Unitário</w:t>
      </w:r>
      <w:r w:rsidR="00810E18">
        <w:rPr>
          <w:rFonts w:ascii="Verdana" w:eastAsia="Arial Unicode MS" w:hAnsi="Verdana"/>
          <w:w w:val="0"/>
          <w:sz w:val="22"/>
          <w:szCs w:val="22"/>
        </w:rPr>
        <w:t>,</w:t>
      </w:r>
      <w:r w:rsidR="00E76E5A">
        <w:rPr>
          <w:rFonts w:ascii="Verdana" w:eastAsia="Arial Unicode MS" w:hAnsi="Verdana"/>
          <w:w w:val="0"/>
          <w:sz w:val="22"/>
          <w:szCs w:val="22"/>
        </w:rPr>
        <w:t xml:space="preserve"> conforme o caso,</w:t>
      </w:r>
      <w:r w:rsidR="00D70EB6" w:rsidRPr="003F7F97">
        <w:rPr>
          <w:rFonts w:ascii="Verdana" w:eastAsia="Arial Unicode MS" w:hAnsi="Verdana"/>
          <w:w w:val="0"/>
          <w:sz w:val="22"/>
          <w:szCs w:val="22"/>
        </w:rPr>
        <w:t xml:space="preserve"> </w:t>
      </w:r>
      <w:r w:rsidR="00750955" w:rsidRPr="003F7F97">
        <w:rPr>
          <w:rFonts w:ascii="Verdana" w:eastAsia="Arial Unicode MS" w:hAnsi="Verdana"/>
          <w:w w:val="0"/>
          <w:sz w:val="22"/>
          <w:szCs w:val="22"/>
        </w:rPr>
        <w:t xml:space="preserve">acrescido da Remuneração devida até a </w:t>
      </w:r>
      <w:r w:rsidR="00ED40DF" w:rsidRPr="003F7F97">
        <w:rPr>
          <w:rFonts w:ascii="Verdana" w:eastAsia="Arial Unicode MS" w:hAnsi="Verdana"/>
          <w:w w:val="0"/>
          <w:sz w:val="22"/>
          <w:szCs w:val="22"/>
        </w:rPr>
        <w:t>data do efetivo pagamento</w:t>
      </w:r>
      <w:r w:rsidR="00750955" w:rsidRPr="003F7F97">
        <w:rPr>
          <w:rFonts w:ascii="Verdana" w:eastAsia="Arial Unicode MS" w:hAnsi="Verdana"/>
          <w:w w:val="0"/>
          <w:sz w:val="22"/>
          <w:szCs w:val="22"/>
        </w:rPr>
        <w:t xml:space="preserve">, calculada </w:t>
      </w:r>
      <w:r w:rsidR="00750955" w:rsidRPr="003F7F97">
        <w:rPr>
          <w:rFonts w:ascii="Verdana" w:eastAsia="Arial Unicode MS" w:hAnsi="Verdana"/>
          <w:i/>
          <w:w w:val="0"/>
          <w:sz w:val="22"/>
          <w:szCs w:val="22"/>
        </w:rPr>
        <w:t>pro rata temporis</w:t>
      </w:r>
      <w:r w:rsidR="00750955" w:rsidRPr="003F7F97">
        <w:rPr>
          <w:rFonts w:ascii="Verdana" w:eastAsia="Arial Unicode MS" w:hAnsi="Verdana"/>
          <w:w w:val="0"/>
          <w:sz w:val="22"/>
          <w:szCs w:val="22"/>
        </w:rPr>
        <w:t xml:space="preserve">, dos Encargos Moratórios, se houver, e de quaisquer outros valores eventualmente devidos </w:t>
      </w:r>
      <w:r w:rsidR="00E76393" w:rsidRPr="003F7F97">
        <w:rPr>
          <w:rFonts w:ascii="Verdana" w:eastAsia="Arial Unicode MS" w:hAnsi="Verdana"/>
          <w:w w:val="0"/>
          <w:sz w:val="22"/>
          <w:szCs w:val="22"/>
        </w:rPr>
        <w:t xml:space="preserve">deverá ser efetuado </w:t>
      </w:r>
      <w:r w:rsidR="00E51974">
        <w:rPr>
          <w:rFonts w:ascii="Verdana" w:eastAsia="Arial Unicode MS" w:hAnsi="Verdana"/>
          <w:w w:val="0"/>
          <w:sz w:val="22"/>
          <w:szCs w:val="22"/>
        </w:rPr>
        <w:t xml:space="preserve">na data </w:t>
      </w:r>
      <w:r w:rsidR="006C12C9">
        <w:rPr>
          <w:rFonts w:ascii="Verdana" w:eastAsia="Arial Unicode MS" w:hAnsi="Verdana"/>
          <w:w w:val="0"/>
          <w:sz w:val="22"/>
          <w:szCs w:val="22"/>
        </w:rPr>
        <w:t xml:space="preserve">em que o </w:t>
      </w:r>
      <w:r w:rsidR="00E51974">
        <w:rPr>
          <w:rFonts w:ascii="Verdana" w:eastAsia="Arial Unicode MS" w:hAnsi="Verdana"/>
          <w:w w:val="0"/>
          <w:sz w:val="22"/>
          <w:szCs w:val="22"/>
        </w:rPr>
        <w:t>Vencimento Antecipado</w:t>
      </w:r>
      <w:r w:rsidR="006C12C9">
        <w:rPr>
          <w:rFonts w:ascii="Verdana" w:eastAsia="Arial Unicode MS" w:hAnsi="Verdana"/>
          <w:w w:val="0"/>
          <w:sz w:val="22"/>
          <w:szCs w:val="22"/>
        </w:rPr>
        <w:t xml:space="preserve"> for decretado</w:t>
      </w:r>
      <w:r w:rsidR="00E51974">
        <w:rPr>
          <w:rFonts w:ascii="Verdana" w:eastAsia="Arial Unicode MS" w:hAnsi="Verdana"/>
          <w:w w:val="0"/>
          <w:sz w:val="22"/>
          <w:szCs w:val="22"/>
        </w:rPr>
        <w:t>,</w:t>
      </w:r>
      <w:r w:rsidR="005E296E">
        <w:rPr>
          <w:rFonts w:ascii="Verdana" w:eastAsia="Arial Unicode MS" w:hAnsi="Verdana"/>
          <w:w w:val="0"/>
          <w:sz w:val="22"/>
          <w:szCs w:val="22"/>
        </w:rPr>
        <w:t xml:space="preserve"> </w:t>
      </w:r>
      <w:r w:rsidR="00E76393" w:rsidRPr="003F7F97">
        <w:rPr>
          <w:rFonts w:ascii="Verdana" w:eastAsia="Arial Unicode MS" w:hAnsi="Verdana"/>
          <w:w w:val="0"/>
          <w:sz w:val="22"/>
          <w:szCs w:val="22"/>
        </w:rPr>
        <w:t xml:space="preserve">sob pena do disposto no item </w:t>
      </w:r>
      <w:r w:rsidRPr="003F7F97">
        <w:rPr>
          <w:rFonts w:ascii="Verdana" w:hAnsi="Verdana"/>
          <w:sz w:val="22"/>
          <w:szCs w:val="22"/>
        </w:rPr>
        <w:t>6</w:t>
      </w:r>
      <w:r w:rsidR="00E76393" w:rsidRPr="003F7F97">
        <w:rPr>
          <w:rFonts w:ascii="Verdana" w:hAnsi="Verdana"/>
          <w:sz w:val="22"/>
          <w:szCs w:val="22"/>
        </w:rPr>
        <w:t xml:space="preserve">.2.7 </w:t>
      </w:r>
      <w:r w:rsidR="00810E18">
        <w:rPr>
          <w:rFonts w:ascii="Verdana" w:eastAsia="Arial Unicode MS" w:hAnsi="Verdana"/>
          <w:w w:val="0"/>
          <w:sz w:val="22"/>
          <w:szCs w:val="22"/>
        </w:rPr>
        <w:t>abaixo,</w:t>
      </w:r>
      <w:r w:rsidR="00E76E5A">
        <w:rPr>
          <w:rFonts w:ascii="Verdana" w:eastAsia="Arial Unicode MS" w:hAnsi="Verdana"/>
          <w:w w:val="0"/>
          <w:sz w:val="22"/>
          <w:szCs w:val="22"/>
        </w:rPr>
        <w:t xml:space="preserve"> fora do âmbito da B3</w:t>
      </w:r>
      <w:r w:rsidR="00810E18">
        <w:rPr>
          <w:rFonts w:ascii="Verdana" w:eastAsia="Arial Unicode MS" w:hAnsi="Verdana"/>
          <w:w w:val="0"/>
          <w:sz w:val="22"/>
          <w:szCs w:val="22"/>
        </w:rPr>
        <w:t>.</w:t>
      </w:r>
      <w:r w:rsidR="00E76E5A">
        <w:rPr>
          <w:rFonts w:ascii="Verdana" w:eastAsia="Arial Unicode MS" w:hAnsi="Verdana"/>
          <w:w w:val="0"/>
          <w:sz w:val="22"/>
          <w:szCs w:val="22"/>
        </w:rPr>
        <w:t xml:space="preserve">  A </w:t>
      </w:r>
      <w:r w:rsidR="00C722E6">
        <w:rPr>
          <w:rFonts w:ascii="Verdana" w:eastAsia="Arial Unicode MS" w:hAnsi="Verdana"/>
          <w:w w:val="0"/>
          <w:sz w:val="22"/>
          <w:szCs w:val="22"/>
        </w:rPr>
        <w:t>B3</w:t>
      </w:r>
      <w:r w:rsidR="00810E18">
        <w:rPr>
          <w:rFonts w:ascii="Verdana" w:eastAsia="Arial Unicode MS" w:hAnsi="Verdana"/>
          <w:w w:val="0"/>
          <w:sz w:val="22"/>
          <w:szCs w:val="22"/>
        </w:rPr>
        <w:t xml:space="preserve">, </w:t>
      </w:r>
      <w:r w:rsidR="00E76393" w:rsidRPr="003F7F97">
        <w:rPr>
          <w:rFonts w:ascii="Verdana" w:eastAsia="Arial Unicode MS" w:hAnsi="Verdana"/>
          <w:w w:val="0"/>
          <w:sz w:val="22"/>
          <w:szCs w:val="22"/>
        </w:rPr>
        <w:t>deverá ser comunicada,</w:t>
      </w:r>
      <w:r w:rsidR="00537F2A">
        <w:rPr>
          <w:rFonts w:ascii="Verdana" w:eastAsia="Arial Unicode MS" w:hAnsi="Verdana"/>
          <w:w w:val="0"/>
          <w:sz w:val="22"/>
          <w:szCs w:val="22"/>
        </w:rPr>
        <w:t xml:space="preserve"> </w:t>
      </w:r>
      <w:r w:rsidR="00E76E5A">
        <w:rPr>
          <w:rFonts w:ascii="Verdana" w:eastAsia="Arial Unicode MS" w:hAnsi="Verdana"/>
          <w:w w:val="0"/>
          <w:sz w:val="22"/>
          <w:szCs w:val="22"/>
        </w:rPr>
        <w:t>imediatamente após a declaração do vencimento antecipado.</w:t>
      </w:r>
    </w:p>
    <w:p w14:paraId="358999C3" w14:textId="77777777" w:rsidR="00E76393" w:rsidRPr="003F7F97" w:rsidRDefault="00E76393" w:rsidP="00F2179B">
      <w:pPr>
        <w:spacing w:line="312" w:lineRule="auto"/>
        <w:jc w:val="both"/>
        <w:rPr>
          <w:rFonts w:ascii="Verdana" w:eastAsia="Arial Unicode MS" w:hAnsi="Verdana"/>
          <w:w w:val="0"/>
          <w:sz w:val="22"/>
          <w:szCs w:val="22"/>
        </w:rPr>
      </w:pPr>
    </w:p>
    <w:p w14:paraId="78AB1DC4" w14:textId="184759DB" w:rsidR="0014325F" w:rsidRDefault="00BA18B0" w:rsidP="00F2179B">
      <w:pPr>
        <w:spacing w:line="312" w:lineRule="auto"/>
        <w:jc w:val="both"/>
        <w:rPr>
          <w:rFonts w:ascii="Verdana" w:eastAsia="Arial Unicode MS" w:hAnsi="Verdana"/>
          <w:w w:val="0"/>
          <w:sz w:val="22"/>
          <w:szCs w:val="22"/>
        </w:rPr>
      </w:pPr>
      <w:r w:rsidRPr="003F7F97">
        <w:rPr>
          <w:rFonts w:ascii="Verdana" w:eastAsia="Arial Unicode MS" w:hAnsi="Verdana"/>
          <w:w w:val="0"/>
          <w:sz w:val="22"/>
          <w:szCs w:val="22"/>
        </w:rPr>
        <w:t>6</w:t>
      </w:r>
      <w:r w:rsidR="00E76393" w:rsidRPr="003F7F97">
        <w:rPr>
          <w:rFonts w:ascii="Verdana" w:eastAsia="Arial Unicode MS" w:hAnsi="Verdana"/>
          <w:w w:val="0"/>
          <w:sz w:val="22"/>
          <w:szCs w:val="22"/>
        </w:rPr>
        <w:t>.2.7</w:t>
      </w:r>
      <w:r w:rsidR="002A335A" w:rsidRPr="003F7F97">
        <w:rPr>
          <w:rFonts w:ascii="Verdana" w:eastAsia="Arial Unicode MS" w:hAnsi="Verdana"/>
          <w:w w:val="0"/>
          <w:sz w:val="22"/>
          <w:szCs w:val="22"/>
        </w:rPr>
        <w:t>.</w:t>
      </w:r>
      <w:r w:rsidR="00E76393" w:rsidRPr="003F7F97">
        <w:rPr>
          <w:rFonts w:ascii="Verdana" w:eastAsia="Arial Unicode MS" w:hAnsi="Verdana"/>
          <w:w w:val="0"/>
          <w:sz w:val="22"/>
          <w:szCs w:val="22"/>
        </w:rPr>
        <w:tab/>
      </w:r>
      <w:r w:rsidR="00E76393" w:rsidRPr="003F7F97">
        <w:rPr>
          <w:rFonts w:ascii="Verdana" w:eastAsia="Arial Unicode MS" w:hAnsi="Verdana"/>
          <w:w w:val="0"/>
          <w:sz w:val="22"/>
          <w:szCs w:val="22"/>
        </w:rPr>
        <w:tab/>
        <w:t xml:space="preserve">Caso a Emissora não proceda </w:t>
      </w:r>
      <w:r w:rsidR="00622426" w:rsidRPr="003F7F97">
        <w:rPr>
          <w:rFonts w:ascii="Verdana" w:eastAsia="Arial Unicode MS" w:hAnsi="Verdana"/>
          <w:w w:val="0"/>
          <w:sz w:val="22"/>
          <w:szCs w:val="22"/>
        </w:rPr>
        <w:t>o pagamento</w:t>
      </w:r>
      <w:r w:rsidR="00E76393" w:rsidRPr="003F7F97">
        <w:rPr>
          <w:rFonts w:ascii="Verdana" w:eastAsia="Arial Unicode MS" w:hAnsi="Verdana"/>
          <w:w w:val="0"/>
          <w:sz w:val="22"/>
          <w:szCs w:val="22"/>
        </w:rPr>
        <w:t xml:space="preserve"> das Debêntures na forma estipulada no item anterior, além da </w:t>
      </w:r>
      <w:r w:rsidR="00E76393" w:rsidRPr="003F7F97">
        <w:rPr>
          <w:rFonts w:ascii="Verdana" w:hAnsi="Verdana"/>
          <w:sz w:val="22"/>
          <w:szCs w:val="22"/>
        </w:rPr>
        <w:t>Remuneração</w:t>
      </w:r>
      <w:r w:rsidR="00E76393" w:rsidRPr="003F7F97">
        <w:rPr>
          <w:rFonts w:ascii="Verdana" w:eastAsia="Arial Unicode MS" w:hAnsi="Verdana"/>
          <w:w w:val="0"/>
          <w:sz w:val="22"/>
          <w:szCs w:val="22"/>
        </w:rPr>
        <w:t xml:space="preserve"> devida, os Encargos Moratórios serão acrescidos ao </w:t>
      </w:r>
      <w:r w:rsidR="00E76E5A">
        <w:rPr>
          <w:rFonts w:ascii="Verdana" w:eastAsia="Arial Unicode MS" w:hAnsi="Verdana"/>
          <w:w w:val="0"/>
          <w:sz w:val="22"/>
          <w:szCs w:val="22"/>
        </w:rPr>
        <w:t xml:space="preserve">Valor Nominal Unitário ou ao </w:t>
      </w:r>
      <w:r w:rsidR="00D70EB6">
        <w:rPr>
          <w:rFonts w:ascii="Verdana" w:eastAsia="Arial Unicode MS" w:hAnsi="Verdana"/>
          <w:w w:val="0"/>
          <w:sz w:val="22"/>
          <w:szCs w:val="22"/>
        </w:rPr>
        <w:t xml:space="preserve">saldo do </w:t>
      </w:r>
      <w:r w:rsidR="00E76393" w:rsidRPr="003F7F97">
        <w:rPr>
          <w:rFonts w:ascii="Verdana" w:eastAsia="Arial Unicode MS" w:hAnsi="Verdana"/>
          <w:w w:val="0"/>
          <w:sz w:val="22"/>
          <w:szCs w:val="22"/>
        </w:rPr>
        <w:t>Valor Nominal Unitário das Debêntures,</w:t>
      </w:r>
      <w:r w:rsidR="00E76E5A">
        <w:rPr>
          <w:rFonts w:ascii="Verdana" w:eastAsia="Arial Unicode MS" w:hAnsi="Verdana"/>
          <w:w w:val="0"/>
          <w:sz w:val="22"/>
          <w:szCs w:val="22"/>
        </w:rPr>
        <w:t xml:space="preserve"> conforme o caso,</w:t>
      </w:r>
      <w:r w:rsidR="00E76393" w:rsidRPr="003F7F97">
        <w:rPr>
          <w:rFonts w:ascii="Verdana" w:eastAsia="Arial Unicode MS" w:hAnsi="Verdana"/>
          <w:w w:val="0"/>
          <w:sz w:val="22"/>
          <w:szCs w:val="22"/>
        </w:rPr>
        <w:t xml:space="preserve"> </w:t>
      </w:r>
      <w:r w:rsidR="00D70EB6">
        <w:rPr>
          <w:rFonts w:ascii="Verdana" w:eastAsia="Arial Unicode MS" w:hAnsi="Verdana"/>
          <w:w w:val="0"/>
          <w:sz w:val="22"/>
          <w:szCs w:val="22"/>
        </w:rPr>
        <w:t xml:space="preserve">acrescido da Remuneração, </w:t>
      </w:r>
      <w:r w:rsidR="00E76393" w:rsidRPr="003F7F97">
        <w:rPr>
          <w:rFonts w:ascii="Verdana" w:eastAsia="Arial Unicode MS" w:hAnsi="Verdana"/>
          <w:w w:val="0"/>
          <w:sz w:val="22"/>
          <w:szCs w:val="22"/>
        </w:rPr>
        <w:t xml:space="preserve">incidentes desde a data </w:t>
      </w:r>
      <w:r w:rsidR="0015526A">
        <w:rPr>
          <w:rFonts w:ascii="Verdana" w:eastAsia="Arial Unicode MS" w:hAnsi="Verdana"/>
          <w:w w:val="0"/>
          <w:sz w:val="22"/>
          <w:szCs w:val="22"/>
        </w:rPr>
        <w:t xml:space="preserve">do inadimplemento </w:t>
      </w:r>
      <w:r w:rsidR="00E76393" w:rsidRPr="003F7F97">
        <w:rPr>
          <w:rFonts w:ascii="Verdana" w:eastAsia="Arial Unicode MS" w:hAnsi="Verdana"/>
          <w:w w:val="0"/>
          <w:sz w:val="22"/>
          <w:szCs w:val="22"/>
        </w:rPr>
        <w:t>das Debêntures até a data de seu efetivo pagamento.</w:t>
      </w:r>
      <w:r w:rsidR="005E296E">
        <w:rPr>
          <w:rFonts w:ascii="Verdana" w:eastAsia="Arial Unicode MS" w:hAnsi="Verdana"/>
          <w:w w:val="0"/>
          <w:sz w:val="22"/>
          <w:szCs w:val="22"/>
        </w:rPr>
        <w:t xml:space="preserve"> </w:t>
      </w:r>
    </w:p>
    <w:p w14:paraId="478698D6" w14:textId="77777777" w:rsidR="00537F2A" w:rsidRPr="003F7F97" w:rsidRDefault="00537F2A" w:rsidP="00F2179B">
      <w:pPr>
        <w:spacing w:line="312" w:lineRule="auto"/>
        <w:jc w:val="both"/>
        <w:rPr>
          <w:rFonts w:ascii="Verdana" w:eastAsia="Arial Unicode MS" w:hAnsi="Verdana"/>
          <w:w w:val="0"/>
          <w:sz w:val="22"/>
          <w:szCs w:val="22"/>
        </w:rPr>
      </w:pPr>
    </w:p>
    <w:p w14:paraId="57A1DFB6" w14:textId="77777777" w:rsidR="00E76393" w:rsidRPr="004B6E03" w:rsidRDefault="00E76393" w:rsidP="00F2179B">
      <w:pPr>
        <w:pStyle w:val="Ttulo1"/>
        <w:spacing w:line="312" w:lineRule="auto"/>
        <w:rPr>
          <w:rFonts w:ascii="Verdana" w:hAnsi="Verdana"/>
          <w:w w:val="0"/>
          <w:sz w:val="22"/>
          <w:szCs w:val="22"/>
        </w:rPr>
      </w:pPr>
      <w:bookmarkStart w:id="73" w:name="_DV_M267"/>
      <w:bookmarkStart w:id="74" w:name="_Toc349758716"/>
      <w:bookmarkStart w:id="75" w:name="_Toc499990368"/>
      <w:bookmarkEnd w:id="73"/>
      <w:r w:rsidRPr="004B6E03">
        <w:rPr>
          <w:rFonts w:ascii="Verdana" w:hAnsi="Verdana"/>
          <w:w w:val="0"/>
          <w:sz w:val="22"/>
          <w:szCs w:val="22"/>
        </w:rPr>
        <w:t>CLÁUSULA VII</w:t>
      </w:r>
      <w:bookmarkEnd w:id="74"/>
    </w:p>
    <w:p w14:paraId="78103E87" w14:textId="328E41AF" w:rsidR="00E76393" w:rsidRPr="004B6E03" w:rsidRDefault="00E76393" w:rsidP="00F2179B">
      <w:pPr>
        <w:pStyle w:val="Ttulo1"/>
        <w:spacing w:line="312" w:lineRule="auto"/>
        <w:rPr>
          <w:rFonts w:ascii="Verdana" w:hAnsi="Verdana"/>
          <w:w w:val="0"/>
          <w:sz w:val="22"/>
          <w:szCs w:val="22"/>
        </w:rPr>
      </w:pPr>
      <w:bookmarkStart w:id="76" w:name="_Toc349758717"/>
      <w:bookmarkEnd w:id="75"/>
      <w:r w:rsidRPr="004B6E03">
        <w:rPr>
          <w:rFonts w:ascii="Verdana" w:hAnsi="Verdana"/>
          <w:w w:val="0"/>
          <w:sz w:val="22"/>
          <w:szCs w:val="22"/>
        </w:rPr>
        <w:t xml:space="preserve">OBRIGAÇÕES ADICIONAIS DA </w:t>
      </w:r>
      <w:bookmarkStart w:id="77" w:name="_DV_M268"/>
      <w:bookmarkEnd w:id="77"/>
      <w:r w:rsidRPr="004B6E03">
        <w:rPr>
          <w:rFonts w:ascii="Verdana" w:hAnsi="Verdana"/>
          <w:w w:val="0"/>
          <w:sz w:val="22"/>
          <w:szCs w:val="22"/>
        </w:rPr>
        <w:t>EMISSORA</w:t>
      </w:r>
      <w:bookmarkEnd w:id="76"/>
    </w:p>
    <w:p w14:paraId="223BB316" w14:textId="77777777" w:rsidR="00E76393" w:rsidRPr="004B6E03" w:rsidRDefault="00E76393" w:rsidP="00F2179B">
      <w:pPr>
        <w:spacing w:line="312" w:lineRule="auto"/>
        <w:jc w:val="both"/>
        <w:rPr>
          <w:rFonts w:ascii="Verdana" w:hAnsi="Verdana"/>
          <w:w w:val="0"/>
          <w:sz w:val="22"/>
          <w:szCs w:val="22"/>
        </w:rPr>
      </w:pPr>
    </w:p>
    <w:p w14:paraId="67521826" w14:textId="77777777" w:rsidR="00E76393" w:rsidRPr="004B6E03" w:rsidRDefault="00D644F1" w:rsidP="00F2179B">
      <w:pPr>
        <w:spacing w:line="312" w:lineRule="auto"/>
        <w:jc w:val="both"/>
        <w:rPr>
          <w:rFonts w:ascii="Verdana" w:hAnsi="Verdana"/>
          <w:sz w:val="22"/>
          <w:szCs w:val="22"/>
        </w:rPr>
      </w:pPr>
      <w:bookmarkStart w:id="78" w:name="_DV_M269"/>
      <w:bookmarkStart w:id="79" w:name="_DV_M270"/>
      <w:bookmarkStart w:id="80" w:name="_DV_M271"/>
      <w:bookmarkEnd w:id="78"/>
      <w:bookmarkEnd w:id="79"/>
      <w:bookmarkEnd w:id="80"/>
      <w:r w:rsidRPr="004B6E03">
        <w:rPr>
          <w:rFonts w:ascii="Verdana" w:hAnsi="Verdana"/>
          <w:color w:val="000000"/>
          <w:w w:val="0"/>
          <w:sz w:val="22"/>
          <w:szCs w:val="22"/>
        </w:rPr>
        <w:t>7</w:t>
      </w:r>
      <w:r w:rsidR="00E76393" w:rsidRPr="004B6E03">
        <w:rPr>
          <w:rFonts w:ascii="Verdana" w:hAnsi="Verdana"/>
          <w:color w:val="000000"/>
          <w:w w:val="0"/>
          <w:sz w:val="22"/>
          <w:szCs w:val="22"/>
        </w:rPr>
        <w:t>.1.</w:t>
      </w:r>
      <w:r w:rsidR="00E76393" w:rsidRPr="004B6E03">
        <w:rPr>
          <w:rFonts w:ascii="Verdana" w:hAnsi="Verdana"/>
          <w:b/>
          <w:color w:val="000000"/>
          <w:w w:val="0"/>
          <w:sz w:val="22"/>
          <w:szCs w:val="22"/>
        </w:rPr>
        <w:tab/>
      </w:r>
      <w:r w:rsidR="00E76393" w:rsidRPr="004B6E03">
        <w:rPr>
          <w:rFonts w:ascii="Verdana" w:hAnsi="Verdana"/>
          <w:sz w:val="22"/>
          <w:szCs w:val="22"/>
        </w:rPr>
        <w:t>Sem prejuízo das demais obrigações previstas nesta Escritura</w:t>
      </w:r>
      <w:r w:rsidRPr="004B6E03">
        <w:rPr>
          <w:rFonts w:ascii="Verdana" w:hAnsi="Verdana"/>
          <w:sz w:val="22"/>
          <w:szCs w:val="22"/>
        </w:rPr>
        <w:t xml:space="preserve"> de Emissão</w:t>
      </w:r>
      <w:r w:rsidR="00E76393" w:rsidRPr="004B6E03">
        <w:rPr>
          <w:rFonts w:ascii="Verdana" w:hAnsi="Verdana"/>
          <w:sz w:val="22"/>
          <w:szCs w:val="22"/>
        </w:rPr>
        <w:t>, a Emissora</w:t>
      </w:r>
      <w:r w:rsidR="00AB55C9">
        <w:rPr>
          <w:rFonts w:ascii="Verdana" w:hAnsi="Verdana"/>
          <w:sz w:val="22"/>
          <w:szCs w:val="22"/>
        </w:rPr>
        <w:t xml:space="preserve"> </w:t>
      </w:r>
      <w:r w:rsidR="00E76393" w:rsidRPr="004B6E03">
        <w:rPr>
          <w:rFonts w:ascii="Verdana" w:hAnsi="Verdana"/>
          <w:sz w:val="22"/>
          <w:szCs w:val="22"/>
        </w:rPr>
        <w:t>assume as obrigações a seguir mencionadas:</w:t>
      </w:r>
    </w:p>
    <w:p w14:paraId="53755CBE" w14:textId="77777777" w:rsidR="00E76393" w:rsidRPr="004B6E03" w:rsidRDefault="00E76393" w:rsidP="00F2179B">
      <w:pPr>
        <w:spacing w:line="312" w:lineRule="auto"/>
        <w:jc w:val="both"/>
        <w:rPr>
          <w:rFonts w:ascii="Verdana" w:hAnsi="Verdana"/>
          <w:w w:val="0"/>
          <w:sz w:val="22"/>
          <w:szCs w:val="22"/>
        </w:rPr>
      </w:pPr>
    </w:p>
    <w:p w14:paraId="5873D74A" w14:textId="77777777" w:rsidR="00E76393" w:rsidRPr="004B6E03" w:rsidRDefault="00E76393" w:rsidP="00153F08">
      <w:pPr>
        <w:pStyle w:val="PargrafodaLista"/>
        <w:numPr>
          <w:ilvl w:val="0"/>
          <w:numId w:val="18"/>
        </w:numPr>
        <w:spacing w:line="312" w:lineRule="auto"/>
        <w:ind w:left="567" w:hanging="567"/>
        <w:jc w:val="both"/>
        <w:rPr>
          <w:rFonts w:ascii="Verdana" w:eastAsia="Arial Unicode MS" w:hAnsi="Verdana"/>
          <w:w w:val="0"/>
          <w:sz w:val="22"/>
          <w:szCs w:val="22"/>
        </w:rPr>
      </w:pPr>
      <w:bookmarkStart w:id="81" w:name="_DV_M298"/>
      <w:bookmarkStart w:id="82" w:name="_Toc499990370"/>
      <w:bookmarkEnd w:id="81"/>
      <w:r w:rsidRPr="004B6E03">
        <w:rPr>
          <w:rFonts w:ascii="Verdana" w:eastAsia="Arial Unicode MS" w:hAnsi="Verdana"/>
          <w:w w:val="0"/>
          <w:sz w:val="22"/>
          <w:szCs w:val="22"/>
        </w:rPr>
        <w:lastRenderedPageBreak/>
        <w:t>fornecer ao Agente Fiduciário os seguintes documentos e informações:</w:t>
      </w:r>
    </w:p>
    <w:p w14:paraId="6F170BCB" w14:textId="77777777" w:rsidR="00E76393" w:rsidRPr="004B6E03" w:rsidRDefault="00E76393" w:rsidP="00F2179B">
      <w:pPr>
        <w:spacing w:line="312" w:lineRule="auto"/>
        <w:jc w:val="both"/>
        <w:rPr>
          <w:rFonts w:ascii="Verdana" w:eastAsia="Arial Unicode MS" w:hAnsi="Verdana"/>
          <w:w w:val="0"/>
          <w:sz w:val="22"/>
          <w:szCs w:val="22"/>
        </w:rPr>
      </w:pPr>
    </w:p>
    <w:p w14:paraId="622C69BF" w14:textId="517D67EC" w:rsidR="00017D5E" w:rsidRPr="001D502B" w:rsidRDefault="005E296E" w:rsidP="00153F08">
      <w:pPr>
        <w:pStyle w:val="PargrafodaLista"/>
        <w:numPr>
          <w:ilvl w:val="0"/>
          <w:numId w:val="22"/>
        </w:numPr>
        <w:spacing w:line="312" w:lineRule="auto"/>
        <w:ind w:left="1418" w:hanging="709"/>
        <w:jc w:val="both"/>
        <w:rPr>
          <w:rFonts w:ascii="Verdana" w:eastAsia="Arial Unicode MS" w:hAnsi="Verdana"/>
          <w:w w:val="0"/>
          <w:sz w:val="22"/>
          <w:szCs w:val="22"/>
        </w:rPr>
      </w:pPr>
      <w:bookmarkStart w:id="83" w:name="_DV_M190"/>
      <w:bookmarkStart w:id="84" w:name="_DV_M191"/>
      <w:bookmarkEnd w:id="83"/>
      <w:bookmarkEnd w:id="84"/>
      <w:r>
        <w:rPr>
          <w:rFonts w:ascii="Verdana" w:eastAsia="Arial Unicode MS" w:hAnsi="Verdana"/>
          <w:w w:val="0"/>
          <w:sz w:val="22"/>
          <w:szCs w:val="22"/>
        </w:rPr>
        <w:t>D</w:t>
      </w:r>
      <w:r w:rsidR="00E76393" w:rsidRPr="001D502B">
        <w:rPr>
          <w:rFonts w:ascii="Verdana" w:eastAsia="Arial Unicode MS" w:hAnsi="Verdana"/>
          <w:w w:val="0"/>
          <w:sz w:val="22"/>
          <w:szCs w:val="22"/>
        </w:rPr>
        <w:t>entro de, no máximo, 90 (noventa) dias</w:t>
      </w:r>
      <w:r w:rsidR="00D57D06" w:rsidRPr="001D502B">
        <w:rPr>
          <w:rFonts w:ascii="Verdana" w:eastAsia="Arial Unicode MS" w:hAnsi="Verdana"/>
          <w:w w:val="0"/>
          <w:sz w:val="22"/>
          <w:szCs w:val="22"/>
        </w:rPr>
        <w:t xml:space="preserve"> </w:t>
      </w:r>
      <w:r w:rsidR="00E76393" w:rsidRPr="001D502B">
        <w:rPr>
          <w:rFonts w:ascii="Verdana" w:eastAsia="Arial Unicode MS" w:hAnsi="Verdana"/>
          <w:w w:val="0"/>
          <w:sz w:val="22"/>
          <w:szCs w:val="22"/>
        </w:rPr>
        <w:t xml:space="preserve">após o término de cada exercício social ou na data de sua publicação, o que ocorrer primeiro, (1) cópia de suas demonstrações financeiras </w:t>
      </w:r>
      <w:r w:rsidR="00704939" w:rsidRPr="001D502B">
        <w:rPr>
          <w:rFonts w:ascii="Verdana" w:eastAsia="Arial Unicode MS" w:hAnsi="Verdana"/>
          <w:w w:val="0"/>
          <w:sz w:val="22"/>
          <w:szCs w:val="22"/>
        </w:rPr>
        <w:t xml:space="preserve">publicadas e </w:t>
      </w:r>
      <w:r w:rsidR="00E76393" w:rsidRPr="001D502B">
        <w:rPr>
          <w:rFonts w:ascii="Verdana" w:eastAsia="Arial Unicode MS" w:hAnsi="Verdana"/>
          <w:w w:val="0"/>
          <w:sz w:val="22"/>
          <w:szCs w:val="22"/>
        </w:rPr>
        <w:t>completas relativas ao respectivo período encerrado, acompanhadas de parec</w:t>
      </w:r>
      <w:r w:rsidR="00622426" w:rsidRPr="001D502B">
        <w:rPr>
          <w:rFonts w:ascii="Verdana" w:eastAsia="Arial Unicode MS" w:hAnsi="Verdana"/>
          <w:w w:val="0"/>
          <w:sz w:val="22"/>
          <w:szCs w:val="22"/>
        </w:rPr>
        <w:t>er dos auditores independentes</w:t>
      </w:r>
      <w:r w:rsidR="00A61DF0">
        <w:rPr>
          <w:rFonts w:ascii="Verdana" w:eastAsia="Arial Unicode MS" w:hAnsi="Verdana"/>
          <w:w w:val="0"/>
          <w:sz w:val="22"/>
          <w:szCs w:val="22"/>
        </w:rPr>
        <w:t xml:space="preserve">, </w:t>
      </w:r>
      <w:r w:rsidR="00D70EB6" w:rsidRPr="001D502B">
        <w:rPr>
          <w:rFonts w:ascii="Verdana" w:eastAsia="Arial Unicode MS" w:hAnsi="Verdana"/>
          <w:w w:val="0"/>
          <w:sz w:val="22"/>
          <w:szCs w:val="22"/>
        </w:rPr>
        <w:t xml:space="preserve">bem como relatório </w:t>
      </w:r>
      <w:r w:rsidR="005C7C8C">
        <w:rPr>
          <w:rFonts w:ascii="Verdana" w:eastAsia="Arial Unicode MS" w:hAnsi="Verdana"/>
          <w:w w:val="0"/>
          <w:sz w:val="22"/>
          <w:szCs w:val="22"/>
        </w:rPr>
        <w:t>d</w:t>
      </w:r>
      <w:r w:rsidR="00D70EB6" w:rsidRPr="001D502B">
        <w:rPr>
          <w:rFonts w:ascii="Verdana" w:eastAsia="Arial Unicode MS" w:hAnsi="Verdana"/>
          <w:w w:val="0"/>
          <w:sz w:val="22"/>
          <w:szCs w:val="22"/>
        </w:rPr>
        <w:t>e apuração dos Índices Financeiros</w:t>
      </w:r>
      <w:r w:rsidR="00584AD6" w:rsidRPr="00584AD6">
        <w:rPr>
          <w:rFonts w:ascii="Verdana" w:eastAsia="Arial Unicode MS" w:hAnsi="Verdana"/>
          <w:w w:val="0"/>
          <w:sz w:val="22"/>
          <w:szCs w:val="22"/>
        </w:rPr>
        <w:t xml:space="preserve"> </w:t>
      </w:r>
      <w:r w:rsidR="00584AD6">
        <w:rPr>
          <w:rFonts w:ascii="Verdana" w:eastAsia="Arial Unicode MS" w:hAnsi="Verdana"/>
          <w:w w:val="0"/>
          <w:sz w:val="22"/>
          <w:szCs w:val="22"/>
        </w:rPr>
        <w:t>preparado pela Emissora, conforme o caso</w:t>
      </w:r>
      <w:r w:rsidR="00D70EB6" w:rsidRPr="001D502B">
        <w:rPr>
          <w:rFonts w:ascii="Verdana" w:eastAsia="Arial Unicode MS" w:hAnsi="Verdana"/>
          <w:w w:val="0"/>
          <w:sz w:val="22"/>
          <w:szCs w:val="22"/>
        </w:rPr>
        <w:t>, contendo a memória de cálculo com todas as rubricas necessárias que demonstre o cumprimento dos Índices Financeiros, sob pena de impossibilidade de acompanhamento do referido Índices Financeiros pelo Agente Fiduciário, podendo este solicitar à Emissora</w:t>
      </w:r>
      <w:r>
        <w:rPr>
          <w:rFonts w:ascii="Verdana" w:eastAsia="Arial Unicode MS" w:hAnsi="Verdana"/>
          <w:w w:val="0"/>
          <w:sz w:val="22"/>
          <w:szCs w:val="22"/>
        </w:rPr>
        <w:t xml:space="preserve"> </w:t>
      </w:r>
      <w:r w:rsidR="00D70EB6" w:rsidRPr="001D502B">
        <w:rPr>
          <w:rFonts w:ascii="Verdana" w:eastAsia="Arial Unicode MS" w:hAnsi="Verdana"/>
          <w:w w:val="0"/>
          <w:sz w:val="22"/>
          <w:szCs w:val="22"/>
        </w:rPr>
        <w:t>e/ou aos auditores independentes da Emissora todos os eventuais esclarecimentos adicionais que se façam necessários</w:t>
      </w:r>
      <w:r w:rsidR="00622426" w:rsidRPr="001D502B">
        <w:rPr>
          <w:rFonts w:ascii="Verdana" w:eastAsia="Arial Unicode MS" w:hAnsi="Verdana"/>
          <w:w w:val="0"/>
          <w:sz w:val="22"/>
          <w:szCs w:val="22"/>
        </w:rPr>
        <w:t>;</w:t>
      </w:r>
      <w:r w:rsidR="000E7F7F" w:rsidRPr="001D502B">
        <w:rPr>
          <w:rFonts w:ascii="Verdana" w:eastAsia="Arial Unicode MS" w:hAnsi="Verdana"/>
          <w:w w:val="0"/>
          <w:sz w:val="22"/>
          <w:szCs w:val="22"/>
        </w:rPr>
        <w:t xml:space="preserve"> </w:t>
      </w:r>
      <w:r w:rsidR="00D70EB6" w:rsidRPr="001D502B">
        <w:rPr>
          <w:rFonts w:ascii="Verdana" w:eastAsia="Arial Unicode MS" w:hAnsi="Verdana"/>
          <w:w w:val="0"/>
          <w:sz w:val="22"/>
          <w:szCs w:val="22"/>
        </w:rPr>
        <w:t xml:space="preserve">e </w:t>
      </w:r>
      <w:r w:rsidR="00E76393" w:rsidRPr="001D502B">
        <w:rPr>
          <w:rFonts w:ascii="Verdana" w:eastAsia="Arial Unicode MS" w:hAnsi="Verdana"/>
          <w:w w:val="0"/>
          <w:sz w:val="22"/>
          <w:szCs w:val="22"/>
        </w:rPr>
        <w:t xml:space="preserve">(2) declaração </w:t>
      </w:r>
      <w:r w:rsidR="00D70EB6" w:rsidRPr="001D502B">
        <w:rPr>
          <w:rFonts w:ascii="Verdana" w:eastAsia="Arial Unicode MS" w:hAnsi="Verdana"/>
          <w:w w:val="0"/>
          <w:sz w:val="22"/>
          <w:szCs w:val="22"/>
        </w:rPr>
        <w:t>assinada pel</w:t>
      </w:r>
      <w:r w:rsidR="00E76393" w:rsidRPr="001D502B">
        <w:rPr>
          <w:rFonts w:ascii="Verdana" w:eastAsia="Arial Unicode MS" w:hAnsi="Verdana"/>
          <w:w w:val="0"/>
          <w:sz w:val="22"/>
          <w:szCs w:val="22"/>
        </w:rPr>
        <w:t>os administradores da Emissora</w:t>
      </w:r>
      <w:r w:rsidR="00D70EB6" w:rsidRPr="001D502B">
        <w:rPr>
          <w:rFonts w:ascii="Verdana" w:eastAsia="Arial Unicode MS" w:hAnsi="Verdana"/>
          <w:w w:val="0"/>
          <w:sz w:val="22"/>
          <w:szCs w:val="22"/>
        </w:rPr>
        <w:t>, na forma do seu</w:t>
      </w:r>
      <w:r>
        <w:rPr>
          <w:rFonts w:ascii="Verdana" w:eastAsia="Arial Unicode MS" w:hAnsi="Verdana"/>
          <w:w w:val="0"/>
          <w:sz w:val="22"/>
          <w:szCs w:val="22"/>
        </w:rPr>
        <w:t xml:space="preserve"> </w:t>
      </w:r>
      <w:r w:rsidR="00D70EB6" w:rsidRPr="001D502B">
        <w:rPr>
          <w:rFonts w:ascii="Verdana" w:eastAsia="Arial Unicode MS" w:hAnsi="Verdana"/>
          <w:w w:val="0"/>
          <w:sz w:val="22"/>
          <w:szCs w:val="22"/>
        </w:rPr>
        <w:t xml:space="preserve">estatuto </w:t>
      </w:r>
      <w:r>
        <w:rPr>
          <w:rFonts w:ascii="Verdana" w:eastAsia="Arial Unicode MS" w:hAnsi="Verdana"/>
          <w:w w:val="0"/>
          <w:sz w:val="22"/>
          <w:szCs w:val="22"/>
        </w:rPr>
        <w:t>social</w:t>
      </w:r>
      <w:r w:rsidR="00D70EB6" w:rsidRPr="001D502B">
        <w:rPr>
          <w:rFonts w:ascii="Verdana" w:eastAsia="Arial Unicode MS" w:hAnsi="Verdana"/>
          <w:w w:val="0"/>
          <w:sz w:val="22"/>
          <w:szCs w:val="22"/>
        </w:rPr>
        <w:t>, atestando: (a) que permanecem válidas as disposições contidas na Escritura de Emissão; (b) não ocorrência de qualquer das hipóteses de vencimento antecipado e inexistência de descumprimento de obrigações da Emissora</w:t>
      </w:r>
      <w:r w:rsidR="00AB55C9">
        <w:rPr>
          <w:rFonts w:ascii="Verdana" w:eastAsia="Arial Unicode MS" w:hAnsi="Verdana"/>
          <w:w w:val="0"/>
          <w:sz w:val="22"/>
          <w:szCs w:val="22"/>
        </w:rPr>
        <w:t xml:space="preserve"> </w:t>
      </w:r>
      <w:r w:rsidR="00D70EB6" w:rsidRPr="001D502B">
        <w:rPr>
          <w:rFonts w:ascii="Verdana" w:eastAsia="Arial Unicode MS" w:hAnsi="Verdana"/>
          <w:w w:val="0"/>
          <w:sz w:val="22"/>
          <w:szCs w:val="22"/>
        </w:rPr>
        <w:t>perante os Debenturistas e o Agente Fiduciário; e (c) que não foram praticados atos em desacordo com o estatuto social</w:t>
      </w:r>
      <w:r>
        <w:rPr>
          <w:rFonts w:ascii="Verdana" w:eastAsia="Arial Unicode MS" w:hAnsi="Verdana"/>
          <w:w w:val="0"/>
          <w:sz w:val="22"/>
          <w:szCs w:val="22"/>
        </w:rPr>
        <w:t>;</w:t>
      </w:r>
    </w:p>
    <w:p w14:paraId="386390FE" w14:textId="77777777" w:rsidR="0019107A" w:rsidRPr="004B6E03" w:rsidRDefault="0019107A" w:rsidP="005C7C8C">
      <w:pPr>
        <w:widowControl w:val="0"/>
        <w:tabs>
          <w:tab w:val="left" w:pos="1418"/>
        </w:tabs>
        <w:autoSpaceDE/>
        <w:autoSpaceDN/>
        <w:adjustRightInd/>
        <w:spacing w:line="312" w:lineRule="auto"/>
        <w:jc w:val="both"/>
        <w:rPr>
          <w:rFonts w:ascii="Verdana" w:hAnsi="Verdana"/>
          <w:sz w:val="22"/>
          <w:szCs w:val="22"/>
        </w:rPr>
      </w:pPr>
    </w:p>
    <w:p w14:paraId="5EBE3E62" w14:textId="219666D0" w:rsidR="00E76393" w:rsidRPr="004B6E03" w:rsidRDefault="00E76393" w:rsidP="005C7C8C">
      <w:pPr>
        <w:pStyle w:val="PargrafodaLista"/>
        <w:numPr>
          <w:ilvl w:val="0"/>
          <w:numId w:val="22"/>
        </w:numPr>
        <w:spacing w:line="312" w:lineRule="auto"/>
        <w:ind w:left="1418" w:hanging="709"/>
        <w:jc w:val="both"/>
        <w:rPr>
          <w:rFonts w:ascii="Verdana" w:hAnsi="Verdana"/>
          <w:color w:val="000000"/>
          <w:w w:val="0"/>
          <w:sz w:val="22"/>
          <w:szCs w:val="22"/>
        </w:rPr>
      </w:pPr>
      <w:r w:rsidRPr="004B6E03">
        <w:rPr>
          <w:rFonts w:ascii="Verdana" w:eastAsia="Arial Unicode MS" w:hAnsi="Verdana"/>
          <w:w w:val="0"/>
          <w:sz w:val="22"/>
          <w:szCs w:val="22"/>
        </w:rPr>
        <w:t xml:space="preserve">dentro de </w:t>
      </w:r>
      <w:r w:rsidR="00177AA3" w:rsidRPr="004B6E03">
        <w:rPr>
          <w:rFonts w:ascii="Verdana" w:eastAsia="Arial Unicode MS" w:hAnsi="Verdana"/>
          <w:w w:val="0"/>
          <w:sz w:val="22"/>
          <w:szCs w:val="22"/>
        </w:rPr>
        <w:t>5</w:t>
      </w:r>
      <w:r w:rsidRPr="004B6E03">
        <w:rPr>
          <w:rFonts w:ascii="Verdana" w:eastAsia="Arial Unicode MS" w:hAnsi="Verdana"/>
          <w:w w:val="0"/>
          <w:sz w:val="22"/>
          <w:szCs w:val="22"/>
        </w:rPr>
        <w:t xml:space="preserve"> (</w:t>
      </w:r>
      <w:r w:rsidR="00177AA3" w:rsidRPr="004B6E03">
        <w:rPr>
          <w:rFonts w:ascii="Verdana" w:eastAsia="Arial Unicode MS" w:hAnsi="Verdana"/>
          <w:w w:val="0"/>
          <w:sz w:val="22"/>
          <w:szCs w:val="22"/>
        </w:rPr>
        <w:t>cinco</w:t>
      </w:r>
      <w:r w:rsidRPr="004B6E03">
        <w:rPr>
          <w:rFonts w:ascii="Verdana" w:eastAsia="Arial Unicode MS" w:hAnsi="Verdana"/>
          <w:w w:val="0"/>
          <w:sz w:val="22"/>
          <w:szCs w:val="22"/>
        </w:rPr>
        <w:t xml:space="preserve">) Dias Úteis, qualquer informação que razoavelmente lhe venha a ser solicitada exclusivamente para o fim de proteção dos interesses dos Debenturistas, permitindo que o Agente Fiduciário (ou o auditor independente contratado pelo Agente Fiduciário às expensas da Emissora), </w:t>
      </w:r>
      <w:r w:rsidR="008E4E85" w:rsidRPr="004B6E03">
        <w:rPr>
          <w:rFonts w:ascii="Verdana" w:eastAsia="Arial Unicode MS" w:hAnsi="Verdana"/>
          <w:w w:val="0"/>
          <w:sz w:val="22"/>
          <w:szCs w:val="22"/>
        </w:rPr>
        <w:t>por meio</w:t>
      </w:r>
      <w:r w:rsidRPr="004B6E03">
        <w:rPr>
          <w:rFonts w:ascii="Verdana" w:eastAsia="Arial Unicode MS" w:hAnsi="Verdana"/>
          <w:w w:val="0"/>
          <w:sz w:val="22"/>
          <w:szCs w:val="22"/>
        </w:rPr>
        <w:t xml:space="preserve"> de seus representantes legalmente constituídos e previamente indicados, tenha acesso aos seus livros e registros contábeis, bem como a qualquer informação relevante para a presente Emissão que lhe venha a ser solicitada;</w:t>
      </w:r>
      <w:r w:rsidRPr="004B6E03">
        <w:rPr>
          <w:rStyle w:val="Refdecomentrio"/>
          <w:rFonts w:ascii="Verdana" w:hAnsi="Verdana"/>
          <w:sz w:val="22"/>
          <w:szCs w:val="22"/>
        </w:rPr>
        <w:t xml:space="preserve"> </w:t>
      </w:r>
      <w:bookmarkStart w:id="85" w:name="_DV_M194"/>
      <w:bookmarkStart w:id="86" w:name="_DV_M199"/>
      <w:bookmarkStart w:id="87" w:name="_DV_M200"/>
      <w:bookmarkStart w:id="88" w:name="_DV_M201"/>
      <w:bookmarkStart w:id="89" w:name="_DV_M202"/>
      <w:bookmarkEnd w:id="85"/>
      <w:bookmarkEnd w:id="86"/>
      <w:bookmarkEnd w:id="87"/>
      <w:bookmarkEnd w:id="88"/>
      <w:bookmarkEnd w:id="89"/>
    </w:p>
    <w:p w14:paraId="436C14D6" w14:textId="77777777" w:rsidR="00E76393" w:rsidRPr="004B6E03" w:rsidRDefault="00E76393" w:rsidP="00F2179B">
      <w:pPr>
        <w:spacing w:line="312" w:lineRule="auto"/>
        <w:jc w:val="both"/>
        <w:rPr>
          <w:rFonts w:ascii="Verdana" w:eastAsia="Arial Unicode MS" w:hAnsi="Verdana"/>
          <w:w w:val="0"/>
          <w:sz w:val="22"/>
          <w:szCs w:val="22"/>
        </w:rPr>
      </w:pPr>
    </w:p>
    <w:p w14:paraId="24682A6A" w14:textId="21F30578" w:rsidR="00C85588" w:rsidRDefault="00E76393" w:rsidP="005C7C8C">
      <w:pPr>
        <w:pStyle w:val="PargrafodaLista"/>
        <w:numPr>
          <w:ilvl w:val="0"/>
          <w:numId w:val="22"/>
        </w:numPr>
        <w:spacing w:line="312" w:lineRule="auto"/>
        <w:ind w:left="1418" w:hanging="709"/>
        <w:jc w:val="both"/>
        <w:rPr>
          <w:rFonts w:ascii="Verdana" w:eastAsia="Arial Unicode MS" w:hAnsi="Verdana"/>
          <w:w w:val="0"/>
          <w:sz w:val="22"/>
          <w:szCs w:val="22"/>
        </w:rPr>
      </w:pPr>
      <w:r w:rsidRPr="004B6E03">
        <w:rPr>
          <w:rFonts w:ascii="Verdana" w:eastAsia="Arial Unicode MS" w:hAnsi="Verdana"/>
          <w:w w:val="0"/>
          <w:sz w:val="22"/>
          <w:szCs w:val="22"/>
        </w:rPr>
        <w:t xml:space="preserve">informações a respeito de qualquer dos eventos indicados </w:t>
      </w:r>
      <w:bookmarkStart w:id="90" w:name="_DV_M209"/>
      <w:bookmarkEnd w:id="90"/>
      <w:r w:rsidRPr="004B6E03">
        <w:rPr>
          <w:rFonts w:ascii="Verdana" w:eastAsia="Arial Unicode MS" w:hAnsi="Verdana"/>
          <w:w w:val="0"/>
          <w:sz w:val="22"/>
          <w:szCs w:val="22"/>
        </w:rPr>
        <w:t>no ite</w:t>
      </w:r>
      <w:r w:rsidR="00317224" w:rsidRPr="004B6E03">
        <w:rPr>
          <w:rFonts w:ascii="Verdana" w:eastAsia="Arial Unicode MS" w:hAnsi="Verdana"/>
          <w:w w:val="0"/>
          <w:sz w:val="22"/>
          <w:szCs w:val="22"/>
        </w:rPr>
        <w:t xml:space="preserve">m </w:t>
      </w:r>
      <w:r w:rsidR="00201CDB" w:rsidRPr="004B6E03">
        <w:rPr>
          <w:rFonts w:ascii="Verdana" w:eastAsia="Arial Unicode MS" w:hAnsi="Verdana"/>
          <w:w w:val="0"/>
          <w:sz w:val="22"/>
          <w:szCs w:val="22"/>
        </w:rPr>
        <w:t>6.1 e 6.2</w:t>
      </w:r>
      <w:r w:rsidR="00317224" w:rsidRPr="004B6E03">
        <w:rPr>
          <w:rFonts w:ascii="Verdana" w:eastAsia="Arial Unicode MS" w:hAnsi="Verdana"/>
          <w:w w:val="0"/>
          <w:sz w:val="22"/>
          <w:szCs w:val="22"/>
        </w:rPr>
        <w:t xml:space="preserve"> </w:t>
      </w:r>
      <w:r w:rsidR="00D70EB6">
        <w:rPr>
          <w:rFonts w:ascii="Verdana" w:eastAsia="Arial Unicode MS" w:hAnsi="Verdana"/>
          <w:w w:val="0"/>
          <w:sz w:val="22"/>
          <w:szCs w:val="22"/>
        </w:rPr>
        <w:t xml:space="preserve">na mesma data </w:t>
      </w:r>
      <w:r w:rsidRPr="004B6E03">
        <w:rPr>
          <w:rFonts w:ascii="Verdana" w:eastAsia="Arial Unicode MS" w:hAnsi="Verdana"/>
          <w:w w:val="0"/>
          <w:sz w:val="22"/>
          <w:szCs w:val="22"/>
        </w:rPr>
        <w:t>contados da data em que a Emissora tomou conhecimento de tais eventos</w:t>
      </w:r>
      <w:r w:rsidR="0019107A" w:rsidRPr="004B6E03">
        <w:rPr>
          <w:rFonts w:ascii="Verdana" w:eastAsia="Arial Unicode MS" w:hAnsi="Verdana"/>
          <w:w w:val="0"/>
          <w:sz w:val="22"/>
          <w:szCs w:val="22"/>
        </w:rPr>
        <w:t>;</w:t>
      </w:r>
      <w:r w:rsidR="00D70EB6">
        <w:rPr>
          <w:rFonts w:ascii="Verdana" w:eastAsia="Arial Unicode MS" w:hAnsi="Verdana"/>
          <w:w w:val="0"/>
          <w:sz w:val="22"/>
          <w:szCs w:val="22"/>
        </w:rPr>
        <w:t xml:space="preserve"> </w:t>
      </w:r>
    </w:p>
    <w:p w14:paraId="4B2FE1B9" w14:textId="77777777" w:rsidR="00750955" w:rsidRPr="004B6E03" w:rsidRDefault="00750955" w:rsidP="00F2179B">
      <w:pPr>
        <w:spacing w:line="312" w:lineRule="auto"/>
        <w:ind w:left="1418" w:hanging="709"/>
        <w:jc w:val="both"/>
        <w:rPr>
          <w:rFonts w:ascii="Verdana" w:eastAsia="Arial Unicode MS" w:hAnsi="Verdana"/>
          <w:w w:val="0"/>
          <w:sz w:val="22"/>
          <w:szCs w:val="22"/>
        </w:rPr>
      </w:pPr>
    </w:p>
    <w:p w14:paraId="06F35F69" w14:textId="14908766" w:rsidR="00750955" w:rsidRDefault="00750955" w:rsidP="005C7C8C">
      <w:pPr>
        <w:pStyle w:val="PargrafodaLista"/>
        <w:numPr>
          <w:ilvl w:val="0"/>
          <w:numId w:val="22"/>
        </w:numPr>
        <w:spacing w:line="312" w:lineRule="auto"/>
        <w:ind w:left="1418" w:hanging="709"/>
        <w:jc w:val="both"/>
        <w:rPr>
          <w:rFonts w:ascii="Verdana" w:eastAsia="Arial Unicode MS" w:hAnsi="Verdana"/>
          <w:w w:val="0"/>
          <w:sz w:val="22"/>
          <w:szCs w:val="22"/>
        </w:rPr>
      </w:pPr>
      <w:r w:rsidRPr="004B6E03">
        <w:rPr>
          <w:rFonts w:ascii="Verdana" w:eastAsia="Arial Unicode MS" w:hAnsi="Verdana"/>
          <w:w w:val="0"/>
          <w:sz w:val="22"/>
          <w:szCs w:val="22"/>
        </w:rPr>
        <w:lastRenderedPageBreak/>
        <w:t xml:space="preserve">fatos relevantes conforme definidos na Instrução </w:t>
      </w:r>
      <w:r w:rsidR="004927ED" w:rsidRPr="004B6E03">
        <w:rPr>
          <w:rFonts w:ascii="Verdana" w:eastAsia="Arial Unicode MS" w:hAnsi="Verdana"/>
          <w:w w:val="0"/>
          <w:sz w:val="22"/>
          <w:szCs w:val="22"/>
        </w:rPr>
        <w:t xml:space="preserve">da </w:t>
      </w:r>
      <w:r w:rsidRPr="004B6E03">
        <w:rPr>
          <w:rFonts w:ascii="Verdana" w:eastAsia="Arial Unicode MS" w:hAnsi="Verdana"/>
          <w:w w:val="0"/>
          <w:sz w:val="22"/>
          <w:szCs w:val="22"/>
        </w:rPr>
        <w:t>CVM n</w:t>
      </w:r>
      <w:r w:rsidR="004927ED" w:rsidRPr="004B6E03">
        <w:rPr>
          <w:rFonts w:ascii="Verdana" w:eastAsia="Arial Unicode MS" w:hAnsi="Verdana"/>
          <w:w w:val="0"/>
          <w:sz w:val="22"/>
          <w:szCs w:val="22"/>
        </w:rPr>
        <w:t>.</w:t>
      </w:r>
      <w:r w:rsidRPr="004B6E03">
        <w:rPr>
          <w:rFonts w:ascii="Verdana" w:eastAsia="Arial Unicode MS" w:hAnsi="Verdana"/>
          <w:w w:val="0"/>
          <w:sz w:val="22"/>
          <w:szCs w:val="22"/>
        </w:rPr>
        <w:t>º 358</w:t>
      </w:r>
      <w:r w:rsidR="004927ED" w:rsidRPr="004B6E03">
        <w:rPr>
          <w:rFonts w:ascii="Verdana" w:eastAsia="Arial Unicode MS" w:hAnsi="Verdana"/>
          <w:w w:val="0"/>
          <w:sz w:val="22"/>
          <w:szCs w:val="22"/>
        </w:rPr>
        <w:t>, de 03 de janeiro de 2002, conforme alterada (“</w:t>
      </w:r>
      <w:r w:rsidR="004927ED" w:rsidRPr="004B6E03">
        <w:rPr>
          <w:rFonts w:ascii="Verdana" w:eastAsia="Arial Unicode MS" w:hAnsi="Verdana"/>
          <w:w w:val="0"/>
          <w:sz w:val="22"/>
          <w:szCs w:val="22"/>
          <w:u w:val="single"/>
        </w:rPr>
        <w:t>Instrução CVM 358</w:t>
      </w:r>
      <w:r w:rsidR="004927ED" w:rsidRPr="004B6E03">
        <w:rPr>
          <w:rFonts w:ascii="Verdana" w:eastAsia="Arial Unicode MS" w:hAnsi="Verdana"/>
          <w:w w:val="0"/>
          <w:sz w:val="22"/>
          <w:szCs w:val="22"/>
        </w:rPr>
        <w:t>”)</w:t>
      </w:r>
      <w:r w:rsidRPr="004B6E03">
        <w:rPr>
          <w:rFonts w:ascii="Verdana" w:eastAsia="Arial Unicode MS" w:hAnsi="Verdana"/>
          <w:w w:val="0"/>
          <w:sz w:val="22"/>
          <w:szCs w:val="22"/>
        </w:rPr>
        <w:t xml:space="preserve">, assim como atas de assembleias gerais e reuniões do conselho de administração da Emissora que, de alguma forma, possam influir de modo ponderável o interesse dos Debenturistas, no prazo de </w:t>
      </w:r>
      <w:r w:rsidR="00D57D06">
        <w:rPr>
          <w:rFonts w:ascii="Verdana" w:eastAsia="Arial Unicode MS" w:hAnsi="Verdana"/>
          <w:w w:val="0"/>
          <w:sz w:val="22"/>
          <w:szCs w:val="22"/>
        </w:rPr>
        <w:t>5</w:t>
      </w:r>
      <w:r w:rsidR="00424681" w:rsidRPr="004B6E03">
        <w:rPr>
          <w:rFonts w:ascii="Verdana" w:eastAsia="Arial Unicode MS" w:hAnsi="Verdana"/>
          <w:w w:val="0"/>
          <w:sz w:val="22"/>
          <w:szCs w:val="22"/>
        </w:rPr>
        <w:t xml:space="preserve"> </w:t>
      </w:r>
      <w:r w:rsidRPr="004B6E03">
        <w:rPr>
          <w:rFonts w:ascii="Verdana" w:eastAsia="Arial Unicode MS" w:hAnsi="Verdana"/>
          <w:w w:val="0"/>
          <w:sz w:val="22"/>
          <w:szCs w:val="22"/>
        </w:rPr>
        <w:t>(</w:t>
      </w:r>
      <w:r w:rsidR="00D57D06">
        <w:rPr>
          <w:rFonts w:ascii="Verdana" w:eastAsia="Arial Unicode MS" w:hAnsi="Verdana"/>
          <w:w w:val="0"/>
          <w:sz w:val="22"/>
          <w:szCs w:val="22"/>
        </w:rPr>
        <w:t>cinco</w:t>
      </w:r>
      <w:r w:rsidRPr="004B6E03">
        <w:rPr>
          <w:rFonts w:ascii="Verdana" w:eastAsia="Arial Unicode MS" w:hAnsi="Verdana"/>
          <w:w w:val="0"/>
          <w:sz w:val="22"/>
          <w:szCs w:val="22"/>
        </w:rPr>
        <w:t xml:space="preserve">) Dias Úteis contados da data em que forem (ou devessem ter sido) publicados ou, se não forem publicados, </w:t>
      </w:r>
      <w:r w:rsidR="00622426" w:rsidRPr="004B6E03">
        <w:rPr>
          <w:rFonts w:ascii="Verdana" w:eastAsia="Arial Unicode MS" w:hAnsi="Verdana"/>
          <w:w w:val="0"/>
          <w:sz w:val="22"/>
          <w:szCs w:val="22"/>
        </w:rPr>
        <w:t>da data em que forem realizados;</w:t>
      </w:r>
    </w:p>
    <w:p w14:paraId="419FF385" w14:textId="77777777" w:rsidR="0075004E" w:rsidRDefault="0075004E" w:rsidP="0075004E">
      <w:pPr>
        <w:spacing w:line="312" w:lineRule="auto"/>
        <w:jc w:val="both"/>
        <w:rPr>
          <w:rFonts w:ascii="Verdana" w:eastAsia="Arial Unicode MS" w:hAnsi="Verdana"/>
          <w:w w:val="0"/>
          <w:sz w:val="22"/>
          <w:szCs w:val="22"/>
        </w:rPr>
      </w:pPr>
    </w:p>
    <w:p w14:paraId="304E0DE2" w14:textId="77777777" w:rsidR="004B6E03" w:rsidRDefault="004B6E03" w:rsidP="00153F08">
      <w:pPr>
        <w:numPr>
          <w:ilvl w:val="0"/>
          <w:numId w:val="20"/>
        </w:numPr>
        <w:spacing w:line="312" w:lineRule="auto"/>
        <w:ind w:left="567" w:hanging="709"/>
        <w:jc w:val="both"/>
        <w:rPr>
          <w:rFonts w:ascii="Verdana" w:eastAsia="Arial Unicode MS" w:hAnsi="Verdana"/>
          <w:w w:val="0"/>
          <w:sz w:val="22"/>
          <w:szCs w:val="22"/>
        </w:rPr>
      </w:pPr>
      <w:r w:rsidRPr="004B6E03">
        <w:rPr>
          <w:rFonts w:ascii="Verdana" w:eastAsia="Arial Unicode MS" w:hAnsi="Verdana"/>
          <w:w w:val="0"/>
          <w:sz w:val="22"/>
          <w:szCs w:val="22"/>
        </w:rPr>
        <w:t>preparar suas demonstrações financeiras de encerramento de exercício e, se for o caso, demonstrações consolidadas, em conformidade com a Lei das Sociedades por Ações, e c</w:t>
      </w:r>
      <w:r>
        <w:rPr>
          <w:rFonts w:ascii="Verdana" w:eastAsia="Arial Unicode MS" w:hAnsi="Verdana"/>
          <w:w w:val="0"/>
          <w:sz w:val="22"/>
          <w:szCs w:val="22"/>
        </w:rPr>
        <w:t>om as regras emitidas pela CVM;</w:t>
      </w:r>
    </w:p>
    <w:p w14:paraId="3D776567" w14:textId="77777777" w:rsidR="004B6E03" w:rsidRDefault="004B6E03" w:rsidP="00736FF5">
      <w:pPr>
        <w:spacing w:line="312" w:lineRule="auto"/>
        <w:ind w:left="567" w:hanging="567"/>
        <w:jc w:val="both"/>
        <w:rPr>
          <w:rFonts w:ascii="Verdana" w:eastAsia="Arial Unicode MS" w:hAnsi="Verdana"/>
          <w:w w:val="0"/>
          <w:sz w:val="22"/>
          <w:szCs w:val="22"/>
        </w:rPr>
      </w:pPr>
    </w:p>
    <w:p w14:paraId="2879F324" w14:textId="77777777" w:rsidR="004B6E03" w:rsidRDefault="004B6E03" w:rsidP="00153F08">
      <w:pPr>
        <w:numPr>
          <w:ilvl w:val="0"/>
          <w:numId w:val="20"/>
        </w:numPr>
        <w:spacing w:line="312" w:lineRule="auto"/>
        <w:ind w:left="567" w:hanging="709"/>
        <w:jc w:val="both"/>
        <w:rPr>
          <w:rFonts w:ascii="Verdana" w:eastAsia="Arial Unicode MS" w:hAnsi="Verdana"/>
          <w:w w:val="0"/>
          <w:sz w:val="22"/>
          <w:szCs w:val="22"/>
        </w:rPr>
      </w:pPr>
      <w:r w:rsidRPr="004B6E03">
        <w:rPr>
          <w:rFonts w:ascii="Verdana" w:eastAsia="Arial Unicode MS" w:hAnsi="Verdana"/>
          <w:w w:val="0"/>
          <w:sz w:val="22"/>
          <w:szCs w:val="22"/>
        </w:rPr>
        <w:t>submeter suas demonstrações financeiras à auditoria por auditor(es) independente</w:t>
      </w:r>
      <w:r>
        <w:rPr>
          <w:rFonts w:ascii="Verdana" w:eastAsia="Arial Unicode MS" w:hAnsi="Verdana"/>
          <w:w w:val="0"/>
          <w:sz w:val="22"/>
          <w:szCs w:val="22"/>
        </w:rPr>
        <w:t>(s) registrado(s) na CVM;</w:t>
      </w:r>
    </w:p>
    <w:p w14:paraId="697173EF" w14:textId="77777777" w:rsidR="004B6E03" w:rsidRDefault="004B6E03" w:rsidP="00736FF5">
      <w:pPr>
        <w:pStyle w:val="PargrafodaLista"/>
        <w:ind w:left="567" w:hanging="567"/>
        <w:rPr>
          <w:rFonts w:ascii="Verdana" w:eastAsia="Arial Unicode MS" w:hAnsi="Verdana"/>
          <w:w w:val="0"/>
          <w:sz w:val="22"/>
          <w:szCs w:val="22"/>
        </w:rPr>
      </w:pPr>
    </w:p>
    <w:p w14:paraId="40797915" w14:textId="77777777" w:rsidR="004B6E03" w:rsidRDefault="004B6E03" w:rsidP="00153F08">
      <w:pPr>
        <w:numPr>
          <w:ilvl w:val="0"/>
          <w:numId w:val="20"/>
        </w:numPr>
        <w:spacing w:line="312" w:lineRule="auto"/>
        <w:ind w:left="567" w:hanging="709"/>
        <w:jc w:val="both"/>
        <w:rPr>
          <w:rFonts w:ascii="Verdana" w:eastAsia="Arial Unicode MS" w:hAnsi="Verdana"/>
          <w:w w:val="0"/>
          <w:sz w:val="22"/>
          <w:szCs w:val="22"/>
        </w:rPr>
      </w:pPr>
      <w:r w:rsidRPr="004B6E03">
        <w:rPr>
          <w:rFonts w:ascii="Verdana" w:eastAsia="Arial Unicode MS" w:hAnsi="Verdana"/>
          <w:w w:val="0"/>
          <w:sz w:val="22"/>
          <w:szCs w:val="22"/>
        </w:rPr>
        <w:t>divulgar</w:t>
      </w:r>
      <w:r w:rsidR="00AB55C9">
        <w:rPr>
          <w:rFonts w:ascii="Verdana" w:eastAsia="Arial Unicode MS" w:hAnsi="Verdana"/>
          <w:w w:val="0"/>
          <w:sz w:val="22"/>
          <w:szCs w:val="22"/>
        </w:rPr>
        <w:t>, até o dia anterior ao início da Oferta Restrita,</w:t>
      </w:r>
      <w:r w:rsidRPr="004B6E03">
        <w:rPr>
          <w:rFonts w:ascii="Verdana" w:eastAsia="Arial Unicode MS" w:hAnsi="Verdana"/>
          <w:w w:val="0"/>
          <w:sz w:val="22"/>
          <w:szCs w:val="22"/>
        </w:rPr>
        <w:t xml:space="preserve"> suas demonstrações financeiras, acompanhadas de notas explicativas e parecer de auditor(es) independente(s), sendo que deverá divulgar tais informações em sua página na rede mundial de computadores, dentro de 3 (três) meses contados do encerramento de cada exercício social, e manter publicadas por um prazo de 3 (três) anos</w:t>
      </w:r>
      <w:r w:rsidR="00AB55C9">
        <w:rPr>
          <w:rFonts w:ascii="Verdana" w:eastAsia="Arial Unicode MS" w:hAnsi="Verdana"/>
          <w:w w:val="0"/>
          <w:sz w:val="22"/>
          <w:szCs w:val="22"/>
        </w:rPr>
        <w:t>, exceto se a Emissora não as possua por não ter iniciado suas ativadas previamente ao referido período</w:t>
      </w:r>
      <w:r>
        <w:rPr>
          <w:rFonts w:ascii="Verdana" w:eastAsia="Arial Unicode MS" w:hAnsi="Verdana"/>
          <w:w w:val="0"/>
          <w:sz w:val="22"/>
          <w:szCs w:val="22"/>
        </w:rPr>
        <w:t>;</w:t>
      </w:r>
    </w:p>
    <w:p w14:paraId="0F26EBA1" w14:textId="77777777" w:rsidR="004B6E03" w:rsidRDefault="004B6E03" w:rsidP="00736FF5">
      <w:pPr>
        <w:pStyle w:val="PargrafodaLista"/>
        <w:ind w:left="567" w:hanging="567"/>
        <w:rPr>
          <w:rFonts w:ascii="Verdana" w:eastAsia="Arial Unicode MS" w:hAnsi="Verdana"/>
          <w:w w:val="0"/>
          <w:sz w:val="22"/>
          <w:szCs w:val="22"/>
        </w:rPr>
      </w:pPr>
    </w:p>
    <w:p w14:paraId="632A4086" w14:textId="77777777" w:rsidR="004B6E03" w:rsidRDefault="004B6E03" w:rsidP="00153F08">
      <w:pPr>
        <w:numPr>
          <w:ilvl w:val="0"/>
          <w:numId w:val="20"/>
        </w:numPr>
        <w:spacing w:line="312" w:lineRule="auto"/>
        <w:ind w:left="567" w:hanging="709"/>
        <w:jc w:val="both"/>
        <w:rPr>
          <w:rFonts w:ascii="Verdana" w:eastAsia="Arial Unicode MS" w:hAnsi="Verdana"/>
          <w:w w:val="0"/>
          <w:sz w:val="22"/>
          <w:szCs w:val="22"/>
        </w:rPr>
      </w:pPr>
      <w:r w:rsidRPr="004B6E03">
        <w:rPr>
          <w:rFonts w:ascii="Verdana" w:eastAsia="Arial Unicode MS" w:hAnsi="Verdana"/>
          <w:w w:val="0"/>
          <w:sz w:val="22"/>
          <w:szCs w:val="22"/>
        </w:rPr>
        <w:t>observar as disposições da Instrução CVM 358, no que se refere a dever de sigilo e vedações à negociação;</w:t>
      </w:r>
    </w:p>
    <w:p w14:paraId="66FA47FE" w14:textId="77777777" w:rsidR="004B6E03" w:rsidRDefault="004B6E03" w:rsidP="00736FF5">
      <w:pPr>
        <w:pStyle w:val="PargrafodaLista"/>
        <w:ind w:left="567" w:hanging="567"/>
        <w:rPr>
          <w:rFonts w:ascii="Verdana" w:eastAsia="Arial Unicode MS" w:hAnsi="Verdana"/>
          <w:w w:val="0"/>
          <w:sz w:val="22"/>
          <w:szCs w:val="22"/>
        </w:rPr>
      </w:pPr>
    </w:p>
    <w:p w14:paraId="2AA8CA05" w14:textId="77777777" w:rsidR="00C85588" w:rsidRDefault="004B6E03" w:rsidP="00153F08">
      <w:pPr>
        <w:numPr>
          <w:ilvl w:val="0"/>
          <w:numId w:val="20"/>
        </w:numPr>
        <w:spacing w:line="312" w:lineRule="auto"/>
        <w:ind w:left="567" w:hanging="709"/>
        <w:jc w:val="both"/>
        <w:rPr>
          <w:rFonts w:ascii="Verdana" w:eastAsia="Arial Unicode MS" w:hAnsi="Verdana"/>
          <w:w w:val="0"/>
          <w:sz w:val="22"/>
          <w:szCs w:val="22"/>
        </w:rPr>
      </w:pPr>
      <w:r w:rsidRPr="004B6E03">
        <w:rPr>
          <w:rFonts w:ascii="Verdana" w:eastAsia="Arial Unicode MS" w:hAnsi="Verdana"/>
          <w:w w:val="0"/>
          <w:sz w:val="22"/>
          <w:szCs w:val="22"/>
        </w:rPr>
        <w:t xml:space="preserve">divulgar em sua página na rede mundial de computadores a ocorrência de qualquer “Fato Relevante”, conforme definido no artigo 2º da Instrução CVM 358, e comunicar a ocorrência de tal “Fato Relevante” </w:t>
      </w:r>
      <w:r w:rsidR="00D70EB6">
        <w:rPr>
          <w:rFonts w:ascii="Verdana" w:eastAsia="Arial Unicode MS" w:hAnsi="Verdana"/>
          <w:w w:val="0"/>
          <w:sz w:val="22"/>
          <w:szCs w:val="22"/>
        </w:rPr>
        <w:t>ao Agente Fiduciário</w:t>
      </w:r>
      <w:r w:rsidRPr="004B6E03">
        <w:rPr>
          <w:rFonts w:ascii="Verdana" w:eastAsia="Arial Unicode MS" w:hAnsi="Verdana"/>
          <w:w w:val="0"/>
          <w:sz w:val="22"/>
          <w:szCs w:val="22"/>
        </w:rPr>
        <w:t>;</w:t>
      </w:r>
      <w:r w:rsidR="00D70EB6" w:rsidRPr="00D70EB6">
        <w:rPr>
          <w:rFonts w:ascii="Verdana" w:eastAsia="Arial Unicode MS" w:hAnsi="Verdana"/>
          <w:w w:val="0"/>
          <w:sz w:val="22"/>
          <w:szCs w:val="22"/>
        </w:rPr>
        <w:t xml:space="preserve"> </w:t>
      </w:r>
    </w:p>
    <w:p w14:paraId="285AE720" w14:textId="77777777" w:rsidR="004B6E03" w:rsidRDefault="004B6E03" w:rsidP="00736FF5">
      <w:pPr>
        <w:pStyle w:val="PargrafodaLista"/>
        <w:ind w:left="567" w:hanging="567"/>
        <w:rPr>
          <w:rFonts w:ascii="Verdana" w:eastAsia="Arial Unicode MS" w:hAnsi="Verdana"/>
          <w:w w:val="0"/>
          <w:sz w:val="22"/>
          <w:szCs w:val="22"/>
        </w:rPr>
      </w:pPr>
    </w:p>
    <w:p w14:paraId="42619123" w14:textId="77777777" w:rsidR="004B6E03" w:rsidRDefault="004B6E03" w:rsidP="00153F08">
      <w:pPr>
        <w:numPr>
          <w:ilvl w:val="0"/>
          <w:numId w:val="20"/>
        </w:numPr>
        <w:spacing w:line="312" w:lineRule="auto"/>
        <w:ind w:left="567" w:hanging="709"/>
        <w:jc w:val="both"/>
        <w:rPr>
          <w:rFonts w:ascii="Verdana" w:eastAsia="Arial Unicode MS" w:hAnsi="Verdana"/>
          <w:w w:val="0"/>
          <w:sz w:val="22"/>
          <w:szCs w:val="22"/>
        </w:rPr>
      </w:pPr>
      <w:r w:rsidRPr="004B6E03">
        <w:rPr>
          <w:rFonts w:ascii="Verdana" w:eastAsia="Arial Unicode MS" w:hAnsi="Verdana"/>
          <w:w w:val="0"/>
          <w:sz w:val="22"/>
          <w:szCs w:val="22"/>
        </w:rPr>
        <w:t xml:space="preserve">fornecer todas as informações solicitadas pela CVM, pela </w:t>
      </w:r>
      <w:r w:rsidR="00AB55C9">
        <w:rPr>
          <w:rFonts w:ascii="Verdana" w:eastAsia="Arial Unicode MS" w:hAnsi="Verdana"/>
          <w:w w:val="0"/>
          <w:sz w:val="22"/>
          <w:szCs w:val="22"/>
        </w:rPr>
        <w:t>B3</w:t>
      </w:r>
      <w:r w:rsidRPr="004B6E03">
        <w:rPr>
          <w:rFonts w:ascii="Verdana" w:eastAsia="Arial Unicode MS" w:hAnsi="Verdana"/>
          <w:w w:val="0"/>
          <w:sz w:val="22"/>
          <w:szCs w:val="22"/>
        </w:rPr>
        <w:t xml:space="preserve">, pelo </w:t>
      </w:r>
      <w:r>
        <w:rPr>
          <w:rFonts w:ascii="Verdana" w:eastAsia="Arial Unicode MS" w:hAnsi="Verdana"/>
          <w:w w:val="0"/>
          <w:sz w:val="22"/>
          <w:szCs w:val="22"/>
        </w:rPr>
        <w:t>Banco Liquidante e/ou pelo</w:t>
      </w:r>
      <w:r w:rsidRPr="004B6E03">
        <w:rPr>
          <w:rFonts w:ascii="Verdana" w:eastAsia="Arial Unicode MS" w:hAnsi="Verdana"/>
          <w:w w:val="0"/>
          <w:sz w:val="22"/>
          <w:szCs w:val="22"/>
        </w:rPr>
        <w:t xml:space="preserve"> </w:t>
      </w:r>
      <w:r>
        <w:rPr>
          <w:rFonts w:ascii="Verdana" w:eastAsia="Arial Unicode MS" w:hAnsi="Verdana"/>
          <w:w w:val="0"/>
          <w:sz w:val="22"/>
          <w:szCs w:val="22"/>
        </w:rPr>
        <w:t>Agente Fiduciário</w:t>
      </w:r>
      <w:r w:rsidR="00D70EB6">
        <w:rPr>
          <w:rFonts w:ascii="Verdana" w:eastAsia="Arial Unicode MS" w:hAnsi="Verdana"/>
          <w:w w:val="0"/>
          <w:sz w:val="22"/>
          <w:szCs w:val="22"/>
        </w:rPr>
        <w:t xml:space="preserve"> em até </w:t>
      </w:r>
      <w:r w:rsidR="00D57D06">
        <w:rPr>
          <w:rFonts w:ascii="Verdana" w:eastAsia="Arial Unicode MS" w:hAnsi="Verdana"/>
          <w:w w:val="0"/>
          <w:sz w:val="22"/>
          <w:szCs w:val="22"/>
        </w:rPr>
        <w:t xml:space="preserve">10 (dez) </w:t>
      </w:r>
      <w:r w:rsidR="00D70EB6">
        <w:rPr>
          <w:rFonts w:ascii="Verdana" w:eastAsia="Arial Unicode MS" w:hAnsi="Verdana"/>
          <w:w w:val="0"/>
          <w:sz w:val="22"/>
          <w:szCs w:val="22"/>
        </w:rPr>
        <w:t>Dias Úteis contados da solicitação</w:t>
      </w:r>
      <w:r w:rsidR="00D57D06">
        <w:rPr>
          <w:rFonts w:ascii="Verdana" w:eastAsia="Arial Unicode MS" w:hAnsi="Verdana"/>
          <w:w w:val="0"/>
          <w:sz w:val="22"/>
          <w:szCs w:val="22"/>
        </w:rPr>
        <w:t>, ou no prazo estipulado pela solicitante na própria solicitação, o que for menor</w:t>
      </w:r>
      <w:r w:rsidRPr="004B6E03">
        <w:rPr>
          <w:rFonts w:ascii="Verdana" w:eastAsia="Arial Unicode MS" w:hAnsi="Verdana"/>
          <w:w w:val="0"/>
          <w:sz w:val="22"/>
          <w:szCs w:val="22"/>
        </w:rPr>
        <w:t>;</w:t>
      </w:r>
    </w:p>
    <w:p w14:paraId="3409D5BD" w14:textId="77777777" w:rsidR="004B6E03" w:rsidRDefault="004B6E03" w:rsidP="00736FF5">
      <w:pPr>
        <w:pStyle w:val="PargrafodaLista"/>
        <w:ind w:left="567" w:hanging="567"/>
        <w:rPr>
          <w:rFonts w:ascii="Verdana" w:eastAsia="Arial Unicode MS" w:hAnsi="Verdana"/>
          <w:w w:val="0"/>
          <w:sz w:val="22"/>
          <w:szCs w:val="22"/>
        </w:rPr>
      </w:pPr>
    </w:p>
    <w:p w14:paraId="78598E52" w14:textId="4978BFF7" w:rsidR="004B6E03" w:rsidRDefault="004B6E03" w:rsidP="00153F08">
      <w:pPr>
        <w:numPr>
          <w:ilvl w:val="0"/>
          <w:numId w:val="20"/>
        </w:numPr>
        <w:spacing w:line="312" w:lineRule="auto"/>
        <w:ind w:left="567" w:hanging="709"/>
        <w:jc w:val="both"/>
        <w:rPr>
          <w:rFonts w:ascii="Verdana" w:eastAsia="Arial Unicode MS" w:hAnsi="Verdana"/>
          <w:w w:val="0"/>
          <w:sz w:val="22"/>
          <w:szCs w:val="22"/>
        </w:rPr>
      </w:pPr>
      <w:r w:rsidRPr="004B6E03">
        <w:rPr>
          <w:rFonts w:ascii="Verdana" w:eastAsia="Arial Unicode MS" w:hAnsi="Verdana"/>
          <w:w w:val="0"/>
          <w:sz w:val="22"/>
          <w:szCs w:val="22"/>
        </w:rPr>
        <w:lastRenderedPageBreak/>
        <w:t>comunica</w:t>
      </w:r>
      <w:r w:rsidR="00585115">
        <w:rPr>
          <w:rFonts w:ascii="Verdana" w:eastAsia="Arial Unicode MS" w:hAnsi="Verdana"/>
          <w:w w:val="0"/>
          <w:sz w:val="22"/>
          <w:szCs w:val="22"/>
        </w:rPr>
        <w:t>r em até 2 (dois) Dias Úteis ao</w:t>
      </w:r>
      <w:r w:rsidRPr="004B6E03">
        <w:rPr>
          <w:rFonts w:ascii="Verdana" w:eastAsia="Arial Unicode MS" w:hAnsi="Verdana"/>
          <w:w w:val="0"/>
          <w:sz w:val="22"/>
          <w:szCs w:val="22"/>
        </w:rPr>
        <w:t xml:space="preserve"> </w:t>
      </w:r>
      <w:r w:rsidR="00585115">
        <w:rPr>
          <w:rFonts w:ascii="Verdana" w:eastAsia="Arial Unicode MS" w:hAnsi="Verdana"/>
          <w:w w:val="0"/>
          <w:sz w:val="22"/>
          <w:szCs w:val="22"/>
        </w:rPr>
        <w:t xml:space="preserve">Agente Fiduciário </w:t>
      </w:r>
      <w:r w:rsidRPr="004B6E03">
        <w:rPr>
          <w:rFonts w:ascii="Verdana" w:eastAsia="Arial Unicode MS" w:hAnsi="Verdana"/>
          <w:w w:val="0"/>
          <w:sz w:val="22"/>
          <w:szCs w:val="22"/>
        </w:rPr>
        <w:t>qualquer fato que seja do seu conhecimento e possa vir a afetar negativamente e de forma relevante seu desempen</w:t>
      </w:r>
      <w:r>
        <w:rPr>
          <w:rFonts w:ascii="Verdana" w:eastAsia="Arial Unicode MS" w:hAnsi="Verdana"/>
          <w:w w:val="0"/>
          <w:sz w:val="22"/>
          <w:szCs w:val="22"/>
        </w:rPr>
        <w:t>ho financeiro e/ou operacional;</w:t>
      </w:r>
    </w:p>
    <w:p w14:paraId="1EB5D7C0" w14:textId="77777777" w:rsidR="004B6E03" w:rsidRDefault="004B6E03" w:rsidP="00736FF5">
      <w:pPr>
        <w:pStyle w:val="PargrafodaLista"/>
        <w:ind w:left="567" w:hanging="567"/>
        <w:rPr>
          <w:rFonts w:ascii="Verdana" w:eastAsia="Arial Unicode MS" w:hAnsi="Verdana"/>
          <w:w w:val="0"/>
          <w:sz w:val="22"/>
          <w:szCs w:val="22"/>
        </w:rPr>
      </w:pPr>
    </w:p>
    <w:p w14:paraId="4122B33F" w14:textId="386938ED" w:rsidR="004B6E03" w:rsidRDefault="004B6E03" w:rsidP="00153F08">
      <w:pPr>
        <w:numPr>
          <w:ilvl w:val="0"/>
          <w:numId w:val="20"/>
        </w:numPr>
        <w:spacing w:line="312" w:lineRule="auto"/>
        <w:ind w:left="567" w:hanging="709"/>
        <w:jc w:val="both"/>
        <w:rPr>
          <w:rFonts w:ascii="Verdana" w:eastAsia="Arial Unicode MS" w:hAnsi="Verdana"/>
          <w:w w:val="0"/>
          <w:sz w:val="22"/>
          <w:szCs w:val="22"/>
        </w:rPr>
      </w:pPr>
      <w:r w:rsidRPr="004B6E03">
        <w:rPr>
          <w:rFonts w:ascii="Verdana" w:eastAsia="Arial Unicode MS" w:hAnsi="Verdana"/>
          <w:w w:val="0"/>
          <w:sz w:val="22"/>
          <w:szCs w:val="22"/>
        </w:rPr>
        <w:t xml:space="preserve">comunicar, </w:t>
      </w:r>
      <w:r w:rsidR="00D70EB6">
        <w:rPr>
          <w:rFonts w:ascii="Verdana" w:eastAsia="Arial Unicode MS" w:hAnsi="Verdana"/>
          <w:w w:val="0"/>
          <w:sz w:val="22"/>
          <w:szCs w:val="22"/>
        </w:rPr>
        <w:t xml:space="preserve">em até </w:t>
      </w:r>
      <w:r w:rsidR="00D57D06">
        <w:rPr>
          <w:rFonts w:ascii="Verdana" w:eastAsia="Arial Unicode MS" w:hAnsi="Verdana"/>
          <w:w w:val="0"/>
          <w:sz w:val="22"/>
          <w:szCs w:val="22"/>
        </w:rPr>
        <w:t xml:space="preserve">2 (dois) </w:t>
      </w:r>
      <w:r w:rsidR="00D70EB6">
        <w:rPr>
          <w:rFonts w:ascii="Verdana" w:eastAsia="Arial Unicode MS" w:hAnsi="Verdana"/>
          <w:w w:val="0"/>
          <w:sz w:val="22"/>
          <w:szCs w:val="22"/>
        </w:rPr>
        <w:t>Dias Úteis</w:t>
      </w:r>
      <w:r w:rsidR="00D57D06">
        <w:rPr>
          <w:rFonts w:ascii="Verdana" w:eastAsia="Arial Unicode MS" w:hAnsi="Verdana"/>
          <w:w w:val="0"/>
          <w:sz w:val="22"/>
          <w:szCs w:val="22"/>
        </w:rPr>
        <w:t xml:space="preserve"> para obrigações pecuniárias e em até 5 (cinco) Dias Úteis para obrigações não pecuniárias</w:t>
      </w:r>
      <w:r w:rsidRPr="004B6E03">
        <w:rPr>
          <w:rFonts w:ascii="Verdana" w:eastAsia="Arial Unicode MS" w:hAnsi="Verdana"/>
          <w:w w:val="0"/>
          <w:sz w:val="22"/>
          <w:szCs w:val="22"/>
        </w:rPr>
        <w:t xml:space="preserve">, ao </w:t>
      </w:r>
      <w:r w:rsidR="00E70F93">
        <w:rPr>
          <w:rFonts w:ascii="Verdana" w:eastAsia="Arial Unicode MS" w:hAnsi="Verdana"/>
          <w:w w:val="0"/>
          <w:sz w:val="22"/>
          <w:szCs w:val="22"/>
        </w:rPr>
        <w:t>Agente Fiduciário</w:t>
      </w:r>
      <w:r w:rsidRPr="004B6E03">
        <w:rPr>
          <w:rFonts w:ascii="Verdana" w:eastAsia="Arial Unicode MS" w:hAnsi="Verdana"/>
          <w:w w:val="0"/>
          <w:sz w:val="22"/>
          <w:szCs w:val="22"/>
        </w:rPr>
        <w:t xml:space="preserve"> qualquer inadimplência quanto ao cumprimento das obrigações </w:t>
      </w:r>
      <w:r w:rsidR="00E70F93">
        <w:rPr>
          <w:rFonts w:ascii="Verdana" w:eastAsia="Arial Unicode MS" w:hAnsi="Verdana"/>
          <w:w w:val="0"/>
          <w:sz w:val="22"/>
          <w:szCs w:val="22"/>
        </w:rPr>
        <w:t>estabelecidas nesta Escritura de Emissão e demais documentos da Emissão</w:t>
      </w:r>
      <w:r w:rsidRPr="004B6E03">
        <w:rPr>
          <w:rFonts w:ascii="Verdana" w:eastAsia="Arial Unicode MS" w:hAnsi="Verdana"/>
          <w:w w:val="0"/>
          <w:sz w:val="22"/>
          <w:szCs w:val="22"/>
        </w:rPr>
        <w:t>;</w:t>
      </w:r>
      <w:r w:rsidR="00D25A3B">
        <w:rPr>
          <w:rFonts w:ascii="Verdana" w:eastAsia="Arial Unicode MS" w:hAnsi="Verdana"/>
          <w:w w:val="0"/>
          <w:sz w:val="22"/>
          <w:szCs w:val="22"/>
        </w:rPr>
        <w:t xml:space="preserve"> </w:t>
      </w:r>
    </w:p>
    <w:p w14:paraId="6B435133" w14:textId="77777777" w:rsidR="00E70F93" w:rsidRDefault="00E70F93" w:rsidP="00736FF5">
      <w:pPr>
        <w:pStyle w:val="PargrafodaLista"/>
        <w:ind w:left="567" w:hanging="567"/>
        <w:rPr>
          <w:rFonts w:ascii="Verdana" w:eastAsia="Arial Unicode MS" w:hAnsi="Verdana"/>
          <w:w w:val="0"/>
          <w:sz w:val="22"/>
          <w:szCs w:val="22"/>
        </w:rPr>
      </w:pPr>
    </w:p>
    <w:p w14:paraId="108EFF27" w14:textId="5DFFC7AD" w:rsidR="004B6E03" w:rsidRDefault="004B6E03" w:rsidP="00153F08">
      <w:pPr>
        <w:numPr>
          <w:ilvl w:val="0"/>
          <w:numId w:val="20"/>
        </w:numPr>
        <w:spacing w:line="312" w:lineRule="auto"/>
        <w:ind w:left="567" w:hanging="709"/>
        <w:jc w:val="both"/>
        <w:rPr>
          <w:rFonts w:ascii="Verdana" w:eastAsia="Arial Unicode MS" w:hAnsi="Verdana"/>
          <w:w w:val="0"/>
          <w:sz w:val="22"/>
          <w:szCs w:val="22"/>
        </w:rPr>
      </w:pPr>
      <w:r w:rsidRPr="004B6E03">
        <w:rPr>
          <w:rFonts w:ascii="Verdana" w:eastAsia="Arial Unicode MS" w:hAnsi="Verdana"/>
          <w:w w:val="0"/>
          <w:sz w:val="22"/>
          <w:szCs w:val="22"/>
        </w:rPr>
        <w:t xml:space="preserve">não realizar operações fora de seu objeto social, observadas as disposições estatutárias, legais e regulamentares em vigor, não praticar nenhum ato em desacordo com seu </w:t>
      </w:r>
      <w:r w:rsidR="00D41C3C">
        <w:rPr>
          <w:rFonts w:ascii="Verdana" w:eastAsia="Arial Unicode MS" w:hAnsi="Verdana"/>
          <w:w w:val="0"/>
          <w:sz w:val="22"/>
          <w:szCs w:val="22"/>
        </w:rPr>
        <w:t xml:space="preserve">estatuto </w:t>
      </w:r>
      <w:r w:rsidR="00AB55C9">
        <w:rPr>
          <w:rFonts w:ascii="Verdana" w:eastAsia="Arial Unicode MS" w:hAnsi="Verdana"/>
          <w:w w:val="0"/>
          <w:sz w:val="22"/>
          <w:szCs w:val="22"/>
        </w:rPr>
        <w:t>social ou com esta</w:t>
      </w:r>
      <w:r w:rsidR="00E70F93">
        <w:rPr>
          <w:rFonts w:ascii="Verdana" w:eastAsia="Arial Unicode MS" w:hAnsi="Verdana"/>
          <w:w w:val="0"/>
          <w:sz w:val="22"/>
          <w:szCs w:val="22"/>
        </w:rPr>
        <w:t xml:space="preserve"> </w:t>
      </w:r>
      <w:r w:rsidR="00AB55C9">
        <w:rPr>
          <w:rFonts w:ascii="Verdana" w:eastAsia="Arial Unicode MS" w:hAnsi="Verdana"/>
          <w:w w:val="0"/>
          <w:sz w:val="22"/>
          <w:szCs w:val="22"/>
        </w:rPr>
        <w:t>Escritura de Emissão</w:t>
      </w:r>
      <w:r w:rsidR="00E70F93">
        <w:rPr>
          <w:rFonts w:ascii="Verdana" w:eastAsia="Arial Unicode MS" w:hAnsi="Verdana"/>
          <w:w w:val="0"/>
          <w:sz w:val="22"/>
          <w:szCs w:val="22"/>
        </w:rPr>
        <w:t>;</w:t>
      </w:r>
    </w:p>
    <w:p w14:paraId="58DF24C1" w14:textId="77777777" w:rsidR="00E70F93" w:rsidRDefault="00E70F93" w:rsidP="00736FF5">
      <w:pPr>
        <w:pStyle w:val="PargrafodaLista"/>
        <w:ind w:left="567" w:hanging="567"/>
        <w:rPr>
          <w:rFonts w:ascii="Verdana" w:eastAsia="Arial Unicode MS" w:hAnsi="Verdana"/>
          <w:w w:val="0"/>
          <w:sz w:val="22"/>
          <w:szCs w:val="22"/>
        </w:rPr>
      </w:pPr>
    </w:p>
    <w:p w14:paraId="0391D2B0" w14:textId="77777777" w:rsidR="004B6E03" w:rsidRDefault="004B6E03" w:rsidP="00153F08">
      <w:pPr>
        <w:numPr>
          <w:ilvl w:val="0"/>
          <w:numId w:val="20"/>
        </w:numPr>
        <w:spacing w:line="312" w:lineRule="auto"/>
        <w:ind w:left="567" w:hanging="709"/>
        <w:jc w:val="both"/>
        <w:rPr>
          <w:rFonts w:ascii="Verdana" w:eastAsia="Arial Unicode MS" w:hAnsi="Verdana"/>
          <w:w w:val="0"/>
          <w:sz w:val="22"/>
          <w:szCs w:val="22"/>
        </w:rPr>
      </w:pPr>
      <w:r w:rsidRPr="004B6E03">
        <w:rPr>
          <w:rFonts w:ascii="Verdana" w:eastAsia="Arial Unicode MS" w:hAnsi="Verdana"/>
          <w:w w:val="0"/>
          <w:sz w:val="22"/>
          <w:szCs w:val="22"/>
        </w:rPr>
        <w:t xml:space="preserve">cumprir com todas as determinações eventualmente emanadas da CVM e da </w:t>
      </w:r>
      <w:r w:rsidR="00AB55C9">
        <w:rPr>
          <w:rFonts w:ascii="Verdana" w:eastAsia="Arial Unicode MS" w:hAnsi="Verdana"/>
          <w:w w:val="0"/>
          <w:sz w:val="22"/>
          <w:szCs w:val="22"/>
        </w:rPr>
        <w:t>B3</w:t>
      </w:r>
      <w:r w:rsidRPr="004B6E03">
        <w:rPr>
          <w:rFonts w:ascii="Verdana" w:eastAsia="Arial Unicode MS" w:hAnsi="Verdana"/>
          <w:w w:val="0"/>
          <w:sz w:val="22"/>
          <w:szCs w:val="22"/>
        </w:rPr>
        <w:t>, como o envio de documentos, prestando, ainda, as informações que lhes forem solicitadas por aquela</w:t>
      </w:r>
      <w:r w:rsidR="00E70F93">
        <w:rPr>
          <w:rFonts w:ascii="Verdana" w:eastAsia="Arial Unicode MS" w:hAnsi="Verdana"/>
          <w:w w:val="0"/>
          <w:sz w:val="22"/>
          <w:szCs w:val="22"/>
        </w:rPr>
        <w:t xml:space="preserve"> autarquia, caso aplicável;</w:t>
      </w:r>
    </w:p>
    <w:p w14:paraId="0C4C63DC" w14:textId="77777777" w:rsidR="00017D5E" w:rsidRDefault="00017D5E" w:rsidP="00017D5E">
      <w:pPr>
        <w:pStyle w:val="PargrafodaLista"/>
        <w:rPr>
          <w:rFonts w:ascii="Verdana" w:eastAsia="Arial Unicode MS" w:hAnsi="Verdana"/>
          <w:w w:val="0"/>
          <w:sz w:val="22"/>
          <w:szCs w:val="22"/>
        </w:rPr>
      </w:pPr>
    </w:p>
    <w:p w14:paraId="699FB20E" w14:textId="30CE867F" w:rsidR="0044689A" w:rsidRDefault="00017D5E" w:rsidP="00153F08">
      <w:pPr>
        <w:numPr>
          <w:ilvl w:val="0"/>
          <w:numId w:val="20"/>
        </w:numPr>
        <w:spacing w:line="312" w:lineRule="auto"/>
        <w:ind w:left="567" w:hanging="709"/>
        <w:jc w:val="both"/>
        <w:rPr>
          <w:rFonts w:ascii="Verdana" w:eastAsia="Arial Unicode MS" w:hAnsi="Verdana"/>
          <w:w w:val="0"/>
          <w:sz w:val="22"/>
          <w:szCs w:val="22"/>
        </w:rPr>
      </w:pPr>
      <w:r w:rsidRPr="00017D5E">
        <w:rPr>
          <w:rFonts w:ascii="Verdana" w:eastAsia="Arial Unicode MS" w:hAnsi="Verdana"/>
          <w:w w:val="0"/>
          <w:sz w:val="22"/>
          <w:szCs w:val="22"/>
        </w:rPr>
        <w:t xml:space="preserve">convocar Assembleia Geral </w:t>
      </w:r>
      <w:r w:rsidR="0044689A">
        <w:rPr>
          <w:rFonts w:ascii="Verdana" w:eastAsia="Arial Unicode MS" w:hAnsi="Verdana"/>
          <w:w w:val="0"/>
          <w:sz w:val="22"/>
          <w:szCs w:val="22"/>
        </w:rPr>
        <w:t>de Debenturistas</w:t>
      </w:r>
      <w:r w:rsidRPr="00017D5E">
        <w:rPr>
          <w:rFonts w:ascii="Verdana" w:eastAsia="Arial Unicode MS" w:hAnsi="Verdana"/>
          <w:w w:val="0"/>
          <w:sz w:val="22"/>
          <w:szCs w:val="22"/>
        </w:rPr>
        <w:t xml:space="preserve"> para deliberar sobre qualquer das matérias que direta ou indiretamente se rela</w:t>
      </w:r>
      <w:r w:rsidR="00727F69">
        <w:rPr>
          <w:rFonts w:ascii="Verdana" w:eastAsia="Arial Unicode MS" w:hAnsi="Verdana"/>
          <w:w w:val="0"/>
          <w:sz w:val="22"/>
          <w:szCs w:val="22"/>
        </w:rPr>
        <w:t>cione com esta Emissão, em até 5</w:t>
      </w:r>
      <w:r w:rsidRPr="00017D5E">
        <w:rPr>
          <w:rFonts w:ascii="Verdana" w:eastAsia="Arial Unicode MS" w:hAnsi="Verdana"/>
          <w:w w:val="0"/>
          <w:sz w:val="22"/>
          <w:szCs w:val="22"/>
        </w:rPr>
        <w:t xml:space="preserve"> (</w:t>
      </w:r>
      <w:r w:rsidR="00727F69">
        <w:rPr>
          <w:rFonts w:ascii="Verdana" w:eastAsia="Arial Unicode MS" w:hAnsi="Verdana"/>
          <w:w w:val="0"/>
          <w:sz w:val="22"/>
          <w:szCs w:val="22"/>
        </w:rPr>
        <w:t>cinco</w:t>
      </w:r>
      <w:r w:rsidRPr="00017D5E">
        <w:rPr>
          <w:rFonts w:ascii="Verdana" w:eastAsia="Arial Unicode MS" w:hAnsi="Verdana"/>
          <w:w w:val="0"/>
          <w:sz w:val="22"/>
          <w:szCs w:val="22"/>
        </w:rPr>
        <w:t xml:space="preserve">) </w:t>
      </w:r>
      <w:r w:rsidR="00727F69">
        <w:rPr>
          <w:rFonts w:ascii="Verdana" w:eastAsia="Arial Unicode MS" w:hAnsi="Verdana"/>
          <w:w w:val="0"/>
          <w:sz w:val="22"/>
          <w:szCs w:val="22"/>
        </w:rPr>
        <w:t>dias contados do fato em questão</w:t>
      </w:r>
      <w:r w:rsidRPr="00017D5E">
        <w:rPr>
          <w:rFonts w:ascii="Verdana" w:eastAsia="Arial Unicode MS" w:hAnsi="Verdana"/>
          <w:w w:val="0"/>
          <w:sz w:val="22"/>
          <w:szCs w:val="22"/>
        </w:rPr>
        <w:t>;</w:t>
      </w:r>
    </w:p>
    <w:p w14:paraId="2E7EB9B3" w14:textId="77777777" w:rsidR="00E70F93" w:rsidRDefault="00E70F93" w:rsidP="00736FF5">
      <w:pPr>
        <w:pStyle w:val="PargrafodaLista"/>
        <w:ind w:left="567" w:hanging="567"/>
        <w:rPr>
          <w:rFonts w:ascii="Verdana" w:eastAsia="Arial Unicode MS" w:hAnsi="Verdana"/>
          <w:w w:val="0"/>
          <w:sz w:val="22"/>
          <w:szCs w:val="22"/>
        </w:rPr>
      </w:pPr>
    </w:p>
    <w:p w14:paraId="4EA6D01C" w14:textId="6C2759B2" w:rsidR="004B6E03" w:rsidRDefault="004B6E03" w:rsidP="00153F08">
      <w:pPr>
        <w:numPr>
          <w:ilvl w:val="0"/>
          <w:numId w:val="20"/>
        </w:numPr>
        <w:spacing w:line="312" w:lineRule="auto"/>
        <w:ind w:left="567" w:hanging="709"/>
        <w:jc w:val="both"/>
        <w:rPr>
          <w:rFonts w:ascii="Verdana" w:eastAsia="Arial Unicode MS" w:hAnsi="Verdana"/>
          <w:w w:val="0"/>
          <w:sz w:val="22"/>
          <w:szCs w:val="22"/>
        </w:rPr>
      </w:pPr>
      <w:r w:rsidRPr="004B6E03">
        <w:rPr>
          <w:rFonts w:ascii="Verdana" w:eastAsia="Arial Unicode MS" w:hAnsi="Verdana"/>
          <w:w w:val="0"/>
          <w:sz w:val="22"/>
          <w:szCs w:val="22"/>
        </w:rPr>
        <w:t xml:space="preserve">manter válidas e regulares, durante todo o prazo de vigência das </w:t>
      </w:r>
      <w:r w:rsidR="00E70F93">
        <w:rPr>
          <w:rFonts w:ascii="Verdana" w:eastAsia="Arial Unicode MS" w:hAnsi="Verdana"/>
          <w:w w:val="0"/>
          <w:sz w:val="22"/>
          <w:szCs w:val="22"/>
        </w:rPr>
        <w:t>Debêntures</w:t>
      </w:r>
      <w:r w:rsidRPr="004B6E03">
        <w:rPr>
          <w:rFonts w:ascii="Verdana" w:eastAsia="Arial Unicode MS" w:hAnsi="Verdana"/>
          <w:w w:val="0"/>
          <w:sz w:val="22"/>
          <w:szCs w:val="22"/>
        </w:rPr>
        <w:t xml:space="preserve">, as declarações e garantias apresentadas nesta </w:t>
      </w:r>
      <w:r w:rsidR="00E70F93">
        <w:rPr>
          <w:rFonts w:ascii="Verdana" w:eastAsia="Arial Unicode MS" w:hAnsi="Verdana"/>
          <w:w w:val="0"/>
          <w:sz w:val="22"/>
          <w:szCs w:val="22"/>
        </w:rPr>
        <w:t>Escritura de Emissão</w:t>
      </w:r>
      <w:r w:rsidRPr="004B6E03">
        <w:rPr>
          <w:rFonts w:ascii="Verdana" w:eastAsia="Arial Unicode MS" w:hAnsi="Verdana"/>
          <w:w w:val="0"/>
          <w:sz w:val="22"/>
          <w:szCs w:val="22"/>
        </w:rPr>
        <w:t xml:space="preserve">, no que for aplicável, comprometendo-se a notificar em até 3 (três) Dias Úteis </w:t>
      </w:r>
      <w:r w:rsidR="00E70F93">
        <w:rPr>
          <w:rFonts w:ascii="Verdana" w:eastAsia="Arial Unicode MS" w:hAnsi="Verdana"/>
          <w:w w:val="0"/>
          <w:sz w:val="22"/>
          <w:szCs w:val="22"/>
        </w:rPr>
        <w:t>ao Agente Fiduciário</w:t>
      </w:r>
      <w:r w:rsidR="00D70EB6">
        <w:rPr>
          <w:rFonts w:ascii="Verdana" w:eastAsia="Arial Unicode MS" w:hAnsi="Verdana"/>
          <w:w w:val="0"/>
          <w:sz w:val="22"/>
          <w:szCs w:val="22"/>
        </w:rPr>
        <w:t xml:space="preserve"> e aos Debenturistas</w:t>
      </w:r>
      <w:r w:rsidRPr="004B6E03">
        <w:rPr>
          <w:rFonts w:ascii="Verdana" w:eastAsia="Arial Unicode MS" w:hAnsi="Verdana"/>
          <w:w w:val="0"/>
          <w:sz w:val="22"/>
          <w:szCs w:val="22"/>
        </w:rPr>
        <w:t>, caso qualquer das declarações aqui previstas e/ou as informações fornecidas pela Emissora tornem-se imprecisas, inconsistentes, incompletas ou incorretas, em relação à data em que foram prestadas</w:t>
      </w:r>
      <w:r w:rsidR="00A35DEF" w:rsidRPr="00A35DEF">
        <w:rPr>
          <w:rFonts w:ascii="Verdana" w:eastAsia="Arial Unicode MS" w:hAnsi="Verdana"/>
          <w:w w:val="0"/>
          <w:sz w:val="22"/>
          <w:szCs w:val="22"/>
        </w:rPr>
        <w:t xml:space="preserve">, </w:t>
      </w:r>
      <w:r w:rsidR="00A35DEF" w:rsidRPr="00A35DEF">
        <w:rPr>
          <w:rFonts w:ascii="Verdana" w:eastAsia="Arial Unicode MS" w:hAnsi="Verdana"/>
          <w:bCs/>
          <w:iCs/>
          <w:w w:val="0"/>
          <w:sz w:val="22"/>
          <w:szCs w:val="22"/>
        </w:rPr>
        <w:t xml:space="preserve">podendo ou não ter um efeito adverso relevante </w:t>
      </w:r>
      <w:r w:rsidR="00AB55C9">
        <w:rPr>
          <w:rFonts w:ascii="Verdana" w:eastAsia="Arial Unicode MS" w:hAnsi="Verdana"/>
          <w:bCs/>
          <w:iCs/>
          <w:w w:val="0"/>
          <w:sz w:val="22"/>
          <w:szCs w:val="22"/>
        </w:rPr>
        <w:t xml:space="preserve">na capacidade da Emissora </w:t>
      </w:r>
      <w:r w:rsidR="00A35DEF" w:rsidRPr="00A35DEF">
        <w:rPr>
          <w:rFonts w:ascii="Verdana" w:eastAsia="Arial Unicode MS" w:hAnsi="Verdana"/>
          <w:bCs/>
          <w:iCs/>
          <w:w w:val="0"/>
          <w:sz w:val="22"/>
          <w:szCs w:val="22"/>
        </w:rPr>
        <w:t>de honrarem suas obrigações nos termos desta Escritura de Emissão</w:t>
      </w:r>
      <w:r w:rsidR="00E70F93">
        <w:rPr>
          <w:rFonts w:ascii="Verdana" w:eastAsia="Arial Unicode MS" w:hAnsi="Verdana"/>
          <w:w w:val="0"/>
          <w:sz w:val="22"/>
          <w:szCs w:val="22"/>
        </w:rPr>
        <w:t>;</w:t>
      </w:r>
    </w:p>
    <w:p w14:paraId="708A91F8" w14:textId="77777777" w:rsidR="00E70F93" w:rsidRDefault="00E70F93" w:rsidP="00736FF5">
      <w:pPr>
        <w:pStyle w:val="PargrafodaLista"/>
        <w:ind w:left="567" w:hanging="567"/>
        <w:rPr>
          <w:rFonts w:ascii="Verdana" w:eastAsia="Arial Unicode MS" w:hAnsi="Verdana"/>
          <w:w w:val="0"/>
          <w:sz w:val="22"/>
          <w:szCs w:val="22"/>
        </w:rPr>
      </w:pPr>
    </w:p>
    <w:p w14:paraId="0F0EC218" w14:textId="77777777" w:rsidR="004B6E03" w:rsidRDefault="004B6E03" w:rsidP="00153F08">
      <w:pPr>
        <w:numPr>
          <w:ilvl w:val="0"/>
          <w:numId w:val="20"/>
        </w:numPr>
        <w:spacing w:line="312" w:lineRule="auto"/>
        <w:ind w:left="567" w:hanging="709"/>
        <w:jc w:val="both"/>
        <w:rPr>
          <w:rFonts w:ascii="Verdana" w:eastAsia="Arial Unicode MS" w:hAnsi="Verdana"/>
          <w:w w:val="0"/>
          <w:sz w:val="22"/>
          <w:szCs w:val="22"/>
        </w:rPr>
      </w:pPr>
      <w:r w:rsidRPr="004B6E03">
        <w:rPr>
          <w:rFonts w:ascii="Verdana" w:eastAsia="Arial Unicode MS" w:hAnsi="Verdana"/>
          <w:w w:val="0"/>
          <w:sz w:val="22"/>
          <w:szCs w:val="22"/>
        </w:rPr>
        <w:t xml:space="preserve">fazer com que os recursos líquidos obtidos por meio da Oferta Restrita sejam utilizados exclusivamente de acordo com o disposto nesta </w:t>
      </w:r>
      <w:r w:rsidR="00E70F93">
        <w:rPr>
          <w:rFonts w:ascii="Verdana" w:eastAsia="Arial Unicode MS" w:hAnsi="Verdana"/>
          <w:w w:val="0"/>
          <w:sz w:val="22"/>
          <w:szCs w:val="22"/>
        </w:rPr>
        <w:t>Escritura de Emissão;</w:t>
      </w:r>
    </w:p>
    <w:p w14:paraId="4438D4E1" w14:textId="77777777" w:rsidR="00E70F93" w:rsidRDefault="00E70F93" w:rsidP="00736FF5">
      <w:pPr>
        <w:pStyle w:val="PargrafodaLista"/>
        <w:ind w:left="567" w:hanging="785"/>
        <w:rPr>
          <w:rFonts w:ascii="Verdana" w:eastAsia="Arial Unicode MS" w:hAnsi="Verdana"/>
          <w:w w:val="0"/>
          <w:sz w:val="22"/>
          <w:szCs w:val="22"/>
        </w:rPr>
      </w:pPr>
    </w:p>
    <w:p w14:paraId="534BA47D" w14:textId="6E66375B" w:rsidR="004B6E03" w:rsidRPr="001C3BCD" w:rsidRDefault="004B6E03" w:rsidP="00153F08">
      <w:pPr>
        <w:numPr>
          <w:ilvl w:val="0"/>
          <w:numId w:val="20"/>
        </w:numPr>
        <w:spacing w:line="312" w:lineRule="auto"/>
        <w:ind w:left="567" w:hanging="709"/>
        <w:jc w:val="both"/>
        <w:rPr>
          <w:rFonts w:ascii="Verdana" w:eastAsia="Arial Unicode MS" w:hAnsi="Verdana"/>
          <w:w w:val="0"/>
          <w:sz w:val="22"/>
          <w:szCs w:val="22"/>
        </w:rPr>
      </w:pPr>
      <w:r w:rsidRPr="00E336C1">
        <w:rPr>
          <w:rFonts w:ascii="Verdana" w:eastAsia="Arial Unicode MS" w:hAnsi="Verdana"/>
          <w:w w:val="0"/>
          <w:sz w:val="22"/>
          <w:szCs w:val="22"/>
        </w:rPr>
        <w:t xml:space="preserve">cumprir, em todos os aspectos, todas as leis, regras, regulamentos e ordens aplicáveis em qualquer jurisdição na qual realize negócios ou possua ativos, </w:t>
      </w:r>
      <w:r w:rsidRPr="00E336C1">
        <w:rPr>
          <w:rFonts w:ascii="Verdana" w:eastAsia="Arial Unicode MS" w:hAnsi="Verdana"/>
          <w:w w:val="0"/>
          <w:sz w:val="22"/>
          <w:szCs w:val="22"/>
        </w:rPr>
        <w:lastRenderedPageBreak/>
        <w:t>exceto po</w:t>
      </w:r>
      <w:r w:rsidRPr="00EB2181">
        <w:rPr>
          <w:rFonts w:ascii="Verdana" w:eastAsia="Arial Unicode MS" w:hAnsi="Verdana"/>
          <w:w w:val="0"/>
          <w:sz w:val="22"/>
          <w:szCs w:val="22"/>
        </w:rPr>
        <w:t>r aquelas questionadas, ou que poderão ser questionadas, de boa-fé nas esferas administrativa e/ou judicial</w:t>
      </w:r>
      <w:r w:rsidR="00E336C1" w:rsidRPr="001C3BCD">
        <w:rPr>
          <w:rFonts w:ascii="Verdana" w:eastAsia="Arial Unicode MS" w:hAnsi="Verdana"/>
          <w:w w:val="0"/>
          <w:sz w:val="22"/>
          <w:szCs w:val="22"/>
        </w:rPr>
        <w:t xml:space="preserve"> e desde que tenha sido obtido efeito suspensivo, conforme o caso;</w:t>
      </w:r>
    </w:p>
    <w:p w14:paraId="17F226B4" w14:textId="77777777" w:rsidR="00E70F93" w:rsidRDefault="00E70F93" w:rsidP="00736FF5">
      <w:pPr>
        <w:pStyle w:val="PargrafodaLista"/>
        <w:ind w:left="567" w:hanging="785"/>
        <w:rPr>
          <w:rFonts w:ascii="Verdana" w:eastAsia="Arial Unicode MS" w:hAnsi="Verdana"/>
          <w:w w:val="0"/>
          <w:sz w:val="22"/>
          <w:szCs w:val="22"/>
        </w:rPr>
      </w:pPr>
    </w:p>
    <w:p w14:paraId="3FC39252" w14:textId="13ADBF74" w:rsidR="004B6E03" w:rsidRDefault="004B6E03" w:rsidP="00607F41">
      <w:pPr>
        <w:numPr>
          <w:ilvl w:val="0"/>
          <w:numId w:val="20"/>
        </w:numPr>
        <w:spacing w:line="312" w:lineRule="auto"/>
        <w:ind w:left="567" w:hanging="709"/>
        <w:jc w:val="both"/>
        <w:rPr>
          <w:rFonts w:ascii="Verdana" w:eastAsia="Arial Unicode MS" w:hAnsi="Verdana"/>
          <w:w w:val="0"/>
          <w:sz w:val="22"/>
          <w:szCs w:val="22"/>
        </w:rPr>
      </w:pPr>
      <w:r w:rsidRPr="004B6E03">
        <w:rPr>
          <w:rFonts w:ascii="Verdana" w:eastAsia="Arial Unicode MS" w:hAnsi="Verdana"/>
          <w:w w:val="0"/>
          <w:sz w:val="22"/>
          <w:szCs w:val="22"/>
        </w:rPr>
        <w:t xml:space="preserve">manter, e fazer com que </w:t>
      </w:r>
      <w:r w:rsidR="00607F41" w:rsidRPr="00607F41">
        <w:rPr>
          <w:rFonts w:ascii="Verdana" w:eastAsia="Arial Unicode MS" w:hAnsi="Verdana"/>
          <w:w w:val="0"/>
          <w:sz w:val="22"/>
          <w:szCs w:val="22"/>
        </w:rPr>
        <w:t>suas controladas e/ou controladoras ou empresas sob controle comum (“</w:t>
      </w:r>
      <w:r w:rsidR="00607F41" w:rsidRPr="00607F41">
        <w:rPr>
          <w:rFonts w:ascii="Verdana" w:eastAsia="Arial Unicode MS" w:hAnsi="Verdana"/>
          <w:w w:val="0"/>
          <w:sz w:val="22"/>
          <w:szCs w:val="22"/>
          <w:u w:val="single"/>
        </w:rPr>
        <w:t>Afiliadas</w:t>
      </w:r>
      <w:r w:rsidR="00607F41">
        <w:rPr>
          <w:rFonts w:ascii="Verdana" w:eastAsia="Arial Unicode MS" w:hAnsi="Verdana"/>
          <w:w w:val="0"/>
          <w:sz w:val="22"/>
          <w:szCs w:val="22"/>
        </w:rPr>
        <w:t xml:space="preserve">”) </w:t>
      </w:r>
      <w:r w:rsidRPr="004B6E03">
        <w:rPr>
          <w:rFonts w:ascii="Verdana" w:eastAsia="Arial Unicode MS" w:hAnsi="Verdana"/>
          <w:w w:val="0"/>
          <w:sz w:val="22"/>
          <w:szCs w:val="22"/>
        </w:rPr>
        <w:t>mantenham, seguro adequado para seus bens e ativos relevantes, conforme práticas correntes de mercado;</w:t>
      </w:r>
    </w:p>
    <w:p w14:paraId="4CD11FD7" w14:textId="77777777" w:rsidR="00E70F93" w:rsidRDefault="00E70F93" w:rsidP="00736FF5">
      <w:pPr>
        <w:pStyle w:val="PargrafodaLista"/>
        <w:ind w:left="567" w:hanging="785"/>
        <w:rPr>
          <w:rFonts w:ascii="Verdana" w:eastAsia="Arial Unicode MS" w:hAnsi="Verdana"/>
          <w:w w:val="0"/>
          <w:sz w:val="22"/>
          <w:szCs w:val="22"/>
        </w:rPr>
      </w:pPr>
    </w:p>
    <w:p w14:paraId="0DBF62F6" w14:textId="7EBF232F" w:rsidR="004B6E03" w:rsidRDefault="004B6E03" w:rsidP="00153F08">
      <w:pPr>
        <w:numPr>
          <w:ilvl w:val="0"/>
          <w:numId w:val="20"/>
        </w:numPr>
        <w:spacing w:line="312" w:lineRule="auto"/>
        <w:ind w:left="567" w:hanging="709"/>
        <w:jc w:val="both"/>
        <w:rPr>
          <w:rFonts w:ascii="Verdana" w:eastAsia="Arial Unicode MS" w:hAnsi="Verdana"/>
          <w:w w:val="0"/>
          <w:sz w:val="22"/>
          <w:szCs w:val="22"/>
        </w:rPr>
      </w:pPr>
      <w:r w:rsidRPr="004B6E03">
        <w:rPr>
          <w:rFonts w:ascii="Verdana" w:eastAsia="Arial Unicode MS" w:hAnsi="Verdana"/>
          <w:w w:val="0"/>
          <w:sz w:val="22"/>
          <w:szCs w:val="22"/>
        </w:rPr>
        <w:t>manter, assi</w:t>
      </w:r>
      <w:r w:rsidR="00607F41">
        <w:rPr>
          <w:rFonts w:ascii="Verdana" w:eastAsia="Arial Unicode MS" w:hAnsi="Verdana"/>
          <w:w w:val="0"/>
          <w:sz w:val="22"/>
          <w:szCs w:val="22"/>
        </w:rPr>
        <w:t>m como fazer que suas Afiliadas</w:t>
      </w:r>
      <w:r w:rsidRPr="004B6E03">
        <w:rPr>
          <w:rFonts w:ascii="Verdana" w:eastAsia="Arial Unicode MS" w:hAnsi="Verdana"/>
          <w:w w:val="0"/>
          <w:sz w:val="22"/>
          <w:szCs w:val="22"/>
        </w:rPr>
        <w:t xml:space="preserve"> mantenham, em dia o pagamento de todas as obrigações de natureza tributária (municipal, estadual e federal), trabalhista, previdenciária, ambiental e de quaisquer outras obrigações impostas por lei;</w:t>
      </w:r>
    </w:p>
    <w:p w14:paraId="02442168" w14:textId="77777777" w:rsidR="00E70F93" w:rsidRDefault="00E70F93" w:rsidP="00736FF5">
      <w:pPr>
        <w:pStyle w:val="PargrafodaLista"/>
        <w:ind w:left="567" w:hanging="785"/>
        <w:rPr>
          <w:rFonts w:ascii="Verdana" w:eastAsia="Arial Unicode MS" w:hAnsi="Verdana"/>
          <w:w w:val="0"/>
          <w:sz w:val="22"/>
          <w:szCs w:val="22"/>
        </w:rPr>
      </w:pPr>
    </w:p>
    <w:p w14:paraId="0AC24270" w14:textId="287234F9" w:rsidR="004B6E03" w:rsidRDefault="004B6E03" w:rsidP="00153F08">
      <w:pPr>
        <w:numPr>
          <w:ilvl w:val="0"/>
          <w:numId w:val="20"/>
        </w:numPr>
        <w:spacing w:line="312" w:lineRule="auto"/>
        <w:ind w:left="567" w:hanging="709"/>
        <w:jc w:val="both"/>
        <w:rPr>
          <w:rFonts w:ascii="Verdana" w:eastAsia="Arial Unicode MS" w:hAnsi="Verdana"/>
          <w:w w:val="0"/>
          <w:sz w:val="22"/>
          <w:szCs w:val="22"/>
        </w:rPr>
      </w:pPr>
      <w:r w:rsidRPr="004B6E03">
        <w:rPr>
          <w:rFonts w:ascii="Verdana" w:eastAsia="Arial Unicode MS" w:hAnsi="Verdana"/>
          <w:w w:val="0"/>
          <w:sz w:val="22"/>
          <w:szCs w:val="22"/>
        </w:rPr>
        <w:t xml:space="preserve">manter, e fazer com que suas Afiliadas mantenham, sempre válidas, eficazes, em perfeita ordem e em pleno vigor, todas as licenças, autorizações, permissões e alvarás, inclusive ambientais, </w:t>
      </w:r>
      <w:r w:rsidR="00727F69">
        <w:rPr>
          <w:rFonts w:ascii="Verdana" w:eastAsia="Arial Unicode MS" w:hAnsi="Verdana"/>
          <w:w w:val="0"/>
          <w:sz w:val="22"/>
          <w:szCs w:val="22"/>
        </w:rPr>
        <w:t xml:space="preserve">necessários para </w:t>
      </w:r>
      <w:r w:rsidRPr="004B6E03">
        <w:rPr>
          <w:rFonts w:ascii="Verdana" w:eastAsia="Arial Unicode MS" w:hAnsi="Verdana"/>
          <w:w w:val="0"/>
          <w:sz w:val="22"/>
          <w:szCs w:val="22"/>
        </w:rPr>
        <w:t>o exercício de suas atividades;</w:t>
      </w:r>
    </w:p>
    <w:p w14:paraId="597B8A3F" w14:textId="77777777" w:rsidR="00E70F93" w:rsidRDefault="00E70F93" w:rsidP="00736FF5">
      <w:pPr>
        <w:pStyle w:val="PargrafodaLista"/>
        <w:ind w:left="567" w:hanging="785"/>
        <w:rPr>
          <w:rFonts w:ascii="Verdana" w:eastAsia="Arial Unicode MS" w:hAnsi="Verdana"/>
          <w:w w:val="0"/>
          <w:sz w:val="22"/>
          <w:szCs w:val="22"/>
        </w:rPr>
      </w:pPr>
    </w:p>
    <w:p w14:paraId="73736F43" w14:textId="739F1DA2" w:rsidR="004B6E03" w:rsidRDefault="00727F69" w:rsidP="00153F08">
      <w:pPr>
        <w:numPr>
          <w:ilvl w:val="0"/>
          <w:numId w:val="20"/>
        </w:numPr>
        <w:spacing w:line="312" w:lineRule="auto"/>
        <w:ind w:left="567" w:hanging="709"/>
        <w:jc w:val="both"/>
        <w:rPr>
          <w:rFonts w:ascii="Verdana" w:eastAsia="Arial Unicode MS" w:hAnsi="Verdana"/>
          <w:w w:val="0"/>
          <w:sz w:val="22"/>
          <w:szCs w:val="22"/>
        </w:rPr>
      </w:pPr>
      <w:r>
        <w:rPr>
          <w:rFonts w:ascii="Verdana" w:eastAsia="Arial Unicode MS" w:hAnsi="Verdana"/>
          <w:w w:val="0"/>
          <w:sz w:val="22"/>
          <w:szCs w:val="22"/>
        </w:rPr>
        <w:t>notificar em até 5</w:t>
      </w:r>
      <w:r w:rsidR="004B6E03" w:rsidRPr="004B6E03">
        <w:rPr>
          <w:rFonts w:ascii="Verdana" w:eastAsia="Arial Unicode MS" w:hAnsi="Verdana"/>
          <w:w w:val="0"/>
          <w:sz w:val="22"/>
          <w:szCs w:val="22"/>
        </w:rPr>
        <w:t xml:space="preserve"> (</w:t>
      </w:r>
      <w:r>
        <w:rPr>
          <w:rFonts w:ascii="Verdana" w:eastAsia="Arial Unicode MS" w:hAnsi="Verdana"/>
          <w:w w:val="0"/>
          <w:sz w:val="22"/>
          <w:szCs w:val="22"/>
        </w:rPr>
        <w:t>cinco</w:t>
      </w:r>
      <w:r w:rsidR="004B6E03" w:rsidRPr="004B6E03">
        <w:rPr>
          <w:rFonts w:ascii="Verdana" w:eastAsia="Arial Unicode MS" w:hAnsi="Verdana"/>
          <w:w w:val="0"/>
          <w:sz w:val="22"/>
          <w:szCs w:val="22"/>
        </w:rPr>
        <w:t xml:space="preserve">) </w:t>
      </w:r>
      <w:r>
        <w:rPr>
          <w:rFonts w:ascii="Verdana" w:eastAsia="Arial Unicode MS" w:hAnsi="Verdana"/>
          <w:w w:val="0"/>
          <w:sz w:val="22"/>
          <w:szCs w:val="22"/>
        </w:rPr>
        <w:t xml:space="preserve">dias </w:t>
      </w:r>
      <w:r w:rsidR="00E70F93">
        <w:rPr>
          <w:rFonts w:ascii="Verdana" w:eastAsia="Arial Unicode MS" w:hAnsi="Verdana"/>
          <w:w w:val="0"/>
          <w:sz w:val="22"/>
          <w:szCs w:val="22"/>
        </w:rPr>
        <w:t>o Agente Fiduciário</w:t>
      </w:r>
      <w:r w:rsidR="004B6E03" w:rsidRPr="004B6E03">
        <w:rPr>
          <w:rFonts w:ascii="Verdana" w:eastAsia="Arial Unicode MS" w:hAnsi="Verdana"/>
          <w:w w:val="0"/>
          <w:sz w:val="22"/>
          <w:szCs w:val="22"/>
        </w:rPr>
        <w:t xml:space="preserve"> sobre qualquer ato ou fato que possa causar interrupção ou suspen</w:t>
      </w:r>
      <w:r w:rsidR="00D41C3C">
        <w:rPr>
          <w:rFonts w:ascii="Verdana" w:eastAsia="Arial Unicode MS" w:hAnsi="Verdana"/>
          <w:w w:val="0"/>
          <w:sz w:val="22"/>
          <w:szCs w:val="22"/>
        </w:rPr>
        <w:t>são das atividades da Emissora;</w:t>
      </w:r>
    </w:p>
    <w:p w14:paraId="2E804CD6" w14:textId="77777777" w:rsidR="00E70F93" w:rsidRDefault="00E70F93" w:rsidP="00736FF5">
      <w:pPr>
        <w:pStyle w:val="PargrafodaLista"/>
        <w:ind w:left="567" w:hanging="785"/>
        <w:rPr>
          <w:rFonts w:ascii="Verdana" w:eastAsia="Arial Unicode MS" w:hAnsi="Verdana"/>
          <w:w w:val="0"/>
          <w:sz w:val="22"/>
          <w:szCs w:val="22"/>
        </w:rPr>
      </w:pPr>
    </w:p>
    <w:p w14:paraId="0B106C03" w14:textId="47FE0608" w:rsidR="004B6E03" w:rsidRDefault="004B6E03" w:rsidP="00153F08">
      <w:pPr>
        <w:numPr>
          <w:ilvl w:val="0"/>
          <w:numId w:val="20"/>
        </w:numPr>
        <w:spacing w:line="312" w:lineRule="auto"/>
        <w:ind w:left="567" w:hanging="709"/>
        <w:jc w:val="both"/>
        <w:rPr>
          <w:rFonts w:ascii="Verdana" w:eastAsia="Arial Unicode MS" w:hAnsi="Verdana"/>
          <w:w w:val="0"/>
          <w:sz w:val="22"/>
          <w:szCs w:val="22"/>
        </w:rPr>
      </w:pPr>
      <w:r w:rsidRPr="004B6E03">
        <w:rPr>
          <w:rFonts w:ascii="Verdana" w:eastAsia="Arial Unicode MS" w:hAnsi="Verdana"/>
          <w:w w:val="0"/>
          <w:sz w:val="22"/>
          <w:szCs w:val="22"/>
        </w:rPr>
        <w:t xml:space="preserve">efetuar pontualmente o pagamento dos serviços relacionados ao </w:t>
      </w:r>
      <w:r w:rsidR="00E76E5A">
        <w:rPr>
          <w:rFonts w:ascii="Verdana" w:eastAsia="Arial Unicode MS" w:hAnsi="Verdana"/>
          <w:w w:val="0"/>
          <w:sz w:val="22"/>
          <w:szCs w:val="22"/>
        </w:rPr>
        <w:t>depósito</w:t>
      </w:r>
      <w:r w:rsidR="00E76E5A" w:rsidRPr="004B6E03">
        <w:rPr>
          <w:rFonts w:ascii="Verdana" w:eastAsia="Arial Unicode MS" w:hAnsi="Verdana"/>
          <w:w w:val="0"/>
          <w:sz w:val="22"/>
          <w:szCs w:val="22"/>
        </w:rPr>
        <w:t xml:space="preserve"> </w:t>
      </w:r>
      <w:r w:rsidRPr="004B6E03">
        <w:rPr>
          <w:rFonts w:ascii="Verdana" w:eastAsia="Arial Unicode MS" w:hAnsi="Verdana"/>
          <w:w w:val="0"/>
          <w:sz w:val="22"/>
          <w:szCs w:val="22"/>
        </w:rPr>
        <w:t xml:space="preserve">das </w:t>
      </w:r>
      <w:r w:rsidR="00E70F93">
        <w:rPr>
          <w:rFonts w:ascii="Verdana" w:eastAsia="Arial Unicode MS" w:hAnsi="Verdana"/>
          <w:w w:val="0"/>
          <w:sz w:val="22"/>
          <w:szCs w:val="22"/>
        </w:rPr>
        <w:t>Debêntures</w:t>
      </w:r>
      <w:r w:rsidRPr="004B6E03">
        <w:rPr>
          <w:rFonts w:ascii="Verdana" w:eastAsia="Arial Unicode MS" w:hAnsi="Verdana"/>
          <w:w w:val="0"/>
          <w:sz w:val="22"/>
          <w:szCs w:val="22"/>
        </w:rPr>
        <w:t xml:space="preserve"> custodiadas na </w:t>
      </w:r>
      <w:r w:rsidR="00AB55C9">
        <w:rPr>
          <w:rFonts w:ascii="Verdana" w:eastAsia="Arial Unicode MS" w:hAnsi="Verdana"/>
          <w:w w:val="0"/>
          <w:sz w:val="22"/>
          <w:szCs w:val="22"/>
        </w:rPr>
        <w:t>B3</w:t>
      </w:r>
      <w:r w:rsidRPr="004B6E03">
        <w:rPr>
          <w:rFonts w:ascii="Verdana" w:eastAsia="Arial Unicode MS" w:hAnsi="Verdana"/>
          <w:w w:val="0"/>
          <w:sz w:val="22"/>
          <w:szCs w:val="22"/>
        </w:rPr>
        <w:t xml:space="preserve">, seja à </w:t>
      </w:r>
      <w:r w:rsidR="00AB55C9">
        <w:rPr>
          <w:rFonts w:ascii="Verdana" w:eastAsia="Arial Unicode MS" w:hAnsi="Verdana"/>
          <w:w w:val="0"/>
          <w:sz w:val="22"/>
          <w:szCs w:val="22"/>
        </w:rPr>
        <w:t>B3</w:t>
      </w:r>
      <w:r w:rsidRPr="004B6E03">
        <w:rPr>
          <w:rFonts w:ascii="Verdana" w:eastAsia="Arial Unicode MS" w:hAnsi="Verdana"/>
          <w:w w:val="0"/>
          <w:sz w:val="22"/>
          <w:szCs w:val="22"/>
        </w:rPr>
        <w:t xml:space="preserve">, ao Banco </w:t>
      </w:r>
      <w:r w:rsidR="00E70F93">
        <w:rPr>
          <w:rFonts w:ascii="Verdana" w:eastAsia="Arial Unicode MS" w:hAnsi="Verdana"/>
          <w:w w:val="0"/>
          <w:sz w:val="22"/>
          <w:szCs w:val="22"/>
        </w:rPr>
        <w:t>Liquidante</w:t>
      </w:r>
      <w:r w:rsidRPr="004B6E03">
        <w:rPr>
          <w:rFonts w:ascii="Verdana" w:eastAsia="Arial Unicode MS" w:hAnsi="Verdana"/>
          <w:w w:val="0"/>
          <w:sz w:val="22"/>
          <w:szCs w:val="22"/>
        </w:rPr>
        <w:t xml:space="preserve"> ou a qualquer outro prestador de</w:t>
      </w:r>
      <w:r w:rsidR="00E70F93">
        <w:rPr>
          <w:rFonts w:ascii="Verdana" w:eastAsia="Arial Unicode MS" w:hAnsi="Verdana"/>
          <w:w w:val="0"/>
          <w:sz w:val="22"/>
          <w:szCs w:val="22"/>
        </w:rPr>
        <w:t xml:space="preserve"> serviço relacionado à Emissão;</w:t>
      </w:r>
    </w:p>
    <w:p w14:paraId="100C6065" w14:textId="77777777" w:rsidR="00E70F93" w:rsidRDefault="00E70F93" w:rsidP="00736FF5">
      <w:pPr>
        <w:pStyle w:val="PargrafodaLista"/>
        <w:ind w:left="567" w:hanging="785"/>
        <w:rPr>
          <w:rFonts w:ascii="Verdana" w:eastAsia="Arial Unicode MS" w:hAnsi="Verdana"/>
          <w:w w:val="0"/>
          <w:sz w:val="22"/>
          <w:szCs w:val="22"/>
        </w:rPr>
      </w:pPr>
    </w:p>
    <w:p w14:paraId="45DACA19" w14:textId="69B4C214" w:rsidR="004B6E03" w:rsidRDefault="004B6E03" w:rsidP="00153F08">
      <w:pPr>
        <w:numPr>
          <w:ilvl w:val="0"/>
          <w:numId w:val="20"/>
        </w:numPr>
        <w:spacing w:line="312" w:lineRule="auto"/>
        <w:ind w:left="567" w:hanging="709"/>
        <w:jc w:val="both"/>
        <w:rPr>
          <w:rFonts w:ascii="Verdana" w:eastAsia="Arial Unicode MS" w:hAnsi="Verdana"/>
          <w:w w:val="0"/>
          <w:sz w:val="22"/>
          <w:szCs w:val="22"/>
        </w:rPr>
      </w:pPr>
      <w:r w:rsidRPr="004B6E03">
        <w:rPr>
          <w:rFonts w:ascii="Verdana" w:eastAsia="Arial Unicode MS" w:hAnsi="Verdana"/>
          <w:w w:val="0"/>
          <w:sz w:val="22"/>
          <w:szCs w:val="22"/>
        </w:rPr>
        <w:t xml:space="preserve">arcar com todos os custos (a) decorrentes da distribuição das </w:t>
      </w:r>
      <w:r w:rsidR="00E70F93">
        <w:rPr>
          <w:rFonts w:ascii="Verdana" w:eastAsia="Arial Unicode MS" w:hAnsi="Verdana"/>
          <w:w w:val="0"/>
          <w:sz w:val="22"/>
          <w:szCs w:val="22"/>
        </w:rPr>
        <w:t>Debêntures</w:t>
      </w:r>
      <w:r w:rsidRPr="004B6E03">
        <w:rPr>
          <w:rFonts w:ascii="Verdana" w:eastAsia="Arial Unicode MS" w:hAnsi="Verdana"/>
          <w:w w:val="0"/>
          <w:sz w:val="22"/>
          <w:szCs w:val="22"/>
        </w:rPr>
        <w:t>, incluindo to</w:t>
      </w:r>
      <w:r w:rsidR="00810E18">
        <w:rPr>
          <w:rFonts w:ascii="Verdana" w:eastAsia="Arial Unicode MS" w:hAnsi="Verdana"/>
          <w:w w:val="0"/>
          <w:sz w:val="22"/>
          <w:szCs w:val="22"/>
        </w:rPr>
        <w:t xml:space="preserve">dos os custos relativos ao seu </w:t>
      </w:r>
      <w:r w:rsidR="00E76E5A">
        <w:rPr>
          <w:rFonts w:ascii="Verdana" w:eastAsia="Arial Unicode MS" w:hAnsi="Verdana"/>
          <w:w w:val="0"/>
          <w:sz w:val="22"/>
          <w:szCs w:val="22"/>
        </w:rPr>
        <w:t>depósito</w:t>
      </w:r>
      <w:r w:rsidRPr="004B6E03">
        <w:rPr>
          <w:rFonts w:ascii="Verdana" w:eastAsia="Arial Unicode MS" w:hAnsi="Verdana"/>
          <w:w w:val="0"/>
          <w:sz w:val="22"/>
          <w:szCs w:val="22"/>
        </w:rPr>
        <w:t xml:space="preserve"> na </w:t>
      </w:r>
      <w:r w:rsidR="00AB55C9">
        <w:rPr>
          <w:rFonts w:ascii="Verdana" w:eastAsia="Arial Unicode MS" w:hAnsi="Verdana"/>
          <w:w w:val="0"/>
          <w:sz w:val="22"/>
          <w:szCs w:val="22"/>
        </w:rPr>
        <w:t>B3</w:t>
      </w:r>
      <w:r w:rsidRPr="004B6E03">
        <w:rPr>
          <w:rFonts w:ascii="Verdana" w:eastAsia="Arial Unicode MS" w:hAnsi="Verdana"/>
          <w:w w:val="0"/>
          <w:sz w:val="22"/>
          <w:szCs w:val="22"/>
        </w:rPr>
        <w:t xml:space="preserve">; (b) de registro e de publicação dos atos necessários à Emissão, tais como esta </w:t>
      </w:r>
      <w:r w:rsidR="00E70F93">
        <w:rPr>
          <w:rFonts w:ascii="Verdana" w:eastAsia="Arial Unicode MS" w:hAnsi="Verdana"/>
          <w:w w:val="0"/>
          <w:sz w:val="22"/>
          <w:szCs w:val="22"/>
        </w:rPr>
        <w:t>Escritura de Emissão</w:t>
      </w:r>
      <w:r w:rsidRPr="004B6E03">
        <w:rPr>
          <w:rFonts w:ascii="Verdana" w:eastAsia="Arial Unicode MS" w:hAnsi="Verdana"/>
          <w:w w:val="0"/>
          <w:sz w:val="22"/>
          <w:szCs w:val="22"/>
        </w:rPr>
        <w:t xml:space="preserve"> e os atos societários da Emissora; e (c) de contratação do Banco </w:t>
      </w:r>
      <w:r w:rsidR="00E70F93">
        <w:rPr>
          <w:rFonts w:ascii="Verdana" w:eastAsia="Arial Unicode MS" w:hAnsi="Verdana"/>
          <w:w w:val="0"/>
          <w:sz w:val="22"/>
          <w:szCs w:val="22"/>
        </w:rPr>
        <w:t>Liquidante</w:t>
      </w:r>
      <w:r w:rsidR="00810E18">
        <w:rPr>
          <w:rFonts w:ascii="Verdana" w:eastAsia="Arial Unicode MS" w:hAnsi="Verdana"/>
          <w:w w:val="0"/>
          <w:sz w:val="22"/>
          <w:szCs w:val="22"/>
        </w:rPr>
        <w:t xml:space="preserve"> e do Escriturador</w:t>
      </w:r>
      <w:r w:rsidR="00E76E5A">
        <w:rPr>
          <w:rFonts w:ascii="Verdana" w:eastAsia="Arial Unicode MS" w:hAnsi="Verdana"/>
          <w:w w:val="0"/>
          <w:sz w:val="22"/>
          <w:szCs w:val="22"/>
        </w:rPr>
        <w:t xml:space="preserve"> </w:t>
      </w:r>
      <w:r w:rsidRPr="004B6E03">
        <w:rPr>
          <w:rFonts w:ascii="Verdana" w:eastAsia="Arial Unicode MS" w:hAnsi="Verdana"/>
          <w:w w:val="0"/>
          <w:sz w:val="22"/>
          <w:szCs w:val="22"/>
        </w:rPr>
        <w:t xml:space="preserve">e mantê-lo contratado durante o prazo de vigência das </w:t>
      </w:r>
      <w:r w:rsidR="00736FF5">
        <w:rPr>
          <w:rFonts w:ascii="Verdana" w:eastAsia="Arial Unicode MS" w:hAnsi="Verdana"/>
          <w:w w:val="0"/>
          <w:sz w:val="22"/>
          <w:szCs w:val="22"/>
        </w:rPr>
        <w:t>Debêntures</w:t>
      </w:r>
      <w:r w:rsidRPr="004B6E03">
        <w:rPr>
          <w:rFonts w:ascii="Verdana" w:eastAsia="Arial Unicode MS" w:hAnsi="Verdana"/>
          <w:w w:val="0"/>
          <w:sz w:val="22"/>
          <w:szCs w:val="22"/>
        </w:rPr>
        <w:t>;</w:t>
      </w:r>
    </w:p>
    <w:p w14:paraId="7587FEE4" w14:textId="77777777" w:rsidR="00736FF5" w:rsidRDefault="00736FF5" w:rsidP="00736FF5">
      <w:pPr>
        <w:pStyle w:val="PargrafodaLista"/>
        <w:ind w:left="567" w:hanging="785"/>
        <w:rPr>
          <w:rFonts w:ascii="Verdana" w:eastAsia="Arial Unicode MS" w:hAnsi="Verdana"/>
          <w:w w:val="0"/>
          <w:sz w:val="22"/>
          <w:szCs w:val="22"/>
        </w:rPr>
      </w:pPr>
    </w:p>
    <w:p w14:paraId="7D4A5A8C" w14:textId="77777777" w:rsidR="004B6E03" w:rsidRDefault="004B6E03" w:rsidP="00153F08">
      <w:pPr>
        <w:numPr>
          <w:ilvl w:val="0"/>
          <w:numId w:val="20"/>
        </w:numPr>
        <w:spacing w:line="312" w:lineRule="auto"/>
        <w:ind w:left="567" w:hanging="709"/>
        <w:jc w:val="both"/>
        <w:rPr>
          <w:rFonts w:ascii="Verdana" w:eastAsia="Arial Unicode MS" w:hAnsi="Verdana"/>
          <w:w w:val="0"/>
          <w:sz w:val="22"/>
          <w:szCs w:val="22"/>
        </w:rPr>
      </w:pPr>
      <w:r w:rsidRPr="004B6E03">
        <w:rPr>
          <w:rFonts w:ascii="Verdana" w:eastAsia="Arial Unicode MS" w:hAnsi="Verdana"/>
          <w:w w:val="0"/>
          <w:sz w:val="22"/>
          <w:szCs w:val="22"/>
        </w:rPr>
        <w:t xml:space="preserve">manter as </w:t>
      </w:r>
      <w:r w:rsidR="00736FF5">
        <w:rPr>
          <w:rFonts w:ascii="Verdana" w:eastAsia="Arial Unicode MS" w:hAnsi="Verdana"/>
          <w:w w:val="0"/>
          <w:sz w:val="22"/>
          <w:szCs w:val="22"/>
        </w:rPr>
        <w:t>Debêntures</w:t>
      </w:r>
      <w:r w:rsidRPr="004B6E03">
        <w:rPr>
          <w:rFonts w:ascii="Verdana" w:eastAsia="Arial Unicode MS" w:hAnsi="Verdana"/>
          <w:w w:val="0"/>
          <w:sz w:val="22"/>
          <w:szCs w:val="22"/>
        </w:rPr>
        <w:t xml:space="preserve"> registradas para negociação no mercado secundário durante o prazo de vigência das </w:t>
      </w:r>
      <w:r w:rsidR="00736FF5">
        <w:rPr>
          <w:rFonts w:ascii="Verdana" w:eastAsia="Arial Unicode MS" w:hAnsi="Verdana"/>
          <w:w w:val="0"/>
          <w:sz w:val="22"/>
          <w:szCs w:val="22"/>
        </w:rPr>
        <w:t>Debêntures</w:t>
      </w:r>
      <w:r w:rsidRPr="004B6E03">
        <w:rPr>
          <w:rFonts w:ascii="Verdana" w:eastAsia="Arial Unicode MS" w:hAnsi="Verdana"/>
          <w:w w:val="0"/>
          <w:sz w:val="22"/>
          <w:szCs w:val="22"/>
        </w:rPr>
        <w:t xml:space="preserve">, arcando com </w:t>
      </w:r>
      <w:r w:rsidR="00736FF5">
        <w:rPr>
          <w:rFonts w:ascii="Verdana" w:eastAsia="Arial Unicode MS" w:hAnsi="Verdana"/>
          <w:w w:val="0"/>
          <w:sz w:val="22"/>
          <w:szCs w:val="22"/>
        </w:rPr>
        <w:t>os custos do referido registro;</w:t>
      </w:r>
    </w:p>
    <w:p w14:paraId="2880B874" w14:textId="77777777" w:rsidR="00736FF5" w:rsidRDefault="00736FF5" w:rsidP="00736FF5">
      <w:pPr>
        <w:pStyle w:val="PargrafodaLista"/>
        <w:ind w:left="567" w:hanging="785"/>
        <w:rPr>
          <w:rFonts w:ascii="Verdana" w:eastAsia="Arial Unicode MS" w:hAnsi="Verdana"/>
          <w:w w:val="0"/>
          <w:sz w:val="22"/>
          <w:szCs w:val="22"/>
        </w:rPr>
      </w:pPr>
    </w:p>
    <w:p w14:paraId="6D30FCE6" w14:textId="77777777" w:rsidR="004B6E03" w:rsidRDefault="004B6E03" w:rsidP="00153F08">
      <w:pPr>
        <w:numPr>
          <w:ilvl w:val="0"/>
          <w:numId w:val="20"/>
        </w:numPr>
        <w:spacing w:line="312" w:lineRule="auto"/>
        <w:ind w:left="567" w:hanging="709"/>
        <w:jc w:val="both"/>
        <w:rPr>
          <w:rFonts w:ascii="Verdana" w:eastAsia="Arial Unicode MS" w:hAnsi="Verdana"/>
          <w:w w:val="0"/>
          <w:sz w:val="22"/>
          <w:szCs w:val="22"/>
        </w:rPr>
      </w:pPr>
      <w:r w:rsidRPr="004B6E03">
        <w:rPr>
          <w:rFonts w:ascii="Verdana" w:eastAsia="Arial Unicode MS" w:hAnsi="Verdana"/>
          <w:w w:val="0"/>
          <w:sz w:val="22"/>
          <w:szCs w:val="22"/>
        </w:rPr>
        <w:lastRenderedPageBreak/>
        <w:t>sem prejuízo das obrigações dispostas no artigo 17 da Instrução CVM n.º 476, apresentar ao público as decisões tomadas pela Emissora com relação a seus resultados operacionais, atividades comerciais e quaisquer outros fatos considerados relevantes nos termos da regulamentação expedida pela CVM;</w:t>
      </w:r>
    </w:p>
    <w:p w14:paraId="0B62FDB1" w14:textId="77777777" w:rsidR="00736FF5" w:rsidRDefault="00736FF5" w:rsidP="00736FF5">
      <w:pPr>
        <w:pStyle w:val="PargrafodaLista"/>
        <w:ind w:left="567" w:hanging="785"/>
        <w:rPr>
          <w:rFonts w:ascii="Verdana" w:eastAsia="Arial Unicode MS" w:hAnsi="Verdana"/>
          <w:w w:val="0"/>
          <w:sz w:val="22"/>
          <w:szCs w:val="22"/>
        </w:rPr>
      </w:pPr>
    </w:p>
    <w:p w14:paraId="6FAB25C5" w14:textId="77777777" w:rsidR="004B6E03" w:rsidRDefault="004B6E03" w:rsidP="00153F08">
      <w:pPr>
        <w:numPr>
          <w:ilvl w:val="0"/>
          <w:numId w:val="20"/>
        </w:numPr>
        <w:spacing w:line="312" w:lineRule="auto"/>
        <w:ind w:left="567" w:hanging="709"/>
        <w:jc w:val="both"/>
        <w:rPr>
          <w:rFonts w:ascii="Verdana" w:eastAsia="Arial Unicode MS" w:hAnsi="Verdana"/>
          <w:w w:val="0"/>
          <w:sz w:val="22"/>
          <w:szCs w:val="22"/>
        </w:rPr>
      </w:pPr>
      <w:r w:rsidRPr="004B6E03">
        <w:rPr>
          <w:rFonts w:ascii="Verdana" w:eastAsia="Arial Unicode MS" w:hAnsi="Verdana"/>
          <w:w w:val="0"/>
          <w:sz w:val="22"/>
          <w:szCs w:val="22"/>
        </w:rPr>
        <w:t>cumprir todas as leis, regulamentos, normas administrativas e determinações dos órgãos governamentais, autarquias ou tribunais, aplicáveis à condução de seus negócios e necessárias para execução das suas atividades, inclusive com o disposto na legislação e regulamentação ambiental, adotando as medidas e ações preventivas ou reparatórias destinadas a evitar ou corrigir eventuais danos ambientais decorrentes do exercício das atividades descritas em seu objeto social, salvo nos casos em que de boa fé, esteja discutindo, ou que seja passível de discussão, a aplicabilidade da lei, regra ou regulamento nas esfe</w:t>
      </w:r>
      <w:r w:rsidR="00736FF5">
        <w:rPr>
          <w:rFonts w:ascii="Verdana" w:eastAsia="Arial Unicode MS" w:hAnsi="Verdana"/>
          <w:w w:val="0"/>
          <w:sz w:val="22"/>
          <w:szCs w:val="22"/>
        </w:rPr>
        <w:t>ras administrativa ou judicial;</w:t>
      </w:r>
    </w:p>
    <w:p w14:paraId="13D4F8CB" w14:textId="77777777" w:rsidR="00736FF5" w:rsidRDefault="00736FF5" w:rsidP="00736FF5">
      <w:pPr>
        <w:pStyle w:val="PargrafodaLista"/>
        <w:ind w:left="567" w:hanging="785"/>
        <w:rPr>
          <w:rFonts w:ascii="Verdana" w:eastAsia="Arial Unicode MS" w:hAnsi="Verdana"/>
          <w:w w:val="0"/>
          <w:sz w:val="22"/>
          <w:szCs w:val="22"/>
        </w:rPr>
      </w:pPr>
    </w:p>
    <w:p w14:paraId="6C5951E5" w14:textId="33F27738" w:rsidR="004B6E03" w:rsidRDefault="00727F69" w:rsidP="00153F08">
      <w:pPr>
        <w:numPr>
          <w:ilvl w:val="0"/>
          <w:numId w:val="20"/>
        </w:numPr>
        <w:spacing w:line="312" w:lineRule="auto"/>
        <w:ind w:left="567" w:hanging="709"/>
        <w:jc w:val="both"/>
        <w:rPr>
          <w:rFonts w:ascii="Verdana" w:eastAsia="Arial Unicode MS" w:hAnsi="Verdana"/>
          <w:w w:val="0"/>
          <w:sz w:val="22"/>
          <w:szCs w:val="22"/>
        </w:rPr>
      </w:pPr>
      <w:r>
        <w:rPr>
          <w:rFonts w:ascii="Verdana" w:eastAsia="Arial Unicode MS" w:hAnsi="Verdana"/>
          <w:w w:val="0"/>
          <w:sz w:val="22"/>
          <w:szCs w:val="22"/>
        </w:rPr>
        <w:t>comunicar em até 5</w:t>
      </w:r>
      <w:r w:rsidR="004B6E03" w:rsidRPr="004B6E03">
        <w:rPr>
          <w:rFonts w:ascii="Verdana" w:eastAsia="Arial Unicode MS" w:hAnsi="Verdana"/>
          <w:w w:val="0"/>
          <w:sz w:val="22"/>
          <w:szCs w:val="22"/>
        </w:rPr>
        <w:t xml:space="preserve"> (</w:t>
      </w:r>
      <w:r>
        <w:rPr>
          <w:rFonts w:ascii="Verdana" w:eastAsia="Arial Unicode MS" w:hAnsi="Verdana"/>
          <w:w w:val="0"/>
          <w:sz w:val="22"/>
          <w:szCs w:val="22"/>
        </w:rPr>
        <w:t>cinco</w:t>
      </w:r>
      <w:r w:rsidR="004B6E03" w:rsidRPr="004B6E03">
        <w:rPr>
          <w:rFonts w:ascii="Verdana" w:eastAsia="Arial Unicode MS" w:hAnsi="Verdana"/>
          <w:w w:val="0"/>
          <w:sz w:val="22"/>
          <w:szCs w:val="22"/>
        </w:rPr>
        <w:t xml:space="preserve">) </w:t>
      </w:r>
      <w:r>
        <w:rPr>
          <w:rFonts w:ascii="Verdana" w:eastAsia="Arial Unicode MS" w:hAnsi="Verdana"/>
          <w:w w:val="0"/>
          <w:sz w:val="22"/>
          <w:szCs w:val="22"/>
        </w:rPr>
        <w:t>dias</w:t>
      </w:r>
      <w:r w:rsidR="004B6E03" w:rsidRPr="004B6E03">
        <w:rPr>
          <w:rFonts w:ascii="Verdana" w:eastAsia="Arial Unicode MS" w:hAnsi="Verdana"/>
          <w:w w:val="0"/>
          <w:sz w:val="22"/>
          <w:szCs w:val="22"/>
        </w:rPr>
        <w:t xml:space="preserve">, contado da data do evento ou situação, </w:t>
      </w:r>
      <w:r w:rsidR="00736FF5">
        <w:rPr>
          <w:rFonts w:ascii="Verdana" w:eastAsia="Arial Unicode MS" w:hAnsi="Verdana"/>
          <w:w w:val="0"/>
          <w:sz w:val="22"/>
          <w:szCs w:val="22"/>
        </w:rPr>
        <w:t>o Agente Fiduciário</w:t>
      </w:r>
      <w:r w:rsidR="004B6E03" w:rsidRPr="004B6E03">
        <w:rPr>
          <w:rFonts w:ascii="Verdana" w:eastAsia="Arial Unicode MS" w:hAnsi="Verdana"/>
          <w:w w:val="0"/>
          <w:sz w:val="22"/>
          <w:szCs w:val="22"/>
        </w:rPr>
        <w:t xml:space="preserve"> </w:t>
      </w:r>
      <w:r w:rsidR="00736FF5">
        <w:rPr>
          <w:rFonts w:ascii="Verdana" w:eastAsia="Arial Unicode MS" w:hAnsi="Verdana"/>
          <w:w w:val="0"/>
          <w:sz w:val="22"/>
          <w:szCs w:val="22"/>
        </w:rPr>
        <w:t>d</w:t>
      </w:r>
      <w:r w:rsidR="004B6E03" w:rsidRPr="004B6E03">
        <w:rPr>
          <w:rFonts w:ascii="Verdana" w:eastAsia="Arial Unicode MS" w:hAnsi="Verdana"/>
          <w:w w:val="0"/>
          <w:sz w:val="22"/>
          <w:szCs w:val="22"/>
        </w:rPr>
        <w:t xml:space="preserve">a ocorrência de quaisquer eventos ou situações que sejam de seu conhecimento e que possam afetar negativamente sua capacidade de efetuar o pontual cumprimento das obrigações, no todo ou em parte, assumidas nos termos desta </w:t>
      </w:r>
      <w:r w:rsidR="00736FF5">
        <w:rPr>
          <w:rFonts w:ascii="Verdana" w:eastAsia="Arial Unicode MS" w:hAnsi="Verdana"/>
          <w:w w:val="0"/>
          <w:sz w:val="22"/>
          <w:szCs w:val="22"/>
        </w:rPr>
        <w:t>Escritura de Emissão</w:t>
      </w:r>
      <w:r w:rsidR="004B6E03" w:rsidRPr="004B6E03">
        <w:rPr>
          <w:rFonts w:ascii="Verdana" w:eastAsia="Arial Unicode MS" w:hAnsi="Verdana"/>
          <w:w w:val="0"/>
          <w:sz w:val="22"/>
          <w:szCs w:val="22"/>
        </w:rPr>
        <w:t>;</w:t>
      </w:r>
    </w:p>
    <w:p w14:paraId="39A7A957" w14:textId="77777777" w:rsidR="00736FF5" w:rsidRDefault="00736FF5" w:rsidP="00736FF5">
      <w:pPr>
        <w:pStyle w:val="PargrafodaLista"/>
        <w:ind w:left="567" w:hanging="785"/>
        <w:rPr>
          <w:rFonts w:ascii="Verdana" w:eastAsia="Arial Unicode MS" w:hAnsi="Verdana"/>
          <w:w w:val="0"/>
          <w:sz w:val="22"/>
          <w:szCs w:val="22"/>
        </w:rPr>
      </w:pPr>
    </w:p>
    <w:p w14:paraId="70183EDA" w14:textId="77777777" w:rsidR="004B6E03" w:rsidRDefault="004B6E03" w:rsidP="00153F08">
      <w:pPr>
        <w:numPr>
          <w:ilvl w:val="0"/>
          <w:numId w:val="20"/>
        </w:numPr>
        <w:spacing w:line="312" w:lineRule="auto"/>
        <w:ind w:left="567" w:hanging="709"/>
        <w:jc w:val="both"/>
        <w:rPr>
          <w:rFonts w:ascii="Verdana" w:eastAsia="Arial Unicode MS" w:hAnsi="Verdana"/>
          <w:w w:val="0"/>
          <w:sz w:val="22"/>
          <w:szCs w:val="22"/>
        </w:rPr>
      </w:pPr>
      <w:r w:rsidRPr="004B6E03">
        <w:rPr>
          <w:rFonts w:ascii="Verdana" w:eastAsia="Arial Unicode MS" w:hAnsi="Verdana"/>
          <w:w w:val="0"/>
          <w:sz w:val="22"/>
          <w:szCs w:val="22"/>
        </w:rPr>
        <w:t>observar o disposto na legislação em vigor pertinente à Política Nacional do Meio Ambiente, às Resoluções do CONAMA - Conselho Nacional do Meio Ambiente e às demais legislações e regulamentações ambientais supletivas aplicáveis, bem como adotar quaisquer medidas e ações preventivas ou reparatórias destinadas a evitar e corrigir eventuais danos ambientais apurados, decorrentes da atividade descrita em seu objeto social, responsabilizando-se, única e exclusivamente, pela destinação dos recursos financeiros obtidos com a Emissão;</w:t>
      </w:r>
    </w:p>
    <w:p w14:paraId="6D301FA3" w14:textId="77777777" w:rsidR="00736FF5" w:rsidRDefault="00736FF5" w:rsidP="00736FF5">
      <w:pPr>
        <w:pStyle w:val="PargrafodaLista"/>
        <w:ind w:left="567" w:hanging="785"/>
        <w:rPr>
          <w:rFonts w:ascii="Verdana" w:eastAsia="Arial Unicode MS" w:hAnsi="Verdana"/>
          <w:w w:val="0"/>
          <w:sz w:val="22"/>
          <w:szCs w:val="22"/>
        </w:rPr>
      </w:pPr>
    </w:p>
    <w:p w14:paraId="6A3AA686" w14:textId="601575AC" w:rsidR="00B920A5" w:rsidRDefault="004B6E03" w:rsidP="00153F08">
      <w:pPr>
        <w:numPr>
          <w:ilvl w:val="0"/>
          <w:numId w:val="20"/>
        </w:numPr>
        <w:spacing w:line="312" w:lineRule="auto"/>
        <w:ind w:left="567" w:hanging="709"/>
        <w:jc w:val="both"/>
        <w:rPr>
          <w:rFonts w:ascii="Verdana" w:eastAsia="Arial Unicode MS" w:hAnsi="Verdana"/>
          <w:w w:val="0"/>
          <w:sz w:val="22"/>
          <w:szCs w:val="22"/>
        </w:rPr>
      </w:pPr>
      <w:r w:rsidRPr="004B6E03">
        <w:rPr>
          <w:rFonts w:ascii="Verdana" w:eastAsia="Arial Unicode MS" w:hAnsi="Verdana"/>
          <w:w w:val="0"/>
          <w:sz w:val="22"/>
          <w:szCs w:val="22"/>
        </w:rPr>
        <w:t>observar a legislação em vigor, em especial a legislação trabalhista, previdenciária e ambiental, zelando sempre para que (i) a Emissora</w:t>
      </w:r>
      <w:r w:rsidR="00713295">
        <w:rPr>
          <w:rFonts w:ascii="Verdana" w:eastAsia="Arial Unicode MS" w:hAnsi="Verdana"/>
          <w:w w:val="0"/>
          <w:sz w:val="22"/>
          <w:szCs w:val="22"/>
        </w:rPr>
        <w:t>, suas coligadas</w:t>
      </w:r>
      <w:r w:rsidR="007653B0">
        <w:rPr>
          <w:rFonts w:ascii="Verdana" w:eastAsia="Arial Unicode MS" w:hAnsi="Verdana"/>
          <w:w w:val="0"/>
          <w:sz w:val="22"/>
          <w:szCs w:val="22"/>
        </w:rPr>
        <w:t xml:space="preserve"> e suas </w:t>
      </w:r>
      <w:r w:rsidR="006C12C9">
        <w:rPr>
          <w:rFonts w:ascii="Verdana" w:eastAsia="Arial Unicode MS" w:hAnsi="Verdana"/>
          <w:w w:val="0"/>
          <w:sz w:val="22"/>
          <w:szCs w:val="22"/>
        </w:rPr>
        <w:t>Afiliadas</w:t>
      </w:r>
      <w:r w:rsidRPr="004B6E03">
        <w:rPr>
          <w:rFonts w:ascii="Verdana" w:eastAsia="Arial Unicode MS" w:hAnsi="Verdana"/>
          <w:w w:val="0"/>
          <w:sz w:val="22"/>
          <w:szCs w:val="22"/>
        </w:rPr>
        <w:t xml:space="preserve"> não utilize, direta ou indiretamente, trabalho em condições análogas às de escravo ou trabalho infantil; (ii) os trabalhadores da Emissora </w:t>
      </w:r>
      <w:r w:rsidR="00D41C3C">
        <w:rPr>
          <w:rFonts w:ascii="Verdana" w:eastAsia="Arial Unicode MS" w:hAnsi="Verdana"/>
          <w:w w:val="0"/>
          <w:sz w:val="22"/>
          <w:szCs w:val="22"/>
        </w:rPr>
        <w:t>e suas Afiliadas</w:t>
      </w:r>
      <w:r w:rsidR="00D41C3C" w:rsidRPr="004B6E03">
        <w:rPr>
          <w:rFonts w:ascii="Verdana" w:eastAsia="Arial Unicode MS" w:hAnsi="Verdana"/>
          <w:w w:val="0"/>
          <w:sz w:val="22"/>
          <w:szCs w:val="22"/>
        </w:rPr>
        <w:t xml:space="preserve"> </w:t>
      </w:r>
      <w:r w:rsidRPr="004B6E03">
        <w:rPr>
          <w:rFonts w:ascii="Verdana" w:eastAsia="Arial Unicode MS" w:hAnsi="Verdana"/>
          <w:w w:val="0"/>
          <w:sz w:val="22"/>
          <w:szCs w:val="22"/>
        </w:rPr>
        <w:t>estejam devidamente registrados nos termos da legislação em vigor; (iii) a Emissora</w:t>
      </w:r>
      <w:r w:rsidR="00713295">
        <w:rPr>
          <w:rFonts w:ascii="Verdana" w:eastAsia="Arial Unicode MS" w:hAnsi="Verdana"/>
          <w:w w:val="0"/>
          <w:sz w:val="22"/>
          <w:szCs w:val="22"/>
        </w:rPr>
        <w:t>, suas coligadas</w:t>
      </w:r>
      <w:r w:rsidRPr="004B6E03">
        <w:rPr>
          <w:rFonts w:ascii="Verdana" w:eastAsia="Arial Unicode MS" w:hAnsi="Verdana"/>
          <w:w w:val="0"/>
          <w:sz w:val="22"/>
          <w:szCs w:val="22"/>
        </w:rPr>
        <w:t xml:space="preserve"> </w:t>
      </w:r>
      <w:r w:rsidR="00D41C3C">
        <w:rPr>
          <w:rFonts w:ascii="Verdana" w:eastAsia="Arial Unicode MS" w:hAnsi="Verdana"/>
          <w:w w:val="0"/>
          <w:sz w:val="22"/>
          <w:szCs w:val="22"/>
        </w:rPr>
        <w:t>e suas Afiliadas</w:t>
      </w:r>
      <w:r w:rsidR="00D41C3C" w:rsidRPr="004B6E03">
        <w:rPr>
          <w:rFonts w:ascii="Verdana" w:eastAsia="Arial Unicode MS" w:hAnsi="Verdana"/>
          <w:w w:val="0"/>
          <w:sz w:val="22"/>
          <w:szCs w:val="22"/>
        </w:rPr>
        <w:t xml:space="preserve"> </w:t>
      </w:r>
      <w:r w:rsidRPr="004B6E03">
        <w:rPr>
          <w:rFonts w:ascii="Verdana" w:eastAsia="Arial Unicode MS" w:hAnsi="Verdana"/>
          <w:w w:val="0"/>
          <w:sz w:val="22"/>
          <w:szCs w:val="22"/>
        </w:rPr>
        <w:t>cumpre</w:t>
      </w:r>
      <w:r w:rsidR="00D41C3C">
        <w:rPr>
          <w:rFonts w:ascii="Verdana" w:eastAsia="Arial Unicode MS" w:hAnsi="Verdana"/>
          <w:w w:val="0"/>
          <w:sz w:val="22"/>
          <w:szCs w:val="22"/>
        </w:rPr>
        <w:t>m</w:t>
      </w:r>
      <w:r w:rsidRPr="004B6E03">
        <w:rPr>
          <w:rFonts w:ascii="Verdana" w:eastAsia="Arial Unicode MS" w:hAnsi="Verdana"/>
          <w:w w:val="0"/>
          <w:sz w:val="22"/>
          <w:szCs w:val="22"/>
        </w:rPr>
        <w:t xml:space="preserve"> </w:t>
      </w:r>
      <w:r w:rsidRPr="004B6E03">
        <w:rPr>
          <w:rFonts w:ascii="Verdana" w:eastAsia="Arial Unicode MS" w:hAnsi="Verdana"/>
          <w:w w:val="0"/>
          <w:sz w:val="22"/>
          <w:szCs w:val="22"/>
        </w:rPr>
        <w:lastRenderedPageBreak/>
        <w:t>as obrigações decorrentes dos respectivos contratos de trabalho e da legislação trabalhista e previdenciária em vigor; (iv) a Emissora</w:t>
      </w:r>
      <w:r w:rsidR="00713295">
        <w:rPr>
          <w:rFonts w:ascii="Verdana" w:eastAsia="Arial Unicode MS" w:hAnsi="Verdana"/>
          <w:w w:val="0"/>
          <w:sz w:val="22"/>
          <w:szCs w:val="22"/>
        </w:rPr>
        <w:t>, suas coligadas</w:t>
      </w:r>
      <w:r w:rsidRPr="004B6E03">
        <w:rPr>
          <w:rFonts w:ascii="Verdana" w:eastAsia="Arial Unicode MS" w:hAnsi="Verdana"/>
          <w:w w:val="0"/>
          <w:sz w:val="22"/>
          <w:szCs w:val="22"/>
        </w:rPr>
        <w:t xml:space="preserve"> </w:t>
      </w:r>
      <w:r w:rsidR="00D41C3C">
        <w:rPr>
          <w:rFonts w:ascii="Verdana" w:eastAsia="Arial Unicode MS" w:hAnsi="Verdana"/>
          <w:w w:val="0"/>
          <w:sz w:val="22"/>
          <w:szCs w:val="22"/>
        </w:rPr>
        <w:t>e suas Afiliadas</w:t>
      </w:r>
      <w:r w:rsidR="00D41C3C" w:rsidRPr="004B6E03">
        <w:rPr>
          <w:rFonts w:ascii="Verdana" w:eastAsia="Arial Unicode MS" w:hAnsi="Verdana"/>
          <w:w w:val="0"/>
          <w:sz w:val="22"/>
          <w:szCs w:val="22"/>
        </w:rPr>
        <w:t xml:space="preserve"> </w:t>
      </w:r>
      <w:r w:rsidRPr="004B6E03">
        <w:rPr>
          <w:rFonts w:ascii="Verdana" w:eastAsia="Arial Unicode MS" w:hAnsi="Verdana"/>
          <w:w w:val="0"/>
          <w:sz w:val="22"/>
          <w:szCs w:val="22"/>
        </w:rPr>
        <w:t>cumpre</w:t>
      </w:r>
      <w:r w:rsidR="00D41C3C">
        <w:rPr>
          <w:rFonts w:ascii="Verdana" w:eastAsia="Arial Unicode MS" w:hAnsi="Verdana"/>
          <w:w w:val="0"/>
          <w:sz w:val="22"/>
          <w:szCs w:val="22"/>
        </w:rPr>
        <w:t>m</w:t>
      </w:r>
      <w:r w:rsidRPr="004B6E03">
        <w:rPr>
          <w:rFonts w:ascii="Verdana" w:eastAsia="Arial Unicode MS" w:hAnsi="Verdana"/>
          <w:w w:val="0"/>
          <w:sz w:val="22"/>
          <w:szCs w:val="22"/>
        </w:rPr>
        <w:t xml:space="preserve"> a legislação aplicável à proteção do meio ambiente, bem como à saúde e segurança públicas; (v) a Emissora</w:t>
      </w:r>
      <w:r w:rsidR="00713295">
        <w:rPr>
          <w:rFonts w:ascii="Verdana" w:eastAsia="Arial Unicode MS" w:hAnsi="Verdana"/>
          <w:w w:val="0"/>
          <w:sz w:val="22"/>
          <w:szCs w:val="22"/>
        </w:rPr>
        <w:t>, suas coligadas</w:t>
      </w:r>
      <w:r w:rsidRPr="004B6E03">
        <w:rPr>
          <w:rFonts w:ascii="Verdana" w:eastAsia="Arial Unicode MS" w:hAnsi="Verdana"/>
          <w:w w:val="0"/>
          <w:sz w:val="22"/>
          <w:szCs w:val="22"/>
        </w:rPr>
        <w:t xml:space="preserve"> </w:t>
      </w:r>
      <w:r w:rsidR="00D41C3C">
        <w:rPr>
          <w:rFonts w:ascii="Verdana" w:eastAsia="Arial Unicode MS" w:hAnsi="Verdana"/>
          <w:w w:val="0"/>
          <w:sz w:val="22"/>
          <w:szCs w:val="22"/>
        </w:rPr>
        <w:t>e suas Afiliadas</w:t>
      </w:r>
      <w:r w:rsidR="00D41C3C" w:rsidRPr="004B6E03">
        <w:rPr>
          <w:rFonts w:ascii="Verdana" w:eastAsia="Arial Unicode MS" w:hAnsi="Verdana"/>
          <w:w w:val="0"/>
          <w:sz w:val="22"/>
          <w:szCs w:val="22"/>
        </w:rPr>
        <w:t xml:space="preserve"> </w:t>
      </w:r>
      <w:r w:rsidRPr="004B6E03">
        <w:rPr>
          <w:rFonts w:ascii="Verdana" w:eastAsia="Arial Unicode MS" w:hAnsi="Verdana"/>
          <w:w w:val="0"/>
          <w:sz w:val="22"/>
          <w:szCs w:val="22"/>
        </w:rPr>
        <w:t>detém todas as permissões, licenças, autorizações e aprovações necessárias para o exercício de suas atividades, em conformidade com a legislação ambiental aplicável; (vi) a Emissora tem todos os registros necessários, em conformidade com a legislação civil e ambiental aplicável</w:t>
      </w:r>
      <w:r w:rsidR="00B920A5">
        <w:rPr>
          <w:rFonts w:ascii="Verdana" w:eastAsia="Arial Unicode MS" w:hAnsi="Verdana"/>
          <w:w w:val="0"/>
          <w:sz w:val="22"/>
          <w:szCs w:val="22"/>
        </w:rPr>
        <w:t>; e</w:t>
      </w:r>
    </w:p>
    <w:p w14:paraId="67135BB0" w14:textId="77777777" w:rsidR="00017D5E" w:rsidRDefault="00017D5E" w:rsidP="00017D5E">
      <w:pPr>
        <w:spacing w:line="312" w:lineRule="auto"/>
        <w:jc w:val="both"/>
        <w:rPr>
          <w:rFonts w:ascii="Verdana" w:eastAsia="Arial Unicode MS" w:hAnsi="Verdana"/>
          <w:w w:val="0"/>
          <w:sz w:val="22"/>
          <w:szCs w:val="22"/>
        </w:rPr>
      </w:pPr>
    </w:p>
    <w:p w14:paraId="6CB15630" w14:textId="77777777" w:rsidR="00D70EB6" w:rsidRDefault="00D70EB6" w:rsidP="00153F08">
      <w:pPr>
        <w:numPr>
          <w:ilvl w:val="0"/>
          <w:numId w:val="20"/>
        </w:numPr>
        <w:spacing w:line="312" w:lineRule="auto"/>
        <w:ind w:left="567" w:hanging="709"/>
        <w:jc w:val="both"/>
        <w:rPr>
          <w:rFonts w:ascii="Verdana" w:eastAsia="Arial Unicode MS" w:hAnsi="Verdana"/>
          <w:w w:val="0"/>
          <w:sz w:val="22"/>
          <w:szCs w:val="22"/>
        </w:rPr>
      </w:pPr>
      <w:r w:rsidRPr="009C418B">
        <w:rPr>
          <w:rFonts w:ascii="Verdana" w:eastAsia="Arial Unicode MS" w:hAnsi="Verdana"/>
          <w:w w:val="0"/>
          <w:sz w:val="22"/>
          <w:szCs w:val="22"/>
        </w:rPr>
        <w:t xml:space="preserve">enviar os atos societários, os dados financeiros e o organograma de seu grupo societário, o qual deverá conter, inclusive, os controladores, as controladas, as sociedades sob controle comum, as coligadas, e as sociedades integrantes do bloco de controle da Emissora, conforme aplicável, no encerramento de cada exercício social, e prestar todas as informações, que venham a ser solicitados pelo Agente Fiduciário para a realização do relatório citado </w:t>
      </w:r>
      <w:r>
        <w:rPr>
          <w:rFonts w:ascii="Verdana" w:eastAsia="Arial Unicode MS" w:hAnsi="Verdana"/>
          <w:w w:val="0"/>
          <w:sz w:val="22"/>
          <w:szCs w:val="22"/>
        </w:rPr>
        <w:t>no inciso (xiii) da C</w:t>
      </w:r>
      <w:r w:rsidRPr="003679F1">
        <w:rPr>
          <w:rFonts w:ascii="Verdana" w:eastAsia="Arial Unicode MS" w:hAnsi="Verdana"/>
          <w:w w:val="0"/>
          <w:sz w:val="22"/>
          <w:szCs w:val="22"/>
        </w:rPr>
        <w:t>láusula 8.</w:t>
      </w:r>
      <w:r>
        <w:rPr>
          <w:rFonts w:ascii="Verdana" w:eastAsia="Arial Unicode MS" w:hAnsi="Verdana"/>
          <w:w w:val="0"/>
          <w:sz w:val="22"/>
          <w:szCs w:val="22"/>
        </w:rPr>
        <w:t>4.1.</w:t>
      </w:r>
      <w:r w:rsidRPr="009C418B">
        <w:rPr>
          <w:rFonts w:ascii="Verdana" w:eastAsia="Arial Unicode MS" w:hAnsi="Verdana"/>
          <w:w w:val="0"/>
          <w:sz w:val="22"/>
          <w:szCs w:val="22"/>
        </w:rPr>
        <w:t>, no prazo de até 30 (trinta) dias corridos antes do encerramento do prazo previs</w:t>
      </w:r>
      <w:r w:rsidRPr="003679F1">
        <w:rPr>
          <w:rFonts w:ascii="Verdana" w:eastAsia="Arial Unicode MS" w:hAnsi="Verdana"/>
          <w:w w:val="0"/>
          <w:sz w:val="22"/>
          <w:szCs w:val="22"/>
        </w:rPr>
        <w:t>to no inciso (x</w:t>
      </w:r>
      <w:r>
        <w:rPr>
          <w:rFonts w:ascii="Verdana" w:eastAsia="Arial Unicode MS" w:hAnsi="Verdana"/>
          <w:w w:val="0"/>
          <w:sz w:val="22"/>
          <w:szCs w:val="22"/>
        </w:rPr>
        <w:t>i</w:t>
      </w:r>
      <w:r w:rsidRPr="003679F1">
        <w:rPr>
          <w:rFonts w:ascii="Verdana" w:eastAsia="Arial Unicode MS" w:hAnsi="Verdana"/>
          <w:w w:val="0"/>
          <w:sz w:val="22"/>
          <w:szCs w:val="22"/>
        </w:rPr>
        <w:t>v) da C</w:t>
      </w:r>
      <w:r w:rsidRPr="009C418B">
        <w:rPr>
          <w:rFonts w:ascii="Verdana" w:eastAsia="Arial Unicode MS" w:hAnsi="Verdana"/>
          <w:w w:val="0"/>
          <w:sz w:val="22"/>
          <w:szCs w:val="22"/>
        </w:rPr>
        <w:t>láusula 8.</w:t>
      </w:r>
      <w:r>
        <w:rPr>
          <w:rFonts w:ascii="Verdana" w:eastAsia="Arial Unicode MS" w:hAnsi="Verdana"/>
          <w:w w:val="0"/>
          <w:sz w:val="22"/>
          <w:szCs w:val="22"/>
        </w:rPr>
        <w:t>4.1.</w:t>
      </w:r>
      <w:r w:rsidRPr="009C418B">
        <w:rPr>
          <w:rFonts w:ascii="Verdana" w:eastAsia="Arial Unicode MS" w:hAnsi="Verdana"/>
          <w:w w:val="0"/>
          <w:sz w:val="22"/>
          <w:szCs w:val="22"/>
        </w:rPr>
        <w:t xml:space="preserve"> abaixo. </w:t>
      </w:r>
    </w:p>
    <w:p w14:paraId="6CC7F153" w14:textId="77777777" w:rsidR="001C3BCD" w:rsidRDefault="001C3BCD" w:rsidP="00D41C3C">
      <w:pPr>
        <w:pStyle w:val="PargrafodaLista"/>
        <w:rPr>
          <w:rFonts w:ascii="Verdana" w:eastAsia="Arial Unicode MS" w:hAnsi="Verdana"/>
          <w:w w:val="0"/>
          <w:sz w:val="22"/>
          <w:szCs w:val="22"/>
        </w:rPr>
      </w:pPr>
    </w:p>
    <w:p w14:paraId="375FAEF6" w14:textId="4DB13B8E" w:rsidR="001C3BCD" w:rsidRPr="00D41C3C" w:rsidRDefault="001C3BCD" w:rsidP="00153F08">
      <w:pPr>
        <w:numPr>
          <w:ilvl w:val="0"/>
          <w:numId w:val="20"/>
        </w:numPr>
        <w:spacing w:line="312" w:lineRule="auto"/>
        <w:ind w:left="567" w:hanging="709"/>
        <w:jc w:val="both"/>
        <w:rPr>
          <w:rFonts w:ascii="Verdana" w:eastAsia="Arial Unicode MS" w:hAnsi="Verdana"/>
          <w:w w:val="0"/>
          <w:sz w:val="22"/>
          <w:szCs w:val="22"/>
        </w:rPr>
      </w:pPr>
      <w:r w:rsidRPr="00D41C3C">
        <w:rPr>
          <w:rFonts w:ascii="Verdana" w:eastAsia="Arial Unicode MS" w:hAnsi="Verdana"/>
          <w:w w:val="0"/>
          <w:sz w:val="22"/>
          <w:szCs w:val="22"/>
        </w:rPr>
        <w:t xml:space="preserve">observar, cumprir e orientar suas controladas, diretores, funcionários e membros de conselho de administração, se existentes, observem e cumpram as normas relativas a atos de corrupção em geral, nacionais e estrangeiras, incluindo, mas não se limitando aos previstos pelo Decreto-Lei nº 2.848/1940, pela Lei nº 12.846/2013, pelo </w:t>
      </w:r>
      <w:r w:rsidRPr="00D41C3C">
        <w:rPr>
          <w:rFonts w:ascii="Verdana" w:eastAsia="Arial Unicode MS" w:hAnsi="Verdana"/>
          <w:i/>
          <w:w w:val="0"/>
          <w:sz w:val="22"/>
          <w:szCs w:val="22"/>
        </w:rPr>
        <w:t>US Foreign Corrupt Practices Act</w:t>
      </w:r>
      <w:r w:rsidRPr="00D41C3C">
        <w:rPr>
          <w:rFonts w:ascii="Verdana" w:eastAsia="Arial Unicode MS" w:hAnsi="Verdana"/>
          <w:w w:val="0"/>
          <w:sz w:val="22"/>
          <w:szCs w:val="22"/>
        </w:rPr>
        <w:t xml:space="preserve"> (FCPA) e pelo </w:t>
      </w:r>
      <w:r w:rsidRPr="00D41C3C">
        <w:rPr>
          <w:rFonts w:ascii="Verdana" w:eastAsia="Arial Unicode MS" w:hAnsi="Verdana"/>
          <w:i/>
          <w:w w:val="0"/>
          <w:sz w:val="22"/>
          <w:szCs w:val="22"/>
        </w:rPr>
        <w:t>UK Bribery Act</w:t>
      </w:r>
      <w:r w:rsidRPr="00D41C3C">
        <w:rPr>
          <w:rFonts w:ascii="Verdana" w:eastAsia="Arial Unicode MS" w:hAnsi="Verdana"/>
          <w:w w:val="0"/>
          <w:sz w:val="22"/>
          <w:szCs w:val="22"/>
        </w:rPr>
        <w:t>, conforme aplicáveis (“</w:t>
      </w:r>
      <w:r w:rsidRPr="00D41C3C">
        <w:rPr>
          <w:rFonts w:ascii="Verdana" w:eastAsia="Arial Unicode MS" w:hAnsi="Verdana"/>
          <w:w w:val="0"/>
          <w:sz w:val="22"/>
          <w:szCs w:val="22"/>
          <w:u w:val="single"/>
        </w:rPr>
        <w:t>Normas Anticorrupção</w:t>
      </w:r>
      <w:r w:rsidRPr="00D41C3C">
        <w:rPr>
          <w:rFonts w:ascii="Verdana" w:eastAsia="Arial Unicode MS" w:hAnsi="Verdana"/>
          <w:w w:val="0"/>
          <w:sz w:val="22"/>
          <w:szCs w:val="22"/>
        </w:rPr>
        <w:t>”), devendo (a) manter políticas e procedimentos internos que assegurem o integral cumprimento das Normas Anticorrupção; (b) dar pleno conhecimento das Normas Anticorrupção a todos os profissionais que venham a se relacionar, previamente ao início de sua atuação no âmbito deste documento; (c) abster-se de praticar atos de corrupção e de agir de forma lesiva à administração pública, nacional e estrangeira, no seu interesse ou para seu benefício, exclusivo ou não, conforme o caso; e (d) caso tenha conhecimento de qualquer ato ou fato relacionado a aludidas normas, comunicar em até 5 (cinco) Dias Úteis contados do conhecimento de tal ato ou fato, ao Agente Fiduciário</w:t>
      </w:r>
      <w:r w:rsidR="00D41C3C">
        <w:rPr>
          <w:rFonts w:ascii="Verdana" w:eastAsia="Arial Unicode MS" w:hAnsi="Verdana"/>
          <w:w w:val="0"/>
          <w:sz w:val="22"/>
          <w:szCs w:val="22"/>
        </w:rPr>
        <w:t>.</w:t>
      </w:r>
    </w:p>
    <w:p w14:paraId="6A4454D0" w14:textId="77777777" w:rsidR="00017D5E" w:rsidRDefault="00017D5E" w:rsidP="00017D5E">
      <w:pPr>
        <w:spacing w:line="312" w:lineRule="auto"/>
        <w:ind w:left="567"/>
        <w:jc w:val="both"/>
        <w:rPr>
          <w:rFonts w:ascii="Verdana" w:eastAsia="Arial Unicode MS" w:hAnsi="Verdana"/>
          <w:w w:val="0"/>
          <w:sz w:val="22"/>
          <w:szCs w:val="22"/>
        </w:rPr>
      </w:pPr>
    </w:p>
    <w:p w14:paraId="5A76A69F" w14:textId="77777777" w:rsidR="00017D5E" w:rsidRDefault="00D70EB6" w:rsidP="00017D5E">
      <w:pPr>
        <w:spacing w:line="312" w:lineRule="auto"/>
        <w:jc w:val="both"/>
        <w:rPr>
          <w:rFonts w:ascii="Verdana" w:eastAsia="Arial Unicode MS" w:hAnsi="Verdana"/>
          <w:w w:val="0"/>
          <w:sz w:val="22"/>
          <w:szCs w:val="22"/>
        </w:rPr>
      </w:pPr>
      <w:r>
        <w:rPr>
          <w:rFonts w:ascii="Verdana" w:eastAsia="Arial Unicode MS" w:hAnsi="Verdana"/>
          <w:w w:val="0"/>
          <w:sz w:val="22"/>
          <w:szCs w:val="22"/>
        </w:rPr>
        <w:t>7.1.1.</w:t>
      </w:r>
      <w:r>
        <w:rPr>
          <w:rFonts w:ascii="Verdana" w:eastAsia="Arial Unicode MS" w:hAnsi="Verdana"/>
          <w:w w:val="0"/>
          <w:sz w:val="22"/>
          <w:szCs w:val="22"/>
        </w:rPr>
        <w:tab/>
      </w:r>
      <w:r w:rsidRPr="009C418B">
        <w:rPr>
          <w:rFonts w:ascii="Verdana" w:hAnsi="Verdana"/>
          <w:sz w:val="22"/>
          <w:szCs w:val="22"/>
        </w:rPr>
        <w:t xml:space="preserve">A Emissora obriga-se, neste ato, em caráter irrevogável e irretratável, a cuidar para que as operações que venha a praticar no ambiente </w:t>
      </w:r>
      <w:r w:rsidR="003E6157">
        <w:rPr>
          <w:rFonts w:ascii="Verdana" w:hAnsi="Verdana"/>
          <w:sz w:val="22"/>
          <w:szCs w:val="22"/>
        </w:rPr>
        <w:t>B3</w:t>
      </w:r>
      <w:r w:rsidRPr="009C418B">
        <w:rPr>
          <w:rFonts w:ascii="Verdana" w:hAnsi="Verdana"/>
          <w:sz w:val="22"/>
          <w:szCs w:val="22"/>
        </w:rPr>
        <w:t xml:space="preserve"> sejam sempre amp</w:t>
      </w:r>
      <w:r>
        <w:rPr>
          <w:rFonts w:ascii="Verdana" w:hAnsi="Verdana"/>
          <w:sz w:val="22"/>
          <w:szCs w:val="22"/>
        </w:rPr>
        <w:t>a</w:t>
      </w:r>
      <w:r w:rsidRPr="009C418B">
        <w:rPr>
          <w:rFonts w:ascii="Verdana" w:hAnsi="Verdana"/>
          <w:sz w:val="22"/>
          <w:szCs w:val="22"/>
        </w:rPr>
        <w:t>radas pelas boas práticas de mercado, com plena e perfeita observância das normas aplicáveis à matéria, isentando o Agente Fiduciário de toda e qualquer responsabilidade por reclamações, prejuízos, perdas e danos, lucros cessantes e/ou emergentes a que o não respeito às referidas normas der causa, desde que comprovadamente não tenham sido gerados por atuação do Agente Fiduciário.</w:t>
      </w:r>
    </w:p>
    <w:p w14:paraId="234683B0" w14:textId="77777777" w:rsidR="00D41C3C" w:rsidRDefault="00D41C3C" w:rsidP="00F2179B">
      <w:pPr>
        <w:pStyle w:val="Ttulo1"/>
        <w:spacing w:line="312" w:lineRule="auto"/>
        <w:rPr>
          <w:rFonts w:ascii="Verdana" w:hAnsi="Verdana"/>
          <w:w w:val="0"/>
          <w:sz w:val="22"/>
          <w:szCs w:val="22"/>
        </w:rPr>
      </w:pPr>
      <w:bookmarkStart w:id="91" w:name="_Toc349758718"/>
    </w:p>
    <w:p w14:paraId="5591FCC9" w14:textId="77777777" w:rsidR="00A15FF2" w:rsidRPr="00A9503D" w:rsidRDefault="00E76393" w:rsidP="00F2179B">
      <w:pPr>
        <w:pStyle w:val="Ttulo1"/>
        <w:spacing w:line="312" w:lineRule="auto"/>
        <w:rPr>
          <w:rFonts w:ascii="Verdana" w:hAnsi="Verdana"/>
          <w:w w:val="0"/>
          <w:sz w:val="22"/>
          <w:szCs w:val="22"/>
        </w:rPr>
      </w:pPr>
      <w:r w:rsidRPr="00A9503D">
        <w:rPr>
          <w:rFonts w:ascii="Verdana" w:hAnsi="Verdana"/>
          <w:w w:val="0"/>
          <w:sz w:val="22"/>
          <w:szCs w:val="22"/>
        </w:rPr>
        <w:t xml:space="preserve">CLÁUSULA </w:t>
      </w:r>
      <w:bookmarkStart w:id="92" w:name="_DV_M299"/>
      <w:bookmarkStart w:id="93" w:name="_Toc349758719"/>
      <w:bookmarkEnd w:id="82"/>
      <w:bookmarkEnd w:id="91"/>
      <w:bookmarkEnd w:id="92"/>
      <w:r w:rsidR="00A15FF2" w:rsidRPr="00A9503D">
        <w:rPr>
          <w:rFonts w:ascii="Verdana" w:hAnsi="Verdana"/>
          <w:w w:val="0"/>
          <w:sz w:val="22"/>
          <w:szCs w:val="22"/>
        </w:rPr>
        <w:t>VIII</w:t>
      </w:r>
    </w:p>
    <w:p w14:paraId="5C9B86BB" w14:textId="3DD98000" w:rsidR="00E76393" w:rsidRPr="00A9503D" w:rsidRDefault="00E76393" w:rsidP="00F2179B">
      <w:pPr>
        <w:pStyle w:val="Ttulo1"/>
        <w:spacing w:line="312" w:lineRule="auto"/>
        <w:rPr>
          <w:rFonts w:ascii="Verdana" w:hAnsi="Verdana"/>
          <w:w w:val="0"/>
          <w:sz w:val="22"/>
          <w:szCs w:val="22"/>
        </w:rPr>
      </w:pPr>
      <w:r w:rsidRPr="00A9503D">
        <w:rPr>
          <w:rFonts w:ascii="Verdana" w:hAnsi="Verdana"/>
          <w:w w:val="0"/>
          <w:sz w:val="22"/>
          <w:szCs w:val="22"/>
        </w:rPr>
        <w:t>AGENTE FIDUCIÁRIO</w:t>
      </w:r>
      <w:bookmarkEnd w:id="93"/>
    </w:p>
    <w:p w14:paraId="558C9A5C" w14:textId="77777777" w:rsidR="00E76393" w:rsidRPr="00A9503D" w:rsidRDefault="00E76393" w:rsidP="00F2179B">
      <w:pPr>
        <w:spacing w:line="312" w:lineRule="auto"/>
        <w:jc w:val="both"/>
        <w:rPr>
          <w:rFonts w:ascii="Verdana" w:hAnsi="Verdana"/>
          <w:color w:val="000000"/>
          <w:w w:val="0"/>
          <w:sz w:val="22"/>
          <w:szCs w:val="22"/>
        </w:rPr>
      </w:pPr>
      <w:bookmarkStart w:id="94" w:name="_Toc499990371"/>
    </w:p>
    <w:p w14:paraId="0E0AA0E1" w14:textId="77777777" w:rsidR="00E76393" w:rsidRPr="00A9503D" w:rsidRDefault="00A15FF2" w:rsidP="00F2179B">
      <w:pPr>
        <w:pStyle w:val="sub"/>
        <w:widowControl/>
        <w:tabs>
          <w:tab w:val="clear" w:pos="0"/>
          <w:tab w:val="clear" w:pos="1440"/>
          <w:tab w:val="clear" w:pos="2880"/>
          <w:tab w:val="clear" w:pos="4320"/>
        </w:tabs>
        <w:spacing w:before="0" w:after="0" w:line="312" w:lineRule="auto"/>
        <w:rPr>
          <w:rFonts w:ascii="Verdana" w:hAnsi="Verdana"/>
          <w:b/>
          <w:color w:val="000000"/>
          <w:w w:val="0"/>
        </w:rPr>
      </w:pPr>
      <w:bookmarkStart w:id="95" w:name="_DV_M300"/>
      <w:bookmarkEnd w:id="95"/>
      <w:r w:rsidRPr="00A9503D">
        <w:rPr>
          <w:rFonts w:ascii="Verdana" w:hAnsi="Verdana"/>
          <w:b/>
          <w:color w:val="000000"/>
          <w:w w:val="0"/>
        </w:rPr>
        <w:t>8</w:t>
      </w:r>
      <w:r w:rsidR="00E76393" w:rsidRPr="00A9503D">
        <w:rPr>
          <w:rFonts w:ascii="Verdana" w:hAnsi="Verdana"/>
          <w:b/>
          <w:color w:val="000000"/>
          <w:w w:val="0"/>
        </w:rPr>
        <w:t>.1</w:t>
      </w:r>
      <w:r w:rsidR="002A335A" w:rsidRPr="00A9503D">
        <w:rPr>
          <w:rFonts w:ascii="Verdana" w:hAnsi="Verdana"/>
          <w:b/>
          <w:color w:val="000000"/>
          <w:w w:val="0"/>
        </w:rPr>
        <w:t>.</w:t>
      </w:r>
      <w:r w:rsidR="00E76393" w:rsidRPr="00A9503D">
        <w:rPr>
          <w:rFonts w:ascii="Verdana" w:hAnsi="Verdana"/>
          <w:b/>
          <w:color w:val="000000"/>
          <w:w w:val="0"/>
        </w:rPr>
        <w:tab/>
      </w:r>
      <w:r w:rsidR="00E76393" w:rsidRPr="00A9503D">
        <w:rPr>
          <w:rFonts w:ascii="Verdana" w:hAnsi="Verdana"/>
          <w:b/>
          <w:color w:val="000000"/>
          <w:w w:val="0"/>
        </w:rPr>
        <w:tab/>
        <w:t>Nomeação</w:t>
      </w:r>
    </w:p>
    <w:p w14:paraId="48CA88F7" w14:textId="77777777" w:rsidR="00E76393" w:rsidRPr="00A9503D" w:rsidRDefault="00E76393" w:rsidP="00F2179B">
      <w:pPr>
        <w:pStyle w:val="sub"/>
        <w:widowControl/>
        <w:tabs>
          <w:tab w:val="clear" w:pos="0"/>
          <w:tab w:val="clear" w:pos="1440"/>
          <w:tab w:val="clear" w:pos="2880"/>
          <w:tab w:val="clear" w:pos="4320"/>
        </w:tabs>
        <w:spacing w:before="0" w:after="0" w:line="312" w:lineRule="auto"/>
        <w:rPr>
          <w:rFonts w:ascii="Verdana" w:hAnsi="Verdana"/>
          <w:b/>
          <w:color w:val="000000"/>
          <w:w w:val="0"/>
        </w:rPr>
      </w:pPr>
    </w:p>
    <w:p w14:paraId="1CF55289" w14:textId="486D1A0B" w:rsidR="00E76393" w:rsidRPr="00A9503D" w:rsidRDefault="00A15FF2" w:rsidP="00F2179B">
      <w:pPr>
        <w:spacing w:line="312" w:lineRule="auto"/>
        <w:jc w:val="both"/>
        <w:rPr>
          <w:rFonts w:ascii="Verdana" w:hAnsi="Verdana"/>
          <w:color w:val="000000"/>
          <w:w w:val="0"/>
          <w:sz w:val="22"/>
          <w:szCs w:val="22"/>
        </w:rPr>
      </w:pPr>
      <w:bookmarkStart w:id="96" w:name="_DV_M301"/>
      <w:bookmarkEnd w:id="96"/>
      <w:r w:rsidRPr="00A9503D">
        <w:rPr>
          <w:rFonts w:ascii="Verdana" w:hAnsi="Verdana"/>
          <w:color w:val="000000"/>
          <w:w w:val="0"/>
          <w:sz w:val="22"/>
          <w:szCs w:val="22"/>
        </w:rPr>
        <w:t>8</w:t>
      </w:r>
      <w:r w:rsidR="00E76393" w:rsidRPr="00A9503D">
        <w:rPr>
          <w:rFonts w:ascii="Verdana" w:hAnsi="Verdana"/>
          <w:color w:val="000000"/>
          <w:w w:val="0"/>
          <w:sz w:val="22"/>
          <w:szCs w:val="22"/>
        </w:rPr>
        <w:t>.1.1.</w:t>
      </w:r>
      <w:r w:rsidR="00E76393" w:rsidRPr="00A9503D">
        <w:rPr>
          <w:rFonts w:ascii="Verdana" w:hAnsi="Verdana"/>
          <w:color w:val="000000"/>
          <w:w w:val="0"/>
          <w:sz w:val="22"/>
          <w:szCs w:val="22"/>
        </w:rPr>
        <w:tab/>
      </w:r>
      <w:r w:rsidR="00E76393" w:rsidRPr="00A9503D">
        <w:rPr>
          <w:rFonts w:ascii="Verdana" w:hAnsi="Verdana"/>
          <w:color w:val="000000"/>
          <w:w w:val="0"/>
          <w:sz w:val="22"/>
          <w:szCs w:val="22"/>
        </w:rPr>
        <w:tab/>
        <w:t xml:space="preserve">A Emissora constitui e nomeia </w:t>
      </w:r>
      <w:r w:rsidR="00D41C3C">
        <w:rPr>
          <w:rFonts w:ascii="Verdana" w:hAnsi="Verdana"/>
          <w:color w:val="000000"/>
          <w:w w:val="0"/>
          <w:sz w:val="22"/>
          <w:szCs w:val="22"/>
        </w:rPr>
        <w:t xml:space="preserve">o </w:t>
      </w:r>
      <w:r w:rsidR="00E76393" w:rsidRPr="00A9503D">
        <w:rPr>
          <w:rFonts w:ascii="Verdana" w:hAnsi="Verdana"/>
          <w:color w:val="000000"/>
          <w:w w:val="0"/>
          <w:sz w:val="22"/>
          <w:szCs w:val="22"/>
        </w:rPr>
        <w:t>Agente Fiduciário, qualificado no preâmbulo desta Escritura</w:t>
      </w:r>
      <w:r w:rsidRPr="00A9503D">
        <w:rPr>
          <w:rFonts w:ascii="Verdana" w:hAnsi="Verdana"/>
          <w:color w:val="000000"/>
          <w:w w:val="0"/>
          <w:sz w:val="22"/>
          <w:szCs w:val="22"/>
        </w:rPr>
        <w:t xml:space="preserve"> de Emissão</w:t>
      </w:r>
      <w:r w:rsidR="00E76393" w:rsidRPr="00A9503D">
        <w:rPr>
          <w:rFonts w:ascii="Verdana" w:hAnsi="Verdana"/>
          <w:color w:val="000000"/>
          <w:w w:val="0"/>
          <w:sz w:val="22"/>
          <w:szCs w:val="22"/>
        </w:rPr>
        <w:t>, o qual, neste ato e pela melhor forma de direito, aceita a nomeação para, nos termos da lei e da presente Escritura</w:t>
      </w:r>
      <w:r w:rsidRPr="00A9503D">
        <w:rPr>
          <w:rFonts w:ascii="Verdana" w:hAnsi="Verdana"/>
          <w:color w:val="000000"/>
          <w:w w:val="0"/>
          <w:sz w:val="22"/>
          <w:szCs w:val="22"/>
        </w:rPr>
        <w:t xml:space="preserve"> de Emissão</w:t>
      </w:r>
      <w:r w:rsidR="00E76393" w:rsidRPr="00A9503D">
        <w:rPr>
          <w:rFonts w:ascii="Verdana" w:hAnsi="Verdana"/>
          <w:color w:val="000000"/>
          <w:w w:val="0"/>
          <w:sz w:val="22"/>
          <w:szCs w:val="22"/>
        </w:rPr>
        <w:t>, representar a comunhão dos Debenturistas.</w:t>
      </w:r>
      <w:r w:rsidR="00E76393" w:rsidRPr="00A9503D">
        <w:rPr>
          <w:rFonts w:ascii="Verdana" w:hAnsi="Verdana"/>
          <w:b/>
          <w:smallCaps/>
          <w:color w:val="000000"/>
          <w:w w:val="0"/>
          <w:sz w:val="22"/>
          <w:szCs w:val="22"/>
        </w:rPr>
        <w:t xml:space="preserve"> </w:t>
      </w:r>
    </w:p>
    <w:p w14:paraId="60DEFC6B" w14:textId="77777777" w:rsidR="0030091E" w:rsidRDefault="0030091E" w:rsidP="00F2179B">
      <w:pPr>
        <w:numPr>
          <w:ilvl w:val="12"/>
          <w:numId w:val="0"/>
        </w:numPr>
        <w:spacing w:line="312" w:lineRule="auto"/>
        <w:jc w:val="both"/>
        <w:rPr>
          <w:rFonts w:ascii="Verdana" w:hAnsi="Verdana"/>
          <w:b/>
          <w:color w:val="000000"/>
          <w:w w:val="0"/>
          <w:sz w:val="22"/>
          <w:szCs w:val="22"/>
        </w:rPr>
      </w:pPr>
      <w:bookmarkStart w:id="97" w:name="_DV_M302"/>
      <w:bookmarkEnd w:id="97"/>
    </w:p>
    <w:p w14:paraId="65867E25" w14:textId="77777777" w:rsidR="0030091E" w:rsidRDefault="0030091E" w:rsidP="00F2179B">
      <w:pPr>
        <w:numPr>
          <w:ilvl w:val="12"/>
          <w:numId w:val="0"/>
        </w:numPr>
        <w:spacing w:line="312" w:lineRule="auto"/>
        <w:jc w:val="both"/>
        <w:rPr>
          <w:rFonts w:ascii="Verdana" w:hAnsi="Verdana"/>
          <w:b/>
          <w:color w:val="000000"/>
          <w:w w:val="0"/>
          <w:sz w:val="22"/>
          <w:szCs w:val="22"/>
        </w:rPr>
      </w:pPr>
    </w:p>
    <w:p w14:paraId="6E488597" w14:textId="77777777" w:rsidR="00E76393" w:rsidRPr="00A9503D" w:rsidRDefault="00A15FF2" w:rsidP="00F2179B">
      <w:pPr>
        <w:numPr>
          <w:ilvl w:val="12"/>
          <w:numId w:val="0"/>
        </w:numPr>
        <w:spacing w:line="312" w:lineRule="auto"/>
        <w:jc w:val="both"/>
        <w:rPr>
          <w:rFonts w:ascii="Verdana" w:hAnsi="Verdana"/>
          <w:b/>
          <w:color w:val="000000"/>
          <w:w w:val="0"/>
          <w:sz w:val="22"/>
          <w:szCs w:val="22"/>
        </w:rPr>
      </w:pPr>
      <w:r w:rsidRPr="00A9503D">
        <w:rPr>
          <w:rFonts w:ascii="Verdana" w:hAnsi="Verdana"/>
          <w:b/>
          <w:color w:val="000000"/>
          <w:w w:val="0"/>
          <w:sz w:val="22"/>
          <w:szCs w:val="22"/>
        </w:rPr>
        <w:t>8</w:t>
      </w:r>
      <w:r w:rsidR="00E76393" w:rsidRPr="00A9503D">
        <w:rPr>
          <w:rFonts w:ascii="Verdana" w:hAnsi="Verdana"/>
          <w:b/>
          <w:color w:val="000000"/>
          <w:w w:val="0"/>
          <w:sz w:val="22"/>
          <w:szCs w:val="22"/>
        </w:rPr>
        <w:t>.2</w:t>
      </w:r>
      <w:r w:rsidR="002A335A" w:rsidRPr="00A9503D">
        <w:rPr>
          <w:rFonts w:ascii="Verdana" w:hAnsi="Verdana"/>
          <w:b/>
          <w:color w:val="000000"/>
          <w:w w:val="0"/>
          <w:sz w:val="22"/>
          <w:szCs w:val="22"/>
        </w:rPr>
        <w:t>.</w:t>
      </w:r>
      <w:r w:rsidR="00E76393" w:rsidRPr="00A9503D">
        <w:rPr>
          <w:rFonts w:ascii="Verdana" w:hAnsi="Verdana"/>
          <w:b/>
          <w:color w:val="000000"/>
          <w:w w:val="0"/>
          <w:sz w:val="22"/>
          <w:szCs w:val="22"/>
        </w:rPr>
        <w:tab/>
      </w:r>
      <w:r w:rsidR="00E76393" w:rsidRPr="00A9503D">
        <w:rPr>
          <w:rFonts w:ascii="Verdana" w:hAnsi="Verdana"/>
          <w:b/>
          <w:color w:val="000000"/>
          <w:w w:val="0"/>
          <w:sz w:val="22"/>
          <w:szCs w:val="22"/>
        </w:rPr>
        <w:tab/>
        <w:t>Declaração</w:t>
      </w:r>
    </w:p>
    <w:p w14:paraId="6F39DA87" w14:textId="77777777" w:rsidR="00E76393" w:rsidRPr="00A9503D" w:rsidRDefault="00E76393" w:rsidP="00F2179B">
      <w:pPr>
        <w:pStyle w:val="sub"/>
        <w:widowControl/>
        <w:tabs>
          <w:tab w:val="clear" w:pos="0"/>
          <w:tab w:val="clear" w:pos="1440"/>
          <w:tab w:val="clear" w:pos="2880"/>
          <w:tab w:val="clear" w:pos="4320"/>
        </w:tabs>
        <w:spacing w:before="0" w:after="0" w:line="312" w:lineRule="auto"/>
        <w:rPr>
          <w:rFonts w:ascii="Verdana" w:hAnsi="Verdana"/>
          <w:color w:val="000000"/>
          <w:w w:val="0"/>
        </w:rPr>
      </w:pPr>
    </w:p>
    <w:p w14:paraId="198163CF" w14:textId="77777777" w:rsidR="00E76393" w:rsidRPr="00A9503D" w:rsidRDefault="00A15FF2" w:rsidP="000A0C78">
      <w:pPr>
        <w:widowControl w:val="0"/>
        <w:spacing w:line="312" w:lineRule="auto"/>
        <w:jc w:val="both"/>
        <w:rPr>
          <w:rFonts w:ascii="Verdana" w:hAnsi="Verdana"/>
          <w:color w:val="000000"/>
          <w:w w:val="0"/>
          <w:sz w:val="22"/>
          <w:szCs w:val="22"/>
        </w:rPr>
      </w:pPr>
      <w:bookmarkStart w:id="98" w:name="_DV_M303"/>
      <w:bookmarkEnd w:id="98"/>
      <w:r w:rsidRPr="00A9503D">
        <w:rPr>
          <w:rFonts w:ascii="Verdana" w:hAnsi="Verdana"/>
          <w:color w:val="000000"/>
          <w:w w:val="0"/>
          <w:sz w:val="22"/>
          <w:szCs w:val="22"/>
        </w:rPr>
        <w:t>8</w:t>
      </w:r>
      <w:r w:rsidR="00E76393" w:rsidRPr="00A9503D">
        <w:rPr>
          <w:rFonts w:ascii="Verdana" w:hAnsi="Verdana"/>
          <w:color w:val="000000"/>
          <w:w w:val="0"/>
          <w:sz w:val="22"/>
          <w:szCs w:val="22"/>
        </w:rPr>
        <w:t>.2.1</w:t>
      </w:r>
      <w:r w:rsidR="002A335A" w:rsidRPr="00A9503D">
        <w:rPr>
          <w:rFonts w:ascii="Verdana" w:hAnsi="Verdana"/>
          <w:color w:val="000000"/>
          <w:w w:val="0"/>
          <w:sz w:val="22"/>
          <w:szCs w:val="22"/>
        </w:rPr>
        <w:t>.</w:t>
      </w:r>
      <w:r w:rsidR="00E76393" w:rsidRPr="00A9503D">
        <w:rPr>
          <w:rFonts w:ascii="Verdana" w:hAnsi="Verdana"/>
          <w:color w:val="000000"/>
          <w:w w:val="0"/>
          <w:sz w:val="22"/>
          <w:szCs w:val="22"/>
        </w:rPr>
        <w:tab/>
      </w:r>
      <w:r w:rsidR="00E76393" w:rsidRPr="00A9503D">
        <w:rPr>
          <w:rFonts w:ascii="Verdana" w:hAnsi="Verdana"/>
          <w:color w:val="000000"/>
          <w:w w:val="0"/>
          <w:sz w:val="22"/>
          <w:szCs w:val="22"/>
        </w:rPr>
        <w:tab/>
        <w:t>O Agente Fiduciário dos Debenturistas, nomeado na presente Escritura</w:t>
      </w:r>
      <w:r w:rsidRPr="00A9503D">
        <w:rPr>
          <w:rFonts w:ascii="Verdana" w:hAnsi="Verdana"/>
          <w:color w:val="000000"/>
          <w:w w:val="0"/>
          <w:sz w:val="22"/>
          <w:szCs w:val="22"/>
        </w:rPr>
        <w:t xml:space="preserve"> de Emissão</w:t>
      </w:r>
      <w:r w:rsidR="00E76393" w:rsidRPr="00A9503D">
        <w:rPr>
          <w:rFonts w:ascii="Verdana" w:hAnsi="Verdana"/>
          <w:color w:val="000000"/>
          <w:w w:val="0"/>
          <w:sz w:val="22"/>
          <w:szCs w:val="22"/>
        </w:rPr>
        <w:t>, declara, sob as penas da lei:</w:t>
      </w:r>
    </w:p>
    <w:p w14:paraId="13DEABEE" w14:textId="77777777" w:rsidR="00E76393" w:rsidRPr="00A9503D" w:rsidRDefault="00E76393" w:rsidP="00F2179B">
      <w:pPr>
        <w:spacing w:line="312" w:lineRule="auto"/>
        <w:jc w:val="both"/>
        <w:rPr>
          <w:rFonts w:ascii="Verdana" w:hAnsi="Verdana"/>
          <w:color w:val="000000"/>
          <w:w w:val="0"/>
          <w:sz w:val="22"/>
          <w:szCs w:val="22"/>
        </w:rPr>
      </w:pPr>
    </w:p>
    <w:p w14:paraId="607697FC" w14:textId="77777777" w:rsidR="00E76393" w:rsidRPr="00A9503D" w:rsidRDefault="00E76393" w:rsidP="00461946">
      <w:pPr>
        <w:numPr>
          <w:ilvl w:val="0"/>
          <w:numId w:val="4"/>
        </w:numPr>
        <w:spacing w:line="312" w:lineRule="auto"/>
        <w:ind w:hanging="720"/>
        <w:jc w:val="both"/>
        <w:rPr>
          <w:rFonts w:ascii="Verdana" w:hAnsi="Verdana"/>
          <w:color w:val="000000"/>
          <w:w w:val="0"/>
          <w:sz w:val="22"/>
          <w:szCs w:val="22"/>
        </w:rPr>
      </w:pPr>
      <w:bookmarkStart w:id="99" w:name="_DV_M304"/>
      <w:bookmarkEnd w:id="99"/>
      <w:r w:rsidRPr="00A9503D">
        <w:rPr>
          <w:rFonts w:ascii="Verdana" w:hAnsi="Verdana"/>
          <w:color w:val="000000"/>
          <w:w w:val="0"/>
          <w:sz w:val="22"/>
          <w:szCs w:val="22"/>
        </w:rPr>
        <w:t xml:space="preserve">não ter qualquer impedimento legal, nos termos do artigo 66, parágrafos 1º e 3º, da Lei </w:t>
      </w:r>
      <w:r w:rsidR="00A15FF2" w:rsidRPr="00A9503D">
        <w:rPr>
          <w:rFonts w:ascii="Verdana" w:hAnsi="Verdana"/>
          <w:color w:val="000000"/>
          <w:w w:val="0"/>
          <w:sz w:val="22"/>
          <w:szCs w:val="22"/>
        </w:rPr>
        <w:t>das Sociedades por Ações</w:t>
      </w:r>
      <w:r w:rsidRPr="00A9503D">
        <w:rPr>
          <w:rFonts w:ascii="Verdana" w:hAnsi="Verdana"/>
          <w:color w:val="000000"/>
          <w:w w:val="0"/>
          <w:sz w:val="22"/>
          <w:szCs w:val="22"/>
        </w:rPr>
        <w:t>, e d</w:t>
      </w:r>
      <w:r w:rsidR="003E6157">
        <w:rPr>
          <w:rFonts w:ascii="Verdana" w:hAnsi="Verdana"/>
          <w:color w:val="000000"/>
          <w:w w:val="0"/>
          <w:sz w:val="22"/>
          <w:szCs w:val="22"/>
        </w:rPr>
        <w:t>o artigo 6º</w:t>
      </w:r>
      <w:r w:rsidR="00A15FF2" w:rsidRPr="00A9503D">
        <w:rPr>
          <w:rFonts w:ascii="Verdana" w:hAnsi="Verdana"/>
          <w:color w:val="000000"/>
          <w:w w:val="0"/>
          <w:sz w:val="22"/>
          <w:szCs w:val="22"/>
        </w:rPr>
        <w:t xml:space="preserve"> da Instrução CVM </w:t>
      </w:r>
      <w:r w:rsidR="003E6157">
        <w:rPr>
          <w:rFonts w:ascii="Verdana" w:hAnsi="Verdana"/>
          <w:color w:val="000000"/>
          <w:w w:val="0"/>
          <w:sz w:val="22"/>
          <w:szCs w:val="22"/>
        </w:rPr>
        <w:t>583, de 20 de dezembro de 2016, conforme alterada (“</w:t>
      </w:r>
      <w:r w:rsidR="003E6157" w:rsidRPr="003E6157">
        <w:rPr>
          <w:rFonts w:ascii="Verdana" w:hAnsi="Verdana"/>
          <w:color w:val="000000"/>
          <w:w w:val="0"/>
          <w:sz w:val="22"/>
          <w:szCs w:val="22"/>
          <w:u w:val="single"/>
        </w:rPr>
        <w:t>Instrução CVM 583</w:t>
      </w:r>
      <w:r w:rsidR="003E6157">
        <w:rPr>
          <w:rFonts w:ascii="Verdana" w:hAnsi="Verdana"/>
          <w:color w:val="000000"/>
          <w:w w:val="0"/>
          <w:sz w:val="22"/>
          <w:szCs w:val="22"/>
        </w:rPr>
        <w:t>”)</w:t>
      </w:r>
      <w:r w:rsidRPr="00A9503D">
        <w:rPr>
          <w:rFonts w:ascii="Verdana" w:hAnsi="Verdana"/>
          <w:color w:val="000000"/>
          <w:w w:val="0"/>
          <w:sz w:val="22"/>
          <w:szCs w:val="22"/>
        </w:rPr>
        <w:t>, para exercer a função que lhe é conferida;</w:t>
      </w:r>
    </w:p>
    <w:p w14:paraId="40B1862C" w14:textId="77777777" w:rsidR="00E76393" w:rsidRPr="00A9503D" w:rsidRDefault="00E76393" w:rsidP="00F2179B">
      <w:pPr>
        <w:spacing w:line="312" w:lineRule="auto"/>
        <w:jc w:val="both"/>
        <w:rPr>
          <w:rFonts w:ascii="Verdana" w:hAnsi="Verdana"/>
          <w:color w:val="000000"/>
          <w:w w:val="0"/>
          <w:sz w:val="22"/>
          <w:szCs w:val="22"/>
        </w:rPr>
      </w:pPr>
    </w:p>
    <w:p w14:paraId="757527D6" w14:textId="77777777" w:rsidR="00E76393" w:rsidRPr="00A9503D" w:rsidRDefault="00E76393" w:rsidP="00461946">
      <w:pPr>
        <w:numPr>
          <w:ilvl w:val="0"/>
          <w:numId w:val="4"/>
        </w:numPr>
        <w:spacing w:line="312" w:lineRule="auto"/>
        <w:ind w:hanging="720"/>
        <w:jc w:val="both"/>
        <w:rPr>
          <w:rFonts w:ascii="Verdana" w:hAnsi="Verdana"/>
          <w:color w:val="000000"/>
          <w:w w:val="0"/>
          <w:sz w:val="22"/>
          <w:szCs w:val="22"/>
        </w:rPr>
      </w:pPr>
      <w:bookmarkStart w:id="100" w:name="_DV_M305"/>
      <w:bookmarkEnd w:id="100"/>
      <w:r w:rsidRPr="00A9503D">
        <w:rPr>
          <w:rFonts w:ascii="Verdana" w:hAnsi="Verdana"/>
          <w:color w:val="000000"/>
          <w:w w:val="0"/>
          <w:sz w:val="22"/>
          <w:szCs w:val="22"/>
        </w:rPr>
        <w:t>aceitar a função que lhe é conferida, assumindo integralmente os deveres e atribuições previstos na legislação específica e nesta Escritura</w:t>
      </w:r>
      <w:r w:rsidR="00A15FF2" w:rsidRPr="00A9503D">
        <w:rPr>
          <w:rFonts w:ascii="Verdana" w:hAnsi="Verdana"/>
          <w:color w:val="000000"/>
          <w:w w:val="0"/>
          <w:sz w:val="22"/>
          <w:szCs w:val="22"/>
        </w:rPr>
        <w:t xml:space="preserve"> de Emissão</w:t>
      </w:r>
      <w:r w:rsidRPr="00A9503D">
        <w:rPr>
          <w:rFonts w:ascii="Verdana" w:hAnsi="Verdana"/>
          <w:color w:val="000000"/>
          <w:w w:val="0"/>
          <w:sz w:val="22"/>
          <w:szCs w:val="22"/>
        </w:rPr>
        <w:t>;</w:t>
      </w:r>
    </w:p>
    <w:p w14:paraId="2A86457D" w14:textId="77777777" w:rsidR="00E76393" w:rsidRPr="00A9503D" w:rsidRDefault="00E76393" w:rsidP="00F2179B">
      <w:pPr>
        <w:spacing w:line="312" w:lineRule="auto"/>
        <w:jc w:val="both"/>
        <w:rPr>
          <w:rFonts w:ascii="Verdana" w:hAnsi="Verdana"/>
          <w:color w:val="000000"/>
          <w:w w:val="0"/>
          <w:sz w:val="22"/>
          <w:szCs w:val="22"/>
        </w:rPr>
      </w:pPr>
    </w:p>
    <w:p w14:paraId="7C2492EA" w14:textId="77777777" w:rsidR="00E76393" w:rsidRPr="00A9503D" w:rsidRDefault="00E76393" w:rsidP="00461946">
      <w:pPr>
        <w:numPr>
          <w:ilvl w:val="0"/>
          <w:numId w:val="4"/>
        </w:numPr>
        <w:spacing w:line="312" w:lineRule="auto"/>
        <w:ind w:hanging="720"/>
        <w:jc w:val="both"/>
        <w:rPr>
          <w:rFonts w:ascii="Verdana" w:hAnsi="Verdana"/>
          <w:color w:val="000000"/>
          <w:w w:val="0"/>
          <w:sz w:val="22"/>
          <w:szCs w:val="22"/>
        </w:rPr>
      </w:pPr>
      <w:bookmarkStart w:id="101" w:name="_DV_M306"/>
      <w:bookmarkEnd w:id="101"/>
      <w:r w:rsidRPr="00A9503D">
        <w:rPr>
          <w:rFonts w:ascii="Verdana" w:hAnsi="Verdana"/>
          <w:color w:val="000000"/>
          <w:w w:val="0"/>
          <w:sz w:val="22"/>
          <w:szCs w:val="22"/>
        </w:rPr>
        <w:t>aceitar integralmente a presente Escritura</w:t>
      </w:r>
      <w:r w:rsidR="00A15FF2" w:rsidRPr="00A9503D">
        <w:rPr>
          <w:rFonts w:ascii="Verdana" w:hAnsi="Verdana"/>
          <w:color w:val="000000"/>
          <w:w w:val="0"/>
          <w:sz w:val="22"/>
          <w:szCs w:val="22"/>
        </w:rPr>
        <w:t xml:space="preserve"> de Emissão</w:t>
      </w:r>
      <w:r w:rsidRPr="00A9503D">
        <w:rPr>
          <w:rFonts w:ascii="Verdana" w:hAnsi="Verdana"/>
          <w:color w:val="000000"/>
          <w:w w:val="0"/>
          <w:sz w:val="22"/>
          <w:szCs w:val="22"/>
        </w:rPr>
        <w:t>, todas as suas cláusulas e condições;</w:t>
      </w:r>
    </w:p>
    <w:p w14:paraId="2225184A" w14:textId="77777777" w:rsidR="00E76393" w:rsidRPr="00A9503D" w:rsidRDefault="00E76393" w:rsidP="00F2179B">
      <w:pPr>
        <w:spacing w:line="312" w:lineRule="auto"/>
        <w:ind w:left="720"/>
        <w:jc w:val="both"/>
        <w:rPr>
          <w:rFonts w:ascii="Verdana" w:hAnsi="Verdana"/>
          <w:color w:val="000000"/>
          <w:w w:val="0"/>
          <w:sz w:val="22"/>
          <w:szCs w:val="22"/>
        </w:rPr>
      </w:pPr>
    </w:p>
    <w:p w14:paraId="04219D56" w14:textId="77777777" w:rsidR="00E76393" w:rsidRPr="00A9503D" w:rsidRDefault="00E76393" w:rsidP="00461946">
      <w:pPr>
        <w:numPr>
          <w:ilvl w:val="0"/>
          <w:numId w:val="4"/>
        </w:numPr>
        <w:spacing w:line="312" w:lineRule="auto"/>
        <w:ind w:hanging="720"/>
        <w:jc w:val="both"/>
        <w:rPr>
          <w:rFonts w:ascii="Verdana" w:hAnsi="Verdana"/>
          <w:color w:val="000000"/>
          <w:w w:val="0"/>
          <w:sz w:val="22"/>
          <w:szCs w:val="22"/>
        </w:rPr>
      </w:pPr>
      <w:bookmarkStart w:id="102" w:name="_DV_M307"/>
      <w:bookmarkEnd w:id="102"/>
      <w:r w:rsidRPr="00A9503D">
        <w:rPr>
          <w:rFonts w:ascii="Verdana" w:hAnsi="Verdana"/>
          <w:color w:val="000000"/>
          <w:w w:val="0"/>
          <w:sz w:val="22"/>
          <w:szCs w:val="22"/>
        </w:rPr>
        <w:t>não ter qualquer ligação com a Emissora que o impeça de exercer suas funções;</w:t>
      </w:r>
    </w:p>
    <w:p w14:paraId="189DA68A" w14:textId="77777777" w:rsidR="00E76393" w:rsidRPr="00A9503D" w:rsidRDefault="00E76393" w:rsidP="00F2179B">
      <w:pPr>
        <w:spacing w:line="312" w:lineRule="auto"/>
        <w:ind w:left="720"/>
        <w:jc w:val="both"/>
        <w:rPr>
          <w:rFonts w:ascii="Verdana" w:hAnsi="Verdana"/>
          <w:color w:val="000000"/>
          <w:w w:val="0"/>
          <w:sz w:val="22"/>
          <w:szCs w:val="22"/>
        </w:rPr>
      </w:pPr>
    </w:p>
    <w:p w14:paraId="730ABBBF" w14:textId="77777777" w:rsidR="00E76393" w:rsidRPr="00A9503D" w:rsidRDefault="00E76393" w:rsidP="00461946">
      <w:pPr>
        <w:numPr>
          <w:ilvl w:val="0"/>
          <w:numId w:val="4"/>
        </w:numPr>
        <w:spacing w:line="312" w:lineRule="auto"/>
        <w:ind w:hanging="720"/>
        <w:jc w:val="both"/>
        <w:rPr>
          <w:rFonts w:ascii="Verdana" w:hAnsi="Verdana"/>
          <w:color w:val="000000"/>
          <w:w w:val="0"/>
          <w:sz w:val="22"/>
          <w:szCs w:val="22"/>
        </w:rPr>
      </w:pPr>
      <w:bookmarkStart w:id="103" w:name="_DV_M308"/>
      <w:bookmarkStart w:id="104" w:name="_DV_X471"/>
      <w:bookmarkStart w:id="105" w:name="_DV_C422"/>
      <w:bookmarkEnd w:id="103"/>
      <w:r w:rsidRPr="00A9503D">
        <w:rPr>
          <w:rFonts w:ascii="Verdana" w:hAnsi="Verdana"/>
          <w:sz w:val="22"/>
          <w:szCs w:val="22"/>
        </w:rPr>
        <w:t xml:space="preserve">não se </w:t>
      </w:r>
      <w:r w:rsidRPr="00A9503D">
        <w:rPr>
          <w:rFonts w:ascii="Verdana" w:hAnsi="Verdana"/>
          <w:color w:val="000000"/>
          <w:w w:val="0"/>
          <w:sz w:val="22"/>
          <w:szCs w:val="22"/>
        </w:rPr>
        <w:t xml:space="preserve">encontrar em nenhuma das situações de conflito de interesse previstas no </w:t>
      </w:r>
      <w:r w:rsidR="00C212C3" w:rsidRPr="00A9503D">
        <w:rPr>
          <w:rFonts w:ascii="Verdana" w:hAnsi="Verdana"/>
          <w:color w:val="000000"/>
          <w:w w:val="0"/>
          <w:sz w:val="22"/>
          <w:szCs w:val="22"/>
        </w:rPr>
        <w:t>a</w:t>
      </w:r>
      <w:r w:rsidRPr="00A9503D">
        <w:rPr>
          <w:rFonts w:ascii="Verdana" w:hAnsi="Verdana"/>
          <w:color w:val="000000"/>
          <w:w w:val="0"/>
          <w:sz w:val="22"/>
          <w:szCs w:val="22"/>
        </w:rPr>
        <w:t>rtigo 10 da Instrução CVM</w:t>
      </w:r>
      <w:r w:rsidR="00A15FF2" w:rsidRPr="00A9503D">
        <w:rPr>
          <w:rFonts w:ascii="Verdana" w:hAnsi="Verdana"/>
          <w:color w:val="000000"/>
          <w:w w:val="0"/>
          <w:sz w:val="22"/>
          <w:szCs w:val="22"/>
        </w:rPr>
        <w:t xml:space="preserve"> </w:t>
      </w:r>
      <w:r w:rsidR="003E6157">
        <w:rPr>
          <w:rFonts w:ascii="Verdana" w:hAnsi="Verdana"/>
          <w:color w:val="000000"/>
          <w:w w:val="0"/>
          <w:sz w:val="22"/>
          <w:szCs w:val="22"/>
        </w:rPr>
        <w:t>583</w:t>
      </w:r>
      <w:r w:rsidRPr="00A9503D">
        <w:rPr>
          <w:rFonts w:ascii="Verdana" w:hAnsi="Verdana"/>
          <w:color w:val="000000"/>
          <w:w w:val="0"/>
          <w:sz w:val="22"/>
          <w:szCs w:val="22"/>
        </w:rPr>
        <w:t>;</w:t>
      </w:r>
      <w:bookmarkEnd w:id="104"/>
      <w:bookmarkEnd w:id="105"/>
      <w:r w:rsidR="007B55B5" w:rsidRPr="00A9503D">
        <w:rPr>
          <w:rFonts w:ascii="Verdana" w:hAnsi="Verdana"/>
          <w:color w:val="000000"/>
          <w:w w:val="0"/>
          <w:sz w:val="22"/>
          <w:szCs w:val="22"/>
        </w:rPr>
        <w:t xml:space="preserve"> </w:t>
      </w:r>
    </w:p>
    <w:p w14:paraId="7DD17064" w14:textId="77777777" w:rsidR="00E76393" w:rsidRPr="00A9503D" w:rsidRDefault="00E76393" w:rsidP="00F2179B">
      <w:pPr>
        <w:spacing w:line="312" w:lineRule="auto"/>
        <w:ind w:left="720"/>
        <w:jc w:val="both"/>
        <w:rPr>
          <w:rFonts w:ascii="Verdana" w:hAnsi="Verdana"/>
          <w:color w:val="000000"/>
          <w:w w:val="0"/>
          <w:sz w:val="22"/>
          <w:szCs w:val="22"/>
        </w:rPr>
      </w:pPr>
    </w:p>
    <w:p w14:paraId="66D19CA5" w14:textId="77777777" w:rsidR="00E76393" w:rsidRPr="00A9503D" w:rsidRDefault="00E76393" w:rsidP="00461946">
      <w:pPr>
        <w:numPr>
          <w:ilvl w:val="0"/>
          <w:numId w:val="4"/>
        </w:numPr>
        <w:spacing w:line="312" w:lineRule="auto"/>
        <w:ind w:hanging="720"/>
        <w:jc w:val="both"/>
        <w:rPr>
          <w:rFonts w:ascii="Verdana" w:hAnsi="Verdana"/>
          <w:color w:val="000000"/>
          <w:w w:val="0"/>
          <w:sz w:val="22"/>
          <w:szCs w:val="22"/>
        </w:rPr>
      </w:pPr>
      <w:r w:rsidRPr="00A9503D">
        <w:rPr>
          <w:rFonts w:ascii="Verdana" w:hAnsi="Verdana"/>
          <w:color w:val="000000"/>
          <w:w w:val="0"/>
          <w:sz w:val="22"/>
          <w:szCs w:val="22"/>
        </w:rPr>
        <w:t>estar ciente da regulamentação aplicável emanada do Banco Central do Brasil e da CVM;</w:t>
      </w:r>
    </w:p>
    <w:p w14:paraId="12734A93" w14:textId="77777777" w:rsidR="00E76393" w:rsidRPr="00A9503D" w:rsidRDefault="00E76393" w:rsidP="00F2179B">
      <w:pPr>
        <w:spacing w:line="312" w:lineRule="auto"/>
        <w:ind w:left="720"/>
        <w:jc w:val="both"/>
        <w:rPr>
          <w:rFonts w:ascii="Verdana" w:hAnsi="Verdana"/>
          <w:color w:val="000000"/>
          <w:w w:val="0"/>
          <w:sz w:val="22"/>
          <w:szCs w:val="22"/>
        </w:rPr>
      </w:pPr>
    </w:p>
    <w:p w14:paraId="6C009AB4" w14:textId="77777777" w:rsidR="00E76393" w:rsidRPr="00A9503D" w:rsidRDefault="00E76393" w:rsidP="00461946">
      <w:pPr>
        <w:numPr>
          <w:ilvl w:val="0"/>
          <w:numId w:val="4"/>
        </w:numPr>
        <w:spacing w:line="312" w:lineRule="auto"/>
        <w:ind w:hanging="720"/>
        <w:jc w:val="both"/>
        <w:rPr>
          <w:rFonts w:ascii="Verdana" w:hAnsi="Verdana"/>
          <w:color w:val="000000"/>
          <w:w w:val="0"/>
          <w:sz w:val="22"/>
          <w:szCs w:val="22"/>
        </w:rPr>
      </w:pPr>
      <w:r w:rsidRPr="00A9503D">
        <w:rPr>
          <w:rFonts w:ascii="Verdana" w:hAnsi="Verdana"/>
          <w:color w:val="000000"/>
          <w:w w:val="0"/>
          <w:sz w:val="22"/>
          <w:szCs w:val="22"/>
        </w:rPr>
        <w:t>ser instituição financeira, estando devidamente organizado, constituído e existente de acordo com as leis brasileiras;</w:t>
      </w:r>
    </w:p>
    <w:p w14:paraId="6E3BD928" w14:textId="77777777" w:rsidR="00E76393" w:rsidRPr="00A9503D" w:rsidRDefault="00E76393" w:rsidP="00F2179B">
      <w:pPr>
        <w:spacing w:line="312" w:lineRule="auto"/>
        <w:ind w:left="720"/>
        <w:jc w:val="both"/>
        <w:rPr>
          <w:rFonts w:ascii="Verdana" w:hAnsi="Verdana"/>
          <w:color w:val="000000"/>
          <w:w w:val="0"/>
          <w:sz w:val="22"/>
          <w:szCs w:val="22"/>
        </w:rPr>
      </w:pPr>
    </w:p>
    <w:p w14:paraId="0906D7C9" w14:textId="77777777" w:rsidR="00E76393" w:rsidRPr="00A9503D" w:rsidRDefault="00E76393" w:rsidP="00461946">
      <w:pPr>
        <w:numPr>
          <w:ilvl w:val="0"/>
          <w:numId w:val="4"/>
        </w:numPr>
        <w:spacing w:line="312" w:lineRule="auto"/>
        <w:ind w:hanging="720"/>
        <w:jc w:val="both"/>
        <w:rPr>
          <w:rFonts w:ascii="Verdana" w:hAnsi="Verdana"/>
          <w:color w:val="000000"/>
          <w:w w:val="0"/>
          <w:sz w:val="22"/>
          <w:szCs w:val="22"/>
        </w:rPr>
      </w:pPr>
      <w:bookmarkStart w:id="106" w:name="_DV_M309"/>
      <w:bookmarkEnd w:id="106"/>
      <w:r w:rsidRPr="00A9503D">
        <w:rPr>
          <w:rFonts w:ascii="Verdana" w:hAnsi="Verdana"/>
          <w:color w:val="000000"/>
          <w:w w:val="0"/>
          <w:sz w:val="22"/>
          <w:szCs w:val="22"/>
        </w:rPr>
        <w:t>estar devidamente autorizado a celebrar esta Escritura</w:t>
      </w:r>
      <w:r w:rsidR="00A15FF2" w:rsidRPr="00A9503D">
        <w:rPr>
          <w:rFonts w:ascii="Verdana" w:hAnsi="Verdana"/>
          <w:color w:val="000000"/>
          <w:w w:val="0"/>
          <w:sz w:val="22"/>
          <w:szCs w:val="22"/>
        </w:rPr>
        <w:t xml:space="preserve"> de Emissão</w:t>
      </w:r>
      <w:r w:rsidRPr="00A9503D">
        <w:rPr>
          <w:rFonts w:ascii="Verdana" w:hAnsi="Verdana"/>
          <w:color w:val="000000"/>
          <w:w w:val="0"/>
          <w:sz w:val="22"/>
          <w:szCs w:val="22"/>
        </w:rPr>
        <w:t xml:space="preserve"> e a cumprir com suas obrigações aqui previstas, tendo sido satisfeitos todos os requisitos legais e estatutários necessários para tanto;</w:t>
      </w:r>
    </w:p>
    <w:p w14:paraId="6690DE0F" w14:textId="77777777" w:rsidR="00E76393" w:rsidRPr="00A9503D" w:rsidRDefault="00E76393" w:rsidP="00F2179B">
      <w:pPr>
        <w:spacing w:line="312" w:lineRule="auto"/>
        <w:ind w:left="720"/>
        <w:jc w:val="both"/>
        <w:rPr>
          <w:rFonts w:ascii="Verdana" w:hAnsi="Verdana"/>
          <w:color w:val="000000"/>
          <w:w w:val="0"/>
          <w:sz w:val="22"/>
          <w:szCs w:val="22"/>
        </w:rPr>
      </w:pPr>
    </w:p>
    <w:p w14:paraId="5EA3CD73" w14:textId="77777777" w:rsidR="00E76393" w:rsidRPr="00A9503D" w:rsidRDefault="00E76393" w:rsidP="00461946">
      <w:pPr>
        <w:numPr>
          <w:ilvl w:val="0"/>
          <w:numId w:val="4"/>
        </w:numPr>
        <w:spacing w:line="312" w:lineRule="auto"/>
        <w:ind w:hanging="720"/>
        <w:jc w:val="both"/>
        <w:rPr>
          <w:rFonts w:ascii="Verdana" w:hAnsi="Verdana"/>
          <w:color w:val="000000"/>
          <w:w w:val="0"/>
          <w:sz w:val="22"/>
          <w:szCs w:val="22"/>
        </w:rPr>
      </w:pPr>
      <w:bookmarkStart w:id="107" w:name="_DV_C423"/>
      <w:r w:rsidRPr="00A9503D">
        <w:rPr>
          <w:rFonts w:ascii="Verdana" w:hAnsi="Verdana"/>
          <w:color w:val="000000"/>
          <w:w w:val="0"/>
          <w:sz w:val="22"/>
          <w:szCs w:val="22"/>
        </w:rPr>
        <w:t>estar devidamente qualificado a exercer as atividades de agente fiduciário, nos termos da regulamentação aplicável vigente;</w:t>
      </w:r>
      <w:bookmarkEnd w:id="107"/>
    </w:p>
    <w:p w14:paraId="4D0D931D" w14:textId="77777777" w:rsidR="00E76393" w:rsidRPr="00A9503D" w:rsidRDefault="00E76393" w:rsidP="00F2179B">
      <w:pPr>
        <w:spacing w:line="312" w:lineRule="auto"/>
        <w:ind w:left="720"/>
        <w:jc w:val="both"/>
        <w:rPr>
          <w:rFonts w:ascii="Verdana" w:hAnsi="Verdana"/>
          <w:color w:val="000000"/>
          <w:w w:val="0"/>
          <w:sz w:val="22"/>
          <w:szCs w:val="22"/>
        </w:rPr>
      </w:pPr>
    </w:p>
    <w:p w14:paraId="1CD18D50" w14:textId="77777777" w:rsidR="00E76393" w:rsidRPr="00A9503D" w:rsidRDefault="00E76393" w:rsidP="00461946">
      <w:pPr>
        <w:numPr>
          <w:ilvl w:val="0"/>
          <w:numId w:val="4"/>
        </w:numPr>
        <w:spacing w:line="312" w:lineRule="auto"/>
        <w:ind w:hanging="720"/>
        <w:jc w:val="both"/>
        <w:rPr>
          <w:rFonts w:ascii="Verdana" w:hAnsi="Verdana"/>
          <w:color w:val="000000"/>
          <w:w w:val="0"/>
          <w:sz w:val="22"/>
          <w:szCs w:val="22"/>
        </w:rPr>
      </w:pPr>
      <w:bookmarkStart w:id="108" w:name="_DV_C424"/>
      <w:r w:rsidRPr="00A9503D">
        <w:rPr>
          <w:rFonts w:ascii="Verdana" w:hAnsi="Verdana"/>
          <w:color w:val="000000"/>
          <w:w w:val="0"/>
          <w:sz w:val="22"/>
          <w:szCs w:val="22"/>
        </w:rPr>
        <w:t xml:space="preserve">que </w:t>
      </w:r>
      <w:bookmarkStart w:id="109" w:name="_DV_X465"/>
      <w:bookmarkStart w:id="110" w:name="_DV_C425"/>
      <w:bookmarkEnd w:id="108"/>
      <w:r w:rsidRPr="00A9503D">
        <w:rPr>
          <w:rFonts w:ascii="Verdana" w:hAnsi="Verdana"/>
          <w:color w:val="000000"/>
          <w:w w:val="0"/>
          <w:sz w:val="22"/>
          <w:szCs w:val="22"/>
        </w:rPr>
        <w:t>esta Escritura</w:t>
      </w:r>
      <w:r w:rsidR="00A15FF2" w:rsidRPr="00A9503D">
        <w:rPr>
          <w:rFonts w:ascii="Verdana" w:hAnsi="Verdana"/>
          <w:color w:val="000000"/>
          <w:w w:val="0"/>
          <w:sz w:val="22"/>
          <w:szCs w:val="22"/>
        </w:rPr>
        <w:t xml:space="preserve"> de Emissão</w:t>
      </w:r>
      <w:r w:rsidRPr="00A9503D">
        <w:rPr>
          <w:rFonts w:ascii="Verdana" w:hAnsi="Verdana"/>
          <w:color w:val="000000"/>
          <w:w w:val="0"/>
          <w:sz w:val="22"/>
          <w:szCs w:val="22"/>
        </w:rPr>
        <w:t xml:space="preserve"> constitui uma obrigação legal, válida</w:t>
      </w:r>
      <w:bookmarkStart w:id="111" w:name="_DV_C426"/>
      <w:bookmarkEnd w:id="109"/>
      <w:bookmarkEnd w:id="110"/>
      <w:r w:rsidRPr="00A9503D">
        <w:rPr>
          <w:rFonts w:ascii="Verdana" w:hAnsi="Verdana"/>
          <w:color w:val="000000"/>
          <w:w w:val="0"/>
          <w:sz w:val="22"/>
          <w:szCs w:val="22"/>
        </w:rPr>
        <w:t>, vinculativa e eficaz</w:t>
      </w:r>
      <w:bookmarkStart w:id="112" w:name="_DV_X467"/>
      <w:bookmarkStart w:id="113" w:name="_DV_C427"/>
      <w:bookmarkEnd w:id="111"/>
      <w:r w:rsidRPr="00A9503D">
        <w:rPr>
          <w:rFonts w:ascii="Verdana" w:hAnsi="Verdana"/>
          <w:color w:val="000000"/>
          <w:w w:val="0"/>
          <w:sz w:val="22"/>
          <w:szCs w:val="22"/>
        </w:rPr>
        <w:t xml:space="preserve"> do Agente Fiduciário, exequível de acordo com os seus termos e condições;</w:t>
      </w:r>
      <w:bookmarkEnd w:id="112"/>
      <w:bookmarkEnd w:id="113"/>
    </w:p>
    <w:p w14:paraId="2E26FE5F" w14:textId="77777777" w:rsidR="00E76393" w:rsidRPr="00A9503D" w:rsidRDefault="00E76393" w:rsidP="00F2179B">
      <w:pPr>
        <w:pStyle w:val="PargrafodaLista"/>
        <w:spacing w:line="312" w:lineRule="auto"/>
        <w:rPr>
          <w:rFonts w:ascii="Verdana" w:hAnsi="Verdana"/>
          <w:color w:val="000000"/>
          <w:w w:val="0"/>
          <w:sz w:val="22"/>
          <w:szCs w:val="22"/>
        </w:rPr>
      </w:pPr>
    </w:p>
    <w:p w14:paraId="28F940DB" w14:textId="77777777" w:rsidR="00E76393" w:rsidRPr="00A9503D" w:rsidRDefault="00E76393" w:rsidP="00461946">
      <w:pPr>
        <w:numPr>
          <w:ilvl w:val="0"/>
          <w:numId w:val="4"/>
        </w:numPr>
        <w:spacing w:line="312" w:lineRule="auto"/>
        <w:ind w:hanging="720"/>
        <w:jc w:val="both"/>
        <w:rPr>
          <w:rFonts w:ascii="Verdana" w:hAnsi="Verdana"/>
          <w:color w:val="000000"/>
          <w:w w:val="0"/>
          <w:sz w:val="22"/>
          <w:szCs w:val="22"/>
        </w:rPr>
      </w:pPr>
      <w:r w:rsidRPr="00A9503D">
        <w:rPr>
          <w:rFonts w:ascii="Verdana" w:hAnsi="Verdana"/>
          <w:color w:val="000000"/>
          <w:w w:val="0"/>
          <w:sz w:val="22"/>
          <w:szCs w:val="22"/>
        </w:rPr>
        <w:t xml:space="preserve">que a celebração desta Escritura </w:t>
      </w:r>
      <w:r w:rsidR="00A15FF2" w:rsidRPr="00A9503D">
        <w:rPr>
          <w:rFonts w:ascii="Verdana" w:hAnsi="Verdana"/>
          <w:color w:val="000000"/>
          <w:w w:val="0"/>
          <w:sz w:val="22"/>
          <w:szCs w:val="22"/>
        </w:rPr>
        <w:t xml:space="preserve">de Emissão </w:t>
      </w:r>
      <w:r w:rsidRPr="00A9503D">
        <w:rPr>
          <w:rFonts w:ascii="Verdana" w:hAnsi="Verdana"/>
          <w:color w:val="000000"/>
          <w:w w:val="0"/>
          <w:sz w:val="22"/>
          <w:szCs w:val="22"/>
        </w:rPr>
        <w:t xml:space="preserve">e o cumprimento de suas obrigações aqui previstas não infringem obrigação anteriormente assumida pelo Agente Fiduciário; </w:t>
      </w:r>
    </w:p>
    <w:p w14:paraId="7D39C9D4" w14:textId="77777777" w:rsidR="00E76393" w:rsidRPr="00A9503D" w:rsidRDefault="00E76393" w:rsidP="00F2179B">
      <w:pPr>
        <w:spacing w:line="312" w:lineRule="auto"/>
        <w:ind w:left="709" w:hanging="709"/>
        <w:jc w:val="both"/>
        <w:rPr>
          <w:rFonts w:ascii="Verdana" w:hAnsi="Verdana"/>
          <w:color w:val="000000"/>
          <w:w w:val="0"/>
          <w:sz w:val="22"/>
          <w:szCs w:val="22"/>
        </w:rPr>
      </w:pPr>
    </w:p>
    <w:p w14:paraId="2D00B3AA" w14:textId="77777777" w:rsidR="00E76393" w:rsidRPr="00A9503D" w:rsidRDefault="00E76393" w:rsidP="00461946">
      <w:pPr>
        <w:numPr>
          <w:ilvl w:val="0"/>
          <w:numId w:val="4"/>
        </w:numPr>
        <w:spacing w:line="312" w:lineRule="auto"/>
        <w:ind w:hanging="720"/>
        <w:jc w:val="both"/>
        <w:rPr>
          <w:rFonts w:ascii="Verdana" w:hAnsi="Verdana"/>
          <w:color w:val="000000"/>
          <w:w w:val="0"/>
          <w:sz w:val="22"/>
          <w:szCs w:val="22"/>
        </w:rPr>
      </w:pPr>
      <w:r w:rsidRPr="00A9503D">
        <w:rPr>
          <w:rFonts w:ascii="Verdana" w:hAnsi="Verdana"/>
          <w:color w:val="000000"/>
          <w:w w:val="0"/>
          <w:sz w:val="22"/>
          <w:szCs w:val="22"/>
        </w:rPr>
        <w:t>que verificou</w:t>
      </w:r>
      <w:r w:rsidR="00B52E0D">
        <w:rPr>
          <w:rFonts w:ascii="Verdana" w:hAnsi="Verdana"/>
          <w:color w:val="000000"/>
          <w:w w:val="0"/>
          <w:sz w:val="22"/>
          <w:szCs w:val="22"/>
        </w:rPr>
        <w:t>, no momento que aceitou a função,</w:t>
      </w:r>
      <w:r w:rsidRPr="00A9503D">
        <w:rPr>
          <w:rFonts w:ascii="Verdana" w:hAnsi="Verdana"/>
          <w:color w:val="000000"/>
          <w:w w:val="0"/>
          <w:sz w:val="22"/>
          <w:szCs w:val="22"/>
        </w:rPr>
        <w:t xml:space="preserve"> a veracidade das informações contidas nesta Escritura</w:t>
      </w:r>
      <w:r w:rsidR="00A15FF2" w:rsidRPr="00A9503D">
        <w:rPr>
          <w:rFonts w:ascii="Verdana" w:hAnsi="Verdana"/>
          <w:color w:val="000000"/>
          <w:w w:val="0"/>
          <w:sz w:val="22"/>
          <w:szCs w:val="22"/>
        </w:rPr>
        <w:t xml:space="preserve"> de Emissão</w:t>
      </w:r>
      <w:r w:rsidR="00E53947" w:rsidRPr="00A9503D">
        <w:rPr>
          <w:rFonts w:ascii="Verdana" w:hAnsi="Verdana"/>
          <w:color w:val="000000"/>
          <w:w w:val="0"/>
          <w:sz w:val="22"/>
          <w:szCs w:val="22"/>
        </w:rPr>
        <w:t>, de acordo com os documentos e informações fornecidos pela Emissora</w:t>
      </w:r>
      <w:r w:rsidRPr="00A9503D">
        <w:rPr>
          <w:rFonts w:ascii="Verdana" w:hAnsi="Verdana"/>
          <w:color w:val="000000"/>
          <w:w w:val="0"/>
          <w:sz w:val="22"/>
          <w:szCs w:val="22"/>
        </w:rPr>
        <w:t>;</w:t>
      </w:r>
      <w:r w:rsidR="00997D2E" w:rsidRPr="00A9503D">
        <w:rPr>
          <w:rFonts w:ascii="Verdana" w:hAnsi="Verdana"/>
          <w:color w:val="000000"/>
          <w:w w:val="0"/>
          <w:sz w:val="22"/>
          <w:szCs w:val="22"/>
        </w:rPr>
        <w:t xml:space="preserve"> </w:t>
      </w:r>
    </w:p>
    <w:p w14:paraId="0EF95F19" w14:textId="77777777" w:rsidR="007153D6" w:rsidRPr="00A9503D" w:rsidRDefault="007153D6" w:rsidP="007153D6">
      <w:pPr>
        <w:pStyle w:val="PargrafodaLista"/>
        <w:rPr>
          <w:rFonts w:ascii="Verdana" w:hAnsi="Verdana"/>
          <w:color w:val="000000"/>
          <w:w w:val="0"/>
          <w:sz w:val="22"/>
          <w:szCs w:val="22"/>
        </w:rPr>
      </w:pPr>
    </w:p>
    <w:p w14:paraId="0FC1E97F" w14:textId="11FD154D" w:rsidR="00B52E0D" w:rsidRPr="00A9503D" w:rsidRDefault="00997D2E" w:rsidP="003E6157">
      <w:pPr>
        <w:numPr>
          <w:ilvl w:val="0"/>
          <w:numId w:val="4"/>
        </w:numPr>
        <w:spacing w:line="312" w:lineRule="auto"/>
        <w:ind w:hanging="720"/>
        <w:jc w:val="both"/>
        <w:rPr>
          <w:rFonts w:ascii="Verdana" w:hAnsi="Verdana"/>
          <w:color w:val="000000"/>
          <w:w w:val="0"/>
          <w:sz w:val="22"/>
          <w:szCs w:val="22"/>
        </w:rPr>
      </w:pPr>
      <w:r w:rsidRPr="00A9503D">
        <w:rPr>
          <w:rFonts w:ascii="Verdana" w:hAnsi="Verdana"/>
          <w:color w:val="000000"/>
          <w:w w:val="0"/>
          <w:sz w:val="22"/>
          <w:szCs w:val="22"/>
        </w:rPr>
        <w:t>que com base no organograma disponibilizado pela Emiss</w:t>
      </w:r>
      <w:r w:rsidR="003E6157">
        <w:rPr>
          <w:rFonts w:ascii="Verdana" w:hAnsi="Verdana"/>
          <w:color w:val="000000"/>
          <w:w w:val="0"/>
          <w:sz w:val="22"/>
          <w:szCs w:val="22"/>
        </w:rPr>
        <w:t xml:space="preserve">ora, para os fins do disposto </w:t>
      </w:r>
      <w:r w:rsidR="003E6157" w:rsidRPr="003E6157">
        <w:rPr>
          <w:rFonts w:ascii="Verdana" w:hAnsi="Verdana"/>
          <w:color w:val="000000"/>
          <w:w w:val="0"/>
          <w:sz w:val="22"/>
          <w:szCs w:val="22"/>
        </w:rPr>
        <w:t>no parágrafo 2º do artigo 6º e no inciso XI do artigo 1º do Anexo 15 da Instrução CVM 583</w:t>
      </w:r>
      <w:r w:rsidRPr="00A9503D">
        <w:rPr>
          <w:rFonts w:ascii="Verdana" w:hAnsi="Verdana"/>
          <w:color w:val="000000"/>
          <w:w w:val="0"/>
          <w:sz w:val="22"/>
          <w:szCs w:val="22"/>
        </w:rPr>
        <w:t xml:space="preserve">, o Agente Fiduciário declara que </w:t>
      </w:r>
      <w:r w:rsidR="00ED40DF" w:rsidRPr="00A9503D">
        <w:rPr>
          <w:rFonts w:ascii="Verdana" w:hAnsi="Verdana"/>
          <w:color w:val="000000"/>
          <w:w w:val="0"/>
          <w:sz w:val="22"/>
          <w:szCs w:val="22"/>
        </w:rPr>
        <w:t>não presta</w:t>
      </w:r>
      <w:r w:rsidRPr="00A9503D">
        <w:rPr>
          <w:rFonts w:ascii="Verdana" w:hAnsi="Verdana"/>
          <w:color w:val="000000"/>
          <w:w w:val="0"/>
          <w:sz w:val="22"/>
          <w:szCs w:val="22"/>
        </w:rPr>
        <w:t xml:space="preserve"> </w:t>
      </w:r>
      <w:r w:rsidRPr="00A9503D">
        <w:rPr>
          <w:rFonts w:ascii="Verdana" w:hAnsi="Verdana"/>
          <w:color w:val="000000"/>
          <w:w w:val="0"/>
          <w:sz w:val="22"/>
          <w:szCs w:val="22"/>
        </w:rPr>
        <w:lastRenderedPageBreak/>
        <w:t xml:space="preserve">serviços de agente fiduciário </w:t>
      </w:r>
      <w:r w:rsidR="00F42E7B" w:rsidRPr="00A9503D">
        <w:rPr>
          <w:rFonts w:ascii="Verdana" w:hAnsi="Verdana"/>
          <w:color w:val="000000"/>
          <w:w w:val="0"/>
          <w:sz w:val="22"/>
          <w:szCs w:val="22"/>
        </w:rPr>
        <w:t>em outras emissões de debêntures, públicas ou privadas, realizadas pela Emissora e/ou por sociedade coligada, controlada, controladora ou integrante do mesmo grupo da Emissora em que tenha atuado como agente fiduciário;</w:t>
      </w:r>
      <w:r w:rsidR="000A31E4">
        <w:rPr>
          <w:rFonts w:ascii="Verdana" w:hAnsi="Verdana"/>
          <w:color w:val="000000"/>
          <w:w w:val="0"/>
          <w:sz w:val="22"/>
          <w:szCs w:val="22"/>
        </w:rPr>
        <w:t xml:space="preserve"> e</w:t>
      </w:r>
    </w:p>
    <w:p w14:paraId="1D277572" w14:textId="77777777" w:rsidR="00017D5E" w:rsidRPr="00017D5E" w:rsidRDefault="00017D5E" w:rsidP="00017D5E">
      <w:pPr>
        <w:spacing w:line="312" w:lineRule="auto"/>
        <w:ind w:left="720"/>
        <w:jc w:val="both"/>
        <w:rPr>
          <w:rFonts w:ascii="Verdana" w:hAnsi="Verdana"/>
          <w:w w:val="0"/>
          <w:sz w:val="22"/>
          <w:szCs w:val="22"/>
        </w:rPr>
      </w:pPr>
    </w:p>
    <w:p w14:paraId="0DD154C2" w14:textId="77777777" w:rsidR="00B67CC9" w:rsidRPr="00A9503D" w:rsidRDefault="00997D2E" w:rsidP="00B67CC9">
      <w:pPr>
        <w:numPr>
          <w:ilvl w:val="0"/>
          <w:numId w:val="4"/>
        </w:numPr>
        <w:spacing w:line="312" w:lineRule="auto"/>
        <w:ind w:hanging="720"/>
        <w:jc w:val="both"/>
        <w:rPr>
          <w:rFonts w:ascii="Verdana" w:hAnsi="Verdana"/>
          <w:color w:val="000000"/>
          <w:w w:val="0"/>
          <w:sz w:val="22"/>
          <w:szCs w:val="22"/>
        </w:rPr>
      </w:pPr>
      <w:r w:rsidRPr="00A9503D">
        <w:rPr>
          <w:rFonts w:ascii="Verdana" w:hAnsi="Verdana"/>
          <w:w w:val="0"/>
          <w:sz w:val="22"/>
          <w:szCs w:val="22"/>
        </w:rPr>
        <w:t xml:space="preserve">assegura e assegurará, nos termos do parágrafo 1º do artigo </w:t>
      </w:r>
      <w:r w:rsidR="00F06AD4">
        <w:rPr>
          <w:rFonts w:ascii="Verdana" w:hAnsi="Verdana"/>
          <w:w w:val="0"/>
          <w:sz w:val="22"/>
          <w:szCs w:val="22"/>
        </w:rPr>
        <w:t>6</w:t>
      </w:r>
      <w:r w:rsidRPr="00A9503D">
        <w:rPr>
          <w:rFonts w:ascii="Verdana" w:hAnsi="Verdana"/>
          <w:w w:val="0"/>
          <w:sz w:val="22"/>
          <w:szCs w:val="22"/>
        </w:rPr>
        <w:t xml:space="preserve"> da Instrução CVM </w:t>
      </w:r>
      <w:r w:rsidR="00F06AD4">
        <w:rPr>
          <w:rFonts w:ascii="Verdana" w:hAnsi="Verdana"/>
          <w:w w:val="0"/>
          <w:sz w:val="22"/>
          <w:szCs w:val="22"/>
        </w:rPr>
        <w:t>583</w:t>
      </w:r>
      <w:r w:rsidRPr="00A9503D">
        <w:rPr>
          <w:rFonts w:ascii="Verdana" w:hAnsi="Verdana"/>
          <w:w w:val="0"/>
          <w:sz w:val="22"/>
          <w:szCs w:val="22"/>
        </w:rPr>
        <w:t>, tratamento equitativo a todos os debenturistas de eventuais emissões de debêntures realizadas pela Emissora, sociedade coligada, controlada, controladora ou integrante do mesmo grupo da Emissora, em que venha a atuar na qualidade de agente fiduciário.</w:t>
      </w:r>
    </w:p>
    <w:p w14:paraId="32AD4EC0" w14:textId="77777777" w:rsidR="0045341C" w:rsidRPr="00A9503D" w:rsidRDefault="0045341C" w:rsidP="00F2179B">
      <w:pPr>
        <w:spacing w:line="312" w:lineRule="auto"/>
        <w:jc w:val="both"/>
        <w:rPr>
          <w:rFonts w:ascii="Verdana" w:hAnsi="Verdana"/>
          <w:color w:val="000000"/>
          <w:w w:val="0"/>
          <w:sz w:val="22"/>
          <w:szCs w:val="22"/>
        </w:rPr>
      </w:pPr>
    </w:p>
    <w:p w14:paraId="3DB2DF09" w14:textId="77777777" w:rsidR="00E76393" w:rsidRPr="00A9503D" w:rsidRDefault="00A15FF2" w:rsidP="00F2179B">
      <w:pPr>
        <w:pStyle w:val="sub"/>
        <w:widowControl/>
        <w:numPr>
          <w:ilvl w:val="12"/>
          <w:numId w:val="0"/>
        </w:numPr>
        <w:tabs>
          <w:tab w:val="clear" w:pos="0"/>
          <w:tab w:val="clear" w:pos="1440"/>
          <w:tab w:val="clear" w:pos="2880"/>
          <w:tab w:val="clear" w:pos="4320"/>
        </w:tabs>
        <w:spacing w:before="0" w:after="0" w:line="312" w:lineRule="auto"/>
        <w:rPr>
          <w:rFonts w:ascii="Verdana" w:hAnsi="Verdana"/>
          <w:b/>
          <w:color w:val="000000"/>
          <w:w w:val="0"/>
        </w:rPr>
      </w:pPr>
      <w:bookmarkStart w:id="114" w:name="_DV_M315"/>
      <w:bookmarkEnd w:id="114"/>
      <w:r w:rsidRPr="00A9503D">
        <w:rPr>
          <w:rFonts w:ascii="Verdana" w:hAnsi="Verdana"/>
          <w:b/>
          <w:color w:val="000000"/>
          <w:w w:val="0"/>
        </w:rPr>
        <w:t>8</w:t>
      </w:r>
      <w:r w:rsidR="00E76393" w:rsidRPr="00A9503D">
        <w:rPr>
          <w:rFonts w:ascii="Verdana" w:hAnsi="Verdana"/>
          <w:b/>
          <w:color w:val="000000"/>
          <w:w w:val="0"/>
        </w:rPr>
        <w:t>.3</w:t>
      </w:r>
      <w:r w:rsidR="002A335A" w:rsidRPr="00A9503D">
        <w:rPr>
          <w:rFonts w:ascii="Verdana" w:hAnsi="Verdana"/>
          <w:b/>
          <w:color w:val="000000"/>
          <w:w w:val="0"/>
        </w:rPr>
        <w:t>.</w:t>
      </w:r>
      <w:r w:rsidR="00E76393" w:rsidRPr="00A9503D">
        <w:rPr>
          <w:rFonts w:ascii="Verdana" w:hAnsi="Verdana"/>
          <w:b/>
          <w:color w:val="000000"/>
          <w:w w:val="0"/>
        </w:rPr>
        <w:tab/>
      </w:r>
      <w:r w:rsidR="00E76393" w:rsidRPr="00A9503D">
        <w:rPr>
          <w:rFonts w:ascii="Verdana" w:hAnsi="Verdana"/>
          <w:b/>
          <w:color w:val="000000"/>
          <w:w w:val="0"/>
        </w:rPr>
        <w:tab/>
        <w:t>Substituição</w:t>
      </w:r>
    </w:p>
    <w:p w14:paraId="12233A75" w14:textId="77777777" w:rsidR="00E76393" w:rsidRPr="00A9503D" w:rsidRDefault="00E76393" w:rsidP="00F2179B">
      <w:pPr>
        <w:pStyle w:val="sub"/>
        <w:widowControl/>
        <w:numPr>
          <w:ilvl w:val="12"/>
          <w:numId w:val="0"/>
        </w:numPr>
        <w:tabs>
          <w:tab w:val="clear" w:pos="0"/>
          <w:tab w:val="clear" w:pos="1440"/>
          <w:tab w:val="clear" w:pos="2880"/>
          <w:tab w:val="clear" w:pos="4320"/>
        </w:tabs>
        <w:spacing w:before="0" w:after="0" w:line="312" w:lineRule="auto"/>
        <w:rPr>
          <w:rFonts w:ascii="Verdana" w:hAnsi="Verdana"/>
          <w:color w:val="000000"/>
          <w:w w:val="0"/>
        </w:rPr>
      </w:pPr>
    </w:p>
    <w:p w14:paraId="6C865A57" w14:textId="77777777" w:rsidR="00E76393" w:rsidRPr="00A9503D" w:rsidRDefault="00A15FF2" w:rsidP="0019107A">
      <w:pPr>
        <w:spacing w:line="312" w:lineRule="auto"/>
        <w:jc w:val="both"/>
        <w:rPr>
          <w:rFonts w:ascii="Verdana" w:hAnsi="Verdana"/>
          <w:color w:val="000000"/>
          <w:w w:val="0"/>
          <w:sz w:val="22"/>
          <w:szCs w:val="22"/>
        </w:rPr>
      </w:pPr>
      <w:bookmarkStart w:id="115" w:name="_DV_M316"/>
      <w:bookmarkEnd w:id="115"/>
      <w:r w:rsidRPr="00A9503D">
        <w:rPr>
          <w:rFonts w:ascii="Verdana" w:hAnsi="Verdana"/>
          <w:color w:val="000000"/>
          <w:w w:val="0"/>
          <w:sz w:val="22"/>
          <w:szCs w:val="22"/>
        </w:rPr>
        <w:t>8</w:t>
      </w:r>
      <w:r w:rsidR="00E76393" w:rsidRPr="00A9503D">
        <w:rPr>
          <w:rFonts w:ascii="Verdana" w:hAnsi="Verdana"/>
          <w:color w:val="000000"/>
          <w:w w:val="0"/>
          <w:sz w:val="22"/>
          <w:szCs w:val="22"/>
        </w:rPr>
        <w:t>.3.1</w:t>
      </w:r>
      <w:r w:rsidR="002A335A" w:rsidRPr="00A9503D">
        <w:rPr>
          <w:rFonts w:ascii="Verdana" w:hAnsi="Verdana"/>
          <w:color w:val="000000"/>
          <w:w w:val="0"/>
          <w:sz w:val="22"/>
          <w:szCs w:val="22"/>
        </w:rPr>
        <w:t>.</w:t>
      </w:r>
      <w:r w:rsidR="00E76393" w:rsidRPr="00A9503D">
        <w:rPr>
          <w:rFonts w:ascii="Verdana" w:hAnsi="Verdana"/>
          <w:color w:val="000000"/>
          <w:w w:val="0"/>
          <w:sz w:val="22"/>
          <w:szCs w:val="22"/>
        </w:rPr>
        <w:tab/>
      </w:r>
      <w:r w:rsidR="00E76393" w:rsidRPr="00A9503D">
        <w:rPr>
          <w:rFonts w:ascii="Verdana" w:hAnsi="Verdana"/>
          <w:color w:val="000000"/>
          <w:w w:val="0"/>
          <w:sz w:val="22"/>
          <w:szCs w:val="22"/>
        </w:rPr>
        <w:tab/>
        <w:t>Nas hipóteses de ausência, impedimentos temporários, renúncia justificada e feita em virtude de disposição de lei ou desta Escritura</w:t>
      </w:r>
      <w:r w:rsidRPr="00A9503D">
        <w:rPr>
          <w:rFonts w:ascii="Verdana" w:hAnsi="Verdana"/>
          <w:color w:val="000000"/>
          <w:w w:val="0"/>
          <w:sz w:val="22"/>
          <w:szCs w:val="22"/>
        </w:rPr>
        <w:t xml:space="preserve"> de Emissão</w:t>
      </w:r>
      <w:r w:rsidR="00E76393" w:rsidRPr="00A9503D">
        <w:rPr>
          <w:rFonts w:ascii="Verdana" w:hAnsi="Verdana"/>
          <w:color w:val="000000"/>
          <w:w w:val="0"/>
          <w:sz w:val="22"/>
          <w:szCs w:val="22"/>
        </w:rPr>
        <w:t xml:space="preserve">, intervenção, liquidação judicial ou extrajudicial, falência, ou qualquer outro caso de vacância, será realizada, dentro do prazo máximo de 30 (trinta) dias, contados do evento que a determinar, a AGD para a escolha do novo </w:t>
      </w:r>
      <w:r w:rsidR="00E53947" w:rsidRPr="00A9503D">
        <w:rPr>
          <w:rFonts w:ascii="Verdana" w:hAnsi="Verdana"/>
          <w:color w:val="000000"/>
          <w:w w:val="0"/>
          <w:sz w:val="22"/>
          <w:szCs w:val="22"/>
        </w:rPr>
        <w:t>a</w:t>
      </w:r>
      <w:r w:rsidR="00E76393" w:rsidRPr="00A9503D">
        <w:rPr>
          <w:rFonts w:ascii="Verdana" w:hAnsi="Verdana"/>
          <w:color w:val="000000"/>
          <w:w w:val="0"/>
          <w:sz w:val="22"/>
          <w:szCs w:val="22"/>
        </w:rPr>
        <w:t xml:space="preserve">gente </w:t>
      </w:r>
      <w:r w:rsidR="00E53947" w:rsidRPr="00A9503D">
        <w:rPr>
          <w:rFonts w:ascii="Verdana" w:hAnsi="Verdana"/>
          <w:color w:val="000000"/>
          <w:w w:val="0"/>
          <w:sz w:val="22"/>
          <w:szCs w:val="22"/>
        </w:rPr>
        <w:t>f</w:t>
      </w:r>
      <w:r w:rsidR="00E76393" w:rsidRPr="00A9503D">
        <w:rPr>
          <w:rFonts w:ascii="Verdana" w:hAnsi="Verdana"/>
          <w:color w:val="000000"/>
          <w:w w:val="0"/>
          <w:sz w:val="22"/>
          <w:szCs w:val="22"/>
        </w:rPr>
        <w:t xml:space="preserve">iduciário, a qual poderá ser convocada pelo próprio Agente Fiduciário a ser substituído, pela Emissora, por Debenturistas que representem 10% (dez por cento), no mínimo, das Debêntures em </w:t>
      </w:r>
      <w:r w:rsidR="00461946" w:rsidRPr="00A9503D">
        <w:rPr>
          <w:rFonts w:ascii="Verdana" w:hAnsi="Verdana"/>
          <w:color w:val="000000"/>
          <w:w w:val="0"/>
          <w:sz w:val="22"/>
          <w:szCs w:val="22"/>
        </w:rPr>
        <w:t>C</w:t>
      </w:r>
      <w:r w:rsidR="00E76393" w:rsidRPr="00A9503D">
        <w:rPr>
          <w:rFonts w:ascii="Verdana" w:hAnsi="Verdana"/>
          <w:color w:val="000000"/>
          <w:w w:val="0"/>
          <w:sz w:val="22"/>
          <w:szCs w:val="22"/>
        </w:rPr>
        <w:t xml:space="preserve">irculação, ou pela CVM. Na hipótese da convocação não ocorrer em até </w:t>
      </w:r>
      <w:r w:rsidR="002834AD">
        <w:rPr>
          <w:rFonts w:ascii="Verdana" w:hAnsi="Verdana"/>
          <w:color w:val="000000"/>
          <w:w w:val="0"/>
          <w:sz w:val="22"/>
          <w:szCs w:val="22"/>
        </w:rPr>
        <w:t>15</w:t>
      </w:r>
      <w:r w:rsidR="002834AD" w:rsidRPr="00A9503D">
        <w:rPr>
          <w:rFonts w:ascii="Verdana" w:hAnsi="Verdana"/>
          <w:color w:val="000000"/>
          <w:w w:val="0"/>
          <w:sz w:val="22"/>
          <w:szCs w:val="22"/>
        </w:rPr>
        <w:t xml:space="preserve"> </w:t>
      </w:r>
      <w:r w:rsidR="00E76393" w:rsidRPr="00A9503D">
        <w:rPr>
          <w:rFonts w:ascii="Verdana" w:hAnsi="Verdana"/>
          <w:color w:val="000000"/>
          <w:w w:val="0"/>
          <w:sz w:val="22"/>
          <w:szCs w:val="22"/>
        </w:rPr>
        <w:t>(</w:t>
      </w:r>
      <w:r w:rsidR="002834AD">
        <w:rPr>
          <w:rFonts w:ascii="Verdana" w:hAnsi="Verdana"/>
          <w:color w:val="000000"/>
          <w:w w:val="0"/>
          <w:sz w:val="22"/>
          <w:szCs w:val="22"/>
        </w:rPr>
        <w:t>quinze</w:t>
      </w:r>
      <w:r w:rsidR="00E76393" w:rsidRPr="00A9503D">
        <w:rPr>
          <w:rFonts w:ascii="Verdana" w:hAnsi="Verdana"/>
          <w:color w:val="000000"/>
          <w:w w:val="0"/>
          <w:sz w:val="22"/>
          <w:szCs w:val="22"/>
        </w:rPr>
        <w:t xml:space="preserve">) dias antes do término do prazo acima citado, caberá à Emissora efetuá-la, observado o prazo de </w:t>
      </w:r>
      <w:r w:rsidR="002834AD">
        <w:rPr>
          <w:rFonts w:ascii="Verdana" w:hAnsi="Verdana"/>
          <w:color w:val="000000"/>
          <w:w w:val="0"/>
          <w:sz w:val="22"/>
          <w:szCs w:val="22"/>
        </w:rPr>
        <w:t>8</w:t>
      </w:r>
      <w:r w:rsidR="002834AD" w:rsidRPr="00A9503D">
        <w:rPr>
          <w:rFonts w:ascii="Verdana" w:hAnsi="Verdana"/>
          <w:color w:val="000000"/>
          <w:w w:val="0"/>
          <w:sz w:val="22"/>
          <w:szCs w:val="22"/>
        </w:rPr>
        <w:t xml:space="preserve"> </w:t>
      </w:r>
      <w:r w:rsidR="00201CDB" w:rsidRPr="00A9503D">
        <w:rPr>
          <w:rFonts w:ascii="Verdana" w:hAnsi="Verdana"/>
          <w:color w:val="000000"/>
          <w:w w:val="0"/>
          <w:sz w:val="22"/>
          <w:szCs w:val="22"/>
        </w:rPr>
        <w:t>(</w:t>
      </w:r>
      <w:r w:rsidR="002834AD">
        <w:rPr>
          <w:rFonts w:ascii="Verdana" w:hAnsi="Verdana"/>
          <w:color w:val="000000"/>
          <w:w w:val="0"/>
          <w:sz w:val="22"/>
          <w:szCs w:val="22"/>
        </w:rPr>
        <w:t>oito</w:t>
      </w:r>
      <w:r w:rsidR="00201CDB" w:rsidRPr="00A9503D">
        <w:rPr>
          <w:rFonts w:ascii="Verdana" w:hAnsi="Verdana"/>
          <w:color w:val="000000"/>
          <w:w w:val="0"/>
          <w:sz w:val="22"/>
          <w:szCs w:val="22"/>
        </w:rPr>
        <w:t xml:space="preserve">) dias para a primeira convocação e de </w:t>
      </w:r>
      <w:r w:rsidR="00613354" w:rsidRPr="00A9503D">
        <w:rPr>
          <w:rFonts w:ascii="Verdana" w:hAnsi="Verdana"/>
          <w:color w:val="000000"/>
          <w:w w:val="0"/>
          <w:sz w:val="22"/>
          <w:szCs w:val="22"/>
        </w:rPr>
        <w:t>5</w:t>
      </w:r>
      <w:r w:rsidR="00201CDB" w:rsidRPr="00A9503D">
        <w:rPr>
          <w:rFonts w:ascii="Verdana" w:hAnsi="Verdana"/>
          <w:color w:val="000000"/>
          <w:w w:val="0"/>
          <w:sz w:val="22"/>
          <w:szCs w:val="22"/>
        </w:rPr>
        <w:t xml:space="preserve"> (</w:t>
      </w:r>
      <w:r w:rsidR="00613354" w:rsidRPr="00A9503D">
        <w:rPr>
          <w:rFonts w:ascii="Verdana" w:hAnsi="Verdana"/>
          <w:color w:val="000000"/>
          <w:w w:val="0"/>
          <w:sz w:val="22"/>
          <w:szCs w:val="22"/>
        </w:rPr>
        <w:t>cinco</w:t>
      </w:r>
      <w:r w:rsidR="00201CDB" w:rsidRPr="00A9503D">
        <w:rPr>
          <w:rFonts w:ascii="Verdana" w:hAnsi="Verdana"/>
          <w:color w:val="000000"/>
          <w:w w:val="0"/>
          <w:sz w:val="22"/>
          <w:szCs w:val="22"/>
        </w:rPr>
        <w:t>)</w:t>
      </w:r>
      <w:r w:rsidR="00B2576E" w:rsidRPr="00A9503D">
        <w:rPr>
          <w:rFonts w:ascii="Verdana" w:hAnsi="Verdana"/>
          <w:color w:val="000000"/>
          <w:w w:val="0"/>
          <w:sz w:val="22"/>
          <w:szCs w:val="22"/>
        </w:rPr>
        <w:t xml:space="preserve"> </w:t>
      </w:r>
      <w:r w:rsidR="00201CDB" w:rsidRPr="00A9503D">
        <w:rPr>
          <w:rFonts w:ascii="Verdana" w:hAnsi="Verdana"/>
          <w:color w:val="000000"/>
          <w:w w:val="0"/>
          <w:sz w:val="22"/>
          <w:szCs w:val="22"/>
        </w:rPr>
        <w:t>dias para a segunda convocação</w:t>
      </w:r>
      <w:r w:rsidR="00E76393" w:rsidRPr="00A9503D">
        <w:rPr>
          <w:rFonts w:ascii="Verdana" w:hAnsi="Verdana"/>
          <w:color w:val="000000"/>
          <w:w w:val="0"/>
          <w:sz w:val="22"/>
          <w:szCs w:val="22"/>
        </w:rPr>
        <w:t xml:space="preserve">, sendo certo que a CVM poderá nomear substituto provisório enquanto não se consumar o processo de escolha do novo </w:t>
      </w:r>
      <w:r w:rsidR="00E53947" w:rsidRPr="00A9503D">
        <w:rPr>
          <w:rFonts w:ascii="Verdana" w:hAnsi="Verdana"/>
          <w:color w:val="000000"/>
          <w:w w:val="0"/>
          <w:sz w:val="22"/>
          <w:szCs w:val="22"/>
        </w:rPr>
        <w:t>a</w:t>
      </w:r>
      <w:r w:rsidR="00E76393" w:rsidRPr="00A9503D">
        <w:rPr>
          <w:rFonts w:ascii="Verdana" w:hAnsi="Verdana"/>
          <w:color w:val="000000"/>
          <w:w w:val="0"/>
          <w:sz w:val="22"/>
          <w:szCs w:val="22"/>
        </w:rPr>
        <w:t xml:space="preserve">gente </w:t>
      </w:r>
      <w:r w:rsidR="00E53947" w:rsidRPr="00A9503D">
        <w:rPr>
          <w:rFonts w:ascii="Verdana" w:hAnsi="Verdana"/>
          <w:color w:val="000000"/>
          <w:w w:val="0"/>
          <w:sz w:val="22"/>
          <w:szCs w:val="22"/>
        </w:rPr>
        <w:t>f</w:t>
      </w:r>
      <w:r w:rsidR="00E76393" w:rsidRPr="00A9503D">
        <w:rPr>
          <w:rFonts w:ascii="Verdana" w:hAnsi="Verdana"/>
          <w:color w:val="000000"/>
          <w:w w:val="0"/>
          <w:sz w:val="22"/>
          <w:szCs w:val="22"/>
        </w:rPr>
        <w:t xml:space="preserve">iduciário. A remuneração do novo agente fiduciário será a mesma que a do Agente Fiduciário, observado o disposto no item </w:t>
      </w:r>
      <w:r w:rsidRPr="00A9503D">
        <w:rPr>
          <w:rFonts w:ascii="Verdana" w:hAnsi="Verdana"/>
          <w:color w:val="000000"/>
          <w:w w:val="0"/>
          <w:sz w:val="22"/>
          <w:szCs w:val="22"/>
        </w:rPr>
        <w:t>8</w:t>
      </w:r>
      <w:r w:rsidR="00E76393" w:rsidRPr="00A9503D">
        <w:rPr>
          <w:rFonts w:ascii="Verdana" w:hAnsi="Verdana"/>
          <w:color w:val="000000"/>
          <w:w w:val="0"/>
          <w:sz w:val="22"/>
          <w:szCs w:val="22"/>
        </w:rPr>
        <w:t>.3.6 abaixo.</w:t>
      </w:r>
      <w:r w:rsidR="00B52E0D" w:rsidRPr="00B52E0D">
        <w:rPr>
          <w:rFonts w:ascii="Verdana" w:hAnsi="Verdana"/>
          <w:color w:val="000000"/>
          <w:w w:val="0"/>
          <w:sz w:val="22"/>
          <w:szCs w:val="22"/>
        </w:rPr>
        <w:t xml:space="preserve"> </w:t>
      </w:r>
    </w:p>
    <w:p w14:paraId="7944B283" w14:textId="77777777" w:rsidR="00E76393" w:rsidRPr="00A9503D" w:rsidRDefault="00E76393" w:rsidP="00F2179B">
      <w:pPr>
        <w:spacing w:line="312" w:lineRule="auto"/>
        <w:jc w:val="both"/>
        <w:rPr>
          <w:rFonts w:ascii="Verdana" w:hAnsi="Verdana"/>
          <w:color w:val="000000"/>
          <w:w w:val="0"/>
          <w:sz w:val="22"/>
          <w:szCs w:val="22"/>
        </w:rPr>
      </w:pPr>
    </w:p>
    <w:p w14:paraId="5B8155FB" w14:textId="77777777" w:rsidR="00E76393" w:rsidRPr="00A9503D" w:rsidRDefault="00A15FF2" w:rsidP="00F2179B">
      <w:pPr>
        <w:spacing w:line="312" w:lineRule="auto"/>
        <w:jc w:val="both"/>
        <w:rPr>
          <w:rFonts w:ascii="Verdana" w:hAnsi="Verdana"/>
          <w:color w:val="000000"/>
          <w:w w:val="0"/>
          <w:sz w:val="22"/>
          <w:szCs w:val="22"/>
        </w:rPr>
      </w:pPr>
      <w:bookmarkStart w:id="116" w:name="_DV_M317"/>
      <w:bookmarkEnd w:id="116"/>
      <w:r w:rsidRPr="00A9503D">
        <w:rPr>
          <w:rFonts w:ascii="Verdana" w:hAnsi="Verdana"/>
          <w:color w:val="000000"/>
          <w:w w:val="0"/>
          <w:sz w:val="22"/>
          <w:szCs w:val="22"/>
        </w:rPr>
        <w:t>8</w:t>
      </w:r>
      <w:r w:rsidR="00E76393" w:rsidRPr="00A9503D">
        <w:rPr>
          <w:rFonts w:ascii="Verdana" w:hAnsi="Verdana"/>
          <w:color w:val="000000"/>
          <w:w w:val="0"/>
          <w:sz w:val="22"/>
          <w:szCs w:val="22"/>
        </w:rPr>
        <w:t>.3.2</w:t>
      </w:r>
      <w:r w:rsidR="002A335A" w:rsidRPr="00A9503D">
        <w:rPr>
          <w:rFonts w:ascii="Verdana" w:hAnsi="Verdana"/>
          <w:color w:val="000000"/>
          <w:w w:val="0"/>
          <w:sz w:val="22"/>
          <w:szCs w:val="22"/>
        </w:rPr>
        <w:t>.</w:t>
      </w:r>
      <w:r w:rsidR="00E76393" w:rsidRPr="00A9503D">
        <w:rPr>
          <w:rFonts w:ascii="Verdana" w:hAnsi="Verdana"/>
          <w:color w:val="000000"/>
          <w:w w:val="0"/>
          <w:sz w:val="22"/>
          <w:szCs w:val="22"/>
        </w:rPr>
        <w:tab/>
      </w:r>
      <w:r w:rsidR="00E76393" w:rsidRPr="00A9503D">
        <w:rPr>
          <w:rFonts w:ascii="Verdana" w:hAnsi="Verdana"/>
          <w:color w:val="000000"/>
          <w:w w:val="0"/>
          <w:sz w:val="22"/>
          <w:szCs w:val="22"/>
        </w:rPr>
        <w:tab/>
        <w:t>Na hipótese de não poder continuar a exercer as suas funções por circunstâncias supervenientes a esta Escritura</w:t>
      </w:r>
      <w:r w:rsidRPr="00A9503D">
        <w:rPr>
          <w:rFonts w:ascii="Verdana" w:hAnsi="Verdana"/>
          <w:color w:val="000000"/>
          <w:w w:val="0"/>
          <w:sz w:val="22"/>
          <w:szCs w:val="22"/>
        </w:rPr>
        <w:t xml:space="preserve"> de Emissão</w:t>
      </w:r>
      <w:r w:rsidR="00E76393" w:rsidRPr="00A9503D">
        <w:rPr>
          <w:rFonts w:ascii="Verdana" w:hAnsi="Verdana"/>
          <w:color w:val="000000"/>
          <w:w w:val="0"/>
          <w:sz w:val="22"/>
          <w:szCs w:val="22"/>
        </w:rPr>
        <w:t>, o Agente Fiduciário deverá comunicar imediatamente o fato</w:t>
      </w:r>
      <w:r w:rsidR="00B52E0D">
        <w:rPr>
          <w:rFonts w:ascii="Verdana" w:hAnsi="Verdana"/>
          <w:color w:val="000000"/>
          <w:w w:val="0"/>
          <w:sz w:val="22"/>
          <w:szCs w:val="22"/>
        </w:rPr>
        <w:t xml:space="preserve"> à Emissora</w:t>
      </w:r>
      <w:r w:rsidR="00E76393" w:rsidRPr="00A9503D">
        <w:rPr>
          <w:rFonts w:ascii="Verdana" w:hAnsi="Verdana"/>
          <w:color w:val="000000"/>
          <w:w w:val="0"/>
          <w:sz w:val="22"/>
          <w:szCs w:val="22"/>
        </w:rPr>
        <w:t>, pedindo sua substituição.</w:t>
      </w:r>
    </w:p>
    <w:p w14:paraId="0BCC6AE8" w14:textId="77777777" w:rsidR="00E76393" w:rsidRPr="00A9503D" w:rsidRDefault="00E76393" w:rsidP="00F2179B">
      <w:pPr>
        <w:tabs>
          <w:tab w:val="num" w:pos="851"/>
        </w:tabs>
        <w:spacing w:line="312" w:lineRule="auto"/>
        <w:jc w:val="both"/>
        <w:rPr>
          <w:rFonts w:ascii="Verdana" w:hAnsi="Verdana"/>
          <w:color w:val="000000"/>
          <w:w w:val="0"/>
          <w:sz w:val="22"/>
          <w:szCs w:val="22"/>
        </w:rPr>
      </w:pPr>
    </w:p>
    <w:p w14:paraId="3C2E0F43" w14:textId="77777777" w:rsidR="00E76393" w:rsidRPr="00A9503D" w:rsidRDefault="00A15FF2" w:rsidP="00F2179B">
      <w:pPr>
        <w:spacing w:line="312" w:lineRule="auto"/>
        <w:jc w:val="both"/>
        <w:rPr>
          <w:rFonts w:ascii="Verdana" w:hAnsi="Verdana"/>
          <w:color w:val="000000"/>
          <w:w w:val="0"/>
          <w:sz w:val="22"/>
          <w:szCs w:val="22"/>
        </w:rPr>
      </w:pPr>
      <w:bookmarkStart w:id="117" w:name="_DV_M318"/>
      <w:bookmarkEnd w:id="117"/>
      <w:r w:rsidRPr="00A9503D">
        <w:rPr>
          <w:rFonts w:ascii="Verdana" w:hAnsi="Verdana"/>
          <w:color w:val="000000"/>
          <w:w w:val="0"/>
          <w:sz w:val="22"/>
          <w:szCs w:val="22"/>
        </w:rPr>
        <w:t>8</w:t>
      </w:r>
      <w:r w:rsidR="00E76393" w:rsidRPr="00A9503D">
        <w:rPr>
          <w:rFonts w:ascii="Verdana" w:hAnsi="Verdana"/>
          <w:color w:val="000000"/>
          <w:w w:val="0"/>
          <w:sz w:val="22"/>
          <w:szCs w:val="22"/>
        </w:rPr>
        <w:t>.3.3</w:t>
      </w:r>
      <w:r w:rsidR="002A335A" w:rsidRPr="00A9503D">
        <w:rPr>
          <w:rFonts w:ascii="Verdana" w:hAnsi="Verdana"/>
          <w:color w:val="000000"/>
          <w:w w:val="0"/>
          <w:sz w:val="22"/>
          <w:szCs w:val="22"/>
        </w:rPr>
        <w:t>.</w:t>
      </w:r>
      <w:r w:rsidR="00E76393" w:rsidRPr="00A9503D">
        <w:rPr>
          <w:rFonts w:ascii="Verdana" w:hAnsi="Verdana"/>
          <w:color w:val="000000"/>
          <w:w w:val="0"/>
          <w:sz w:val="22"/>
          <w:szCs w:val="22"/>
        </w:rPr>
        <w:tab/>
      </w:r>
      <w:r w:rsidR="00E76393" w:rsidRPr="00A9503D">
        <w:rPr>
          <w:rFonts w:ascii="Verdana" w:hAnsi="Verdana"/>
          <w:color w:val="000000"/>
          <w:w w:val="0"/>
          <w:sz w:val="22"/>
          <w:szCs w:val="22"/>
        </w:rPr>
        <w:tab/>
        <w:t>É facultado aos Debenturistas, após o encerramento da distribuição, proceder à substituição do Agente Fiduciário e à indicação de seu substituto, em AGD especialmente convocada para esse fim.</w:t>
      </w:r>
    </w:p>
    <w:p w14:paraId="4E0C5408" w14:textId="77777777" w:rsidR="00E76393" w:rsidRPr="00A9503D" w:rsidRDefault="00E76393" w:rsidP="00F2179B">
      <w:pPr>
        <w:spacing w:line="312" w:lineRule="auto"/>
        <w:jc w:val="both"/>
        <w:rPr>
          <w:rFonts w:ascii="Verdana" w:hAnsi="Verdana"/>
          <w:color w:val="000000"/>
          <w:w w:val="0"/>
          <w:sz w:val="22"/>
          <w:szCs w:val="22"/>
        </w:rPr>
      </w:pPr>
    </w:p>
    <w:p w14:paraId="4A0096D0" w14:textId="665D0DF4" w:rsidR="00E76393" w:rsidRPr="00A9503D" w:rsidRDefault="00A15FF2" w:rsidP="00F2179B">
      <w:pPr>
        <w:spacing w:line="312" w:lineRule="auto"/>
        <w:jc w:val="both"/>
        <w:rPr>
          <w:rFonts w:ascii="Verdana" w:hAnsi="Verdana"/>
          <w:color w:val="000000"/>
          <w:w w:val="0"/>
          <w:sz w:val="22"/>
          <w:szCs w:val="22"/>
        </w:rPr>
      </w:pPr>
      <w:r w:rsidRPr="00A9503D">
        <w:rPr>
          <w:rFonts w:ascii="Verdana" w:hAnsi="Verdana"/>
          <w:color w:val="000000"/>
          <w:w w:val="0"/>
          <w:sz w:val="22"/>
          <w:szCs w:val="22"/>
        </w:rPr>
        <w:t>8</w:t>
      </w:r>
      <w:r w:rsidR="00E76393" w:rsidRPr="00A9503D">
        <w:rPr>
          <w:rFonts w:ascii="Verdana" w:hAnsi="Verdana"/>
          <w:color w:val="000000"/>
          <w:w w:val="0"/>
          <w:sz w:val="22"/>
          <w:szCs w:val="22"/>
        </w:rPr>
        <w:t>.3.4</w:t>
      </w:r>
      <w:r w:rsidR="002A335A" w:rsidRPr="00A9503D">
        <w:rPr>
          <w:rFonts w:ascii="Verdana" w:hAnsi="Verdana"/>
          <w:color w:val="000000"/>
          <w:w w:val="0"/>
          <w:sz w:val="22"/>
          <w:szCs w:val="22"/>
        </w:rPr>
        <w:t>.</w:t>
      </w:r>
      <w:r w:rsidR="00E76393" w:rsidRPr="00A9503D">
        <w:rPr>
          <w:rFonts w:ascii="Verdana" w:hAnsi="Verdana"/>
          <w:color w:val="000000"/>
          <w:w w:val="0"/>
          <w:sz w:val="22"/>
          <w:szCs w:val="22"/>
        </w:rPr>
        <w:tab/>
      </w:r>
      <w:r w:rsidR="00E76393" w:rsidRPr="00A9503D">
        <w:rPr>
          <w:rFonts w:ascii="Verdana" w:hAnsi="Verdana"/>
          <w:color w:val="000000"/>
          <w:w w:val="0"/>
          <w:sz w:val="22"/>
          <w:szCs w:val="22"/>
        </w:rPr>
        <w:tab/>
        <w:t>A substituição</w:t>
      </w:r>
      <w:r w:rsidR="00E76393" w:rsidRPr="00A9503D">
        <w:rPr>
          <w:rFonts w:ascii="Verdana" w:hAnsi="Verdana"/>
          <w:sz w:val="22"/>
          <w:szCs w:val="22"/>
        </w:rPr>
        <w:t xml:space="preserve"> em caráter permanente</w:t>
      </w:r>
      <w:r w:rsidR="00E76393" w:rsidRPr="00A9503D">
        <w:rPr>
          <w:rFonts w:ascii="Verdana" w:hAnsi="Verdana"/>
          <w:color w:val="000000"/>
          <w:w w:val="0"/>
          <w:sz w:val="22"/>
          <w:szCs w:val="22"/>
        </w:rPr>
        <w:t xml:space="preserve"> do Agente Fiduciário (i) fica sujeita à comunicação prévia à CVM e à sua manifestação acerca do atendimento aos requisitos previstos </w:t>
      </w:r>
      <w:r w:rsidR="00F2163A">
        <w:rPr>
          <w:rFonts w:ascii="Verdana" w:hAnsi="Verdana"/>
          <w:color w:val="000000"/>
          <w:w w:val="0"/>
          <w:sz w:val="22"/>
          <w:szCs w:val="22"/>
        </w:rPr>
        <w:t>na</w:t>
      </w:r>
      <w:r w:rsidRPr="00A9503D">
        <w:rPr>
          <w:rFonts w:ascii="Verdana" w:hAnsi="Verdana"/>
          <w:color w:val="000000"/>
          <w:w w:val="0"/>
          <w:sz w:val="22"/>
          <w:szCs w:val="22"/>
        </w:rPr>
        <w:t xml:space="preserve"> Instrução CVM </w:t>
      </w:r>
      <w:bookmarkStart w:id="118" w:name="_DV_M319"/>
      <w:bookmarkEnd w:id="118"/>
      <w:r w:rsidR="00F2163A">
        <w:rPr>
          <w:rFonts w:ascii="Verdana" w:hAnsi="Verdana"/>
          <w:color w:val="000000"/>
          <w:w w:val="0"/>
          <w:sz w:val="22"/>
          <w:szCs w:val="22"/>
        </w:rPr>
        <w:t>583</w:t>
      </w:r>
      <w:r w:rsidR="00E76393" w:rsidRPr="00A9503D">
        <w:rPr>
          <w:rFonts w:ascii="Verdana" w:hAnsi="Verdana"/>
          <w:color w:val="000000"/>
          <w:w w:val="0"/>
          <w:sz w:val="22"/>
          <w:szCs w:val="22"/>
        </w:rPr>
        <w:t>; e (ii) deverá ser objeto de aditamento a esta Escritura</w:t>
      </w:r>
      <w:r w:rsidRPr="00A9503D">
        <w:rPr>
          <w:rFonts w:ascii="Verdana" w:hAnsi="Verdana"/>
          <w:color w:val="000000"/>
          <w:w w:val="0"/>
          <w:sz w:val="22"/>
          <w:szCs w:val="22"/>
        </w:rPr>
        <w:t xml:space="preserve"> de Emissão</w:t>
      </w:r>
      <w:r w:rsidR="00E76393" w:rsidRPr="00A9503D">
        <w:rPr>
          <w:rFonts w:ascii="Verdana" w:hAnsi="Verdana"/>
          <w:color w:val="000000"/>
          <w:w w:val="0"/>
          <w:sz w:val="22"/>
          <w:szCs w:val="22"/>
        </w:rPr>
        <w:t xml:space="preserve">, devendo o mesmo ser arquivado na </w:t>
      </w:r>
      <w:r w:rsidR="00D41C3C">
        <w:rPr>
          <w:rFonts w:ascii="Verdana" w:hAnsi="Verdana"/>
          <w:color w:val="000000"/>
          <w:sz w:val="22"/>
          <w:szCs w:val="22"/>
        </w:rPr>
        <w:t>JUCEES</w:t>
      </w:r>
      <w:r w:rsidR="00E76393" w:rsidRPr="00A9503D">
        <w:rPr>
          <w:rFonts w:ascii="Verdana" w:hAnsi="Verdana"/>
          <w:color w:val="000000"/>
          <w:w w:val="0"/>
          <w:sz w:val="22"/>
          <w:szCs w:val="22"/>
        </w:rPr>
        <w:t>.</w:t>
      </w:r>
    </w:p>
    <w:p w14:paraId="13A69696" w14:textId="77777777" w:rsidR="00E76393" w:rsidRPr="00A9503D" w:rsidRDefault="00E76393" w:rsidP="00F2179B">
      <w:pPr>
        <w:tabs>
          <w:tab w:val="num" w:pos="851"/>
        </w:tabs>
        <w:spacing w:line="312" w:lineRule="auto"/>
        <w:jc w:val="both"/>
        <w:rPr>
          <w:rFonts w:ascii="Verdana" w:hAnsi="Verdana"/>
          <w:color w:val="000000"/>
          <w:w w:val="0"/>
          <w:sz w:val="22"/>
          <w:szCs w:val="22"/>
        </w:rPr>
      </w:pPr>
    </w:p>
    <w:p w14:paraId="78EBB6FB" w14:textId="77777777" w:rsidR="00E76393" w:rsidRPr="00A9503D" w:rsidRDefault="00A15FF2" w:rsidP="00F2179B">
      <w:pPr>
        <w:spacing w:line="312" w:lineRule="auto"/>
        <w:jc w:val="both"/>
        <w:rPr>
          <w:rFonts w:ascii="Verdana" w:hAnsi="Verdana"/>
          <w:color w:val="000000"/>
          <w:w w:val="0"/>
          <w:sz w:val="22"/>
          <w:szCs w:val="22"/>
        </w:rPr>
      </w:pPr>
      <w:bookmarkStart w:id="119" w:name="_DV_M320"/>
      <w:bookmarkEnd w:id="119"/>
      <w:r w:rsidRPr="00A9503D">
        <w:rPr>
          <w:rFonts w:ascii="Verdana" w:hAnsi="Verdana"/>
          <w:color w:val="000000"/>
          <w:w w:val="0"/>
          <w:sz w:val="22"/>
          <w:szCs w:val="22"/>
        </w:rPr>
        <w:t>8</w:t>
      </w:r>
      <w:r w:rsidR="00E76393" w:rsidRPr="00A9503D">
        <w:rPr>
          <w:rFonts w:ascii="Verdana" w:hAnsi="Verdana"/>
          <w:color w:val="000000"/>
          <w:w w:val="0"/>
          <w:sz w:val="22"/>
          <w:szCs w:val="22"/>
        </w:rPr>
        <w:t>.3.5</w:t>
      </w:r>
      <w:r w:rsidR="002A335A" w:rsidRPr="00A9503D">
        <w:rPr>
          <w:rFonts w:ascii="Verdana" w:hAnsi="Verdana"/>
          <w:color w:val="000000"/>
          <w:w w:val="0"/>
          <w:sz w:val="22"/>
          <w:szCs w:val="22"/>
        </w:rPr>
        <w:t>.</w:t>
      </w:r>
      <w:r w:rsidR="00E76393" w:rsidRPr="00A9503D">
        <w:rPr>
          <w:rFonts w:ascii="Verdana" w:hAnsi="Verdana"/>
          <w:color w:val="000000"/>
          <w:w w:val="0"/>
          <w:sz w:val="22"/>
          <w:szCs w:val="22"/>
        </w:rPr>
        <w:tab/>
      </w:r>
      <w:r w:rsidR="00E76393" w:rsidRPr="00A9503D">
        <w:rPr>
          <w:rFonts w:ascii="Verdana" w:hAnsi="Verdana"/>
          <w:color w:val="000000"/>
          <w:w w:val="0"/>
          <w:sz w:val="22"/>
          <w:szCs w:val="22"/>
        </w:rPr>
        <w:tab/>
        <w:t>O Agente Fiduciário iniciará o exer</w:t>
      </w:r>
      <w:r w:rsidR="00E53947" w:rsidRPr="00A9503D">
        <w:rPr>
          <w:rFonts w:ascii="Verdana" w:hAnsi="Verdana"/>
          <w:color w:val="000000"/>
          <w:w w:val="0"/>
          <w:sz w:val="22"/>
          <w:szCs w:val="22"/>
        </w:rPr>
        <w:t>cício de suas funções na data de assinatura desta</w:t>
      </w:r>
      <w:r w:rsidR="00E76393" w:rsidRPr="00A9503D">
        <w:rPr>
          <w:rFonts w:ascii="Verdana" w:hAnsi="Verdana"/>
          <w:color w:val="000000"/>
          <w:w w:val="0"/>
          <w:sz w:val="22"/>
          <w:szCs w:val="22"/>
        </w:rPr>
        <w:t xml:space="preserve"> Escritura</w:t>
      </w:r>
      <w:r w:rsidRPr="00A9503D">
        <w:rPr>
          <w:rFonts w:ascii="Verdana" w:hAnsi="Verdana"/>
          <w:color w:val="000000"/>
          <w:w w:val="0"/>
          <w:sz w:val="22"/>
          <w:szCs w:val="22"/>
        </w:rPr>
        <w:t xml:space="preserve"> de Emissão</w:t>
      </w:r>
      <w:r w:rsidR="00E76393" w:rsidRPr="00A9503D">
        <w:rPr>
          <w:rFonts w:ascii="Verdana" w:hAnsi="Verdana"/>
          <w:color w:val="000000"/>
          <w:w w:val="0"/>
          <w:sz w:val="22"/>
          <w:szCs w:val="22"/>
        </w:rPr>
        <w:t xml:space="preserve"> ou de eventual aditamento relativo à substituição, devendo permanecer no exercício de suas funções até a integral quitação das Debêntures ou até sua efetiva substituição.</w:t>
      </w:r>
    </w:p>
    <w:p w14:paraId="05D7A7C2" w14:textId="77777777" w:rsidR="00E76393" w:rsidRPr="00A9503D" w:rsidRDefault="00E76393" w:rsidP="00F2179B">
      <w:pPr>
        <w:spacing w:line="312" w:lineRule="auto"/>
        <w:jc w:val="both"/>
        <w:rPr>
          <w:rFonts w:ascii="Verdana" w:hAnsi="Verdana"/>
          <w:color w:val="000000"/>
          <w:w w:val="0"/>
          <w:sz w:val="22"/>
          <w:szCs w:val="22"/>
        </w:rPr>
      </w:pPr>
    </w:p>
    <w:p w14:paraId="3D4B7898" w14:textId="77777777" w:rsidR="00E76393" w:rsidRPr="00A9503D" w:rsidRDefault="00A15FF2" w:rsidP="00F2179B">
      <w:pPr>
        <w:spacing w:line="312" w:lineRule="auto"/>
        <w:jc w:val="both"/>
        <w:rPr>
          <w:rFonts w:ascii="Verdana" w:hAnsi="Verdana"/>
          <w:color w:val="000000"/>
          <w:w w:val="0"/>
          <w:sz w:val="22"/>
          <w:szCs w:val="22"/>
        </w:rPr>
      </w:pPr>
      <w:bookmarkStart w:id="120" w:name="_DV_M321"/>
      <w:bookmarkEnd w:id="120"/>
      <w:r w:rsidRPr="00A9503D">
        <w:rPr>
          <w:rFonts w:ascii="Verdana" w:hAnsi="Verdana"/>
          <w:color w:val="000000"/>
          <w:w w:val="0"/>
          <w:sz w:val="22"/>
          <w:szCs w:val="22"/>
        </w:rPr>
        <w:t>8</w:t>
      </w:r>
      <w:r w:rsidR="00E76393" w:rsidRPr="00A9503D">
        <w:rPr>
          <w:rFonts w:ascii="Verdana" w:hAnsi="Verdana"/>
          <w:color w:val="000000"/>
          <w:w w:val="0"/>
          <w:sz w:val="22"/>
          <w:szCs w:val="22"/>
        </w:rPr>
        <w:t>.3.6</w:t>
      </w:r>
      <w:r w:rsidR="002A335A" w:rsidRPr="00A9503D">
        <w:rPr>
          <w:rFonts w:ascii="Verdana" w:hAnsi="Verdana"/>
          <w:color w:val="000000"/>
          <w:w w:val="0"/>
          <w:sz w:val="22"/>
          <w:szCs w:val="22"/>
        </w:rPr>
        <w:t>.</w:t>
      </w:r>
      <w:r w:rsidR="00E76393" w:rsidRPr="00A9503D">
        <w:rPr>
          <w:rFonts w:ascii="Verdana" w:hAnsi="Verdana"/>
          <w:color w:val="000000"/>
          <w:w w:val="0"/>
          <w:sz w:val="22"/>
          <w:szCs w:val="22"/>
        </w:rPr>
        <w:tab/>
      </w:r>
      <w:r w:rsidR="00E76393" w:rsidRPr="00A9503D">
        <w:rPr>
          <w:rFonts w:ascii="Verdana" w:hAnsi="Verdana"/>
          <w:color w:val="000000"/>
          <w:w w:val="0"/>
          <w:sz w:val="22"/>
          <w:szCs w:val="22"/>
        </w:rPr>
        <w:tab/>
        <w:t xml:space="preserve">Caso ocorra a efetiva substituição do Agente Fiduciário, o substituto receberá proporcionalmente ao período a ser transcorrido até </w:t>
      </w:r>
      <w:r w:rsidRPr="00A9503D">
        <w:rPr>
          <w:rFonts w:ascii="Verdana" w:hAnsi="Verdana"/>
          <w:color w:val="000000"/>
          <w:w w:val="0"/>
          <w:sz w:val="22"/>
          <w:szCs w:val="22"/>
        </w:rPr>
        <w:t xml:space="preserve">a </w:t>
      </w:r>
      <w:r w:rsidR="00E76393" w:rsidRPr="00A9503D">
        <w:rPr>
          <w:rFonts w:ascii="Verdana" w:hAnsi="Verdana"/>
          <w:color w:val="000000"/>
          <w:w w:val="0"/>
          <w:sz w:val="22"/>
          <w:szCs w:val="22"/>
        </w:rPr>
        <w:t xml:space="preserve">integral quitação das Debêntures ou até sua efetiva substituição, a mesma remuneração recebida pelo Agente Fiduciário em todos os seus termos e condições, sendo que a primeira parcela devida ao substituto será calculada </w:t>
      </w:r>
      <w:r w:rsidR="00E76393" w:rsidRPr="00A9503D">
        <w:rPr>
          <w:rFonts w:ascii="Verdana" w:hAnsi="Verdana"/>
          <w:i/>
          <w:color w:val="000000"/>
          <w:w w:val="0"/>
          <w:sz w:val="22"/>
          <w:szCs w:val="22"/>
        </w:rPr>
        <w:t>pro rata temporis</w:t>
      </w:r>
      <w:r w:rsidR="00E76393" w:rsidRPr="00A9503D">
        <w:rPr>
          <w:rFonts w:ascii="Verdana" w:hAnsi="Verdana"/>
          <w:color w:val="000000"/>
          <w:w w:val="0"/>
          <w:sz w:val="22"/>
          <w:szCs w:val="22"/>
        </w:rPr>
        <w:t xml:space="preserve">, a partir da data de início do exercício de sua </w:t>
      </w:r>
      <w:r w:rsidRPr="00A9503D">
        <w:rPr>
          <w:rFonts w:ascii="Verdana" w:hAnsi="Verdana"/>
          <w:color w:val="000000"/>
          <w:w w:val="0"/>
          <w:sz w:val="22"/>
          <w:szCs w:val="22"/>
        </w:rPr>
        <w:t xml:space="preserve">função como agente fiduciário. </w:t>
      </w:r>
      <w:r w:rsidR="00E76393" w:rsidRPr="00A9503D">
        <w:rPr>
          <w:rFonts w:ascii="Verdana" w:hAnsi="Verdana"/>
          <w:color w:val="000000"/>
          <w:w w:val="0"/>
          <w:sz w:val="22"/>
          <w:szCs w:val="22"/>
        </w:rPr>
        <w:t>Esta remuneração poderá ser alterada de comum acordo entre a Emissora e o agente fiduciário substituto, desde que previamente aprovada pela AGD.</w:t>
      </w:r>
    </w:p>
    <w:p w14:paraId="135E4520" w14:textId="77777777" w:rsidR="00E76393" w:rsidRPr="00A9503D" w:rsidRDefault="00E76393" w:rsidP="00F2179B">
      <w:pPr>
        <w:spacing w:line="312" w:lineRule="auto"/>
        <w:jc w:val="both"/>
        <w:rPr>
          <w:rFonts w:ascii="Verdana" w:hAnsi="Verdana"/>
          <w:color w:val="000000"/>
          <w:w w:val="0"/>
          <w:sz w:val="22"/>
          <w:szCs w:val="22"/>
        </w:rPr>
      </w:pPr>
    </w:p>
    <w:p w14:paraId="228E914D" w14:textId="77777777" w:rsidR="00E76393" w:rsidRPr="00A9503D" w:rsidRDefault="00A15FF2" w:rsidP="00F2179B">
      <w:pPr>
        <w:spacing w:line="312" w:lineRule="auto"/>
        <w:jc w:val="both"/>
        <w:rPr>
          <w:rFonts w:ascii="Verdana" w:hAnsi="Verdana"/>
          <w:color w:val="000000"/>
          <w:w w:val="0"/>
          <w:sz w:val="22"/>
          <w:szCs w:val="22"/>
        </w:rPr>
      </w:pPr>
      <w:bookmarkStart w:id="121" w:name="_DV_M322"/>
      <w:bookmarkEnd w:id="121"/>
      <w:r w:rsidRPr="00A9503D">
        <w:rPr>
          <w:rFonts w:ascii="Verdana" w:hAnsi="Verdana"/>
          <w:color w:val="000000"/>
          <w:w w:val="0"/>
          <w:sz w:val="22"/>
          <w:szCs w:val="22"/>
        </w:rPr>
        <w:t>8</w:t>
      </w:r>
      <w:r w:rsidR="00E76393" w:rsidRPr="00A9503D">
        <w:rPr>
          <w:rFonts w:ascii="Verdana" w:hAnsi="Verdana"/>
          <w:color w:val="000000"/>
          <w:w w:val="0"/>
          <w:sz w:val="22"/>
          <w:szCs w:val="22"/>
        </w:rPr>
        <w:t>.3.7</w:t>
      </w:r>
      <w:r w:rsidR="002A335A" w:rsidRPr="00A9503D">
        <w:rPr>
          <w:rFonts w:ascii="Verdana" w:hAnsi="Verdana"/>
          <w:color w:val="000000"/>
          <w:w w:val="0"/>
          <w:sz w:val="22"/>
          <w:szCs w:val="22"/>
        </w:rPr>
        <w:t>.</w:t>
      </w:r>
      <w:r w:rsidR="00E76393" w:rsidRPr="00A9503D">
        <w:rPr>
          <w:rFonts w:ascii="Verdana" w:hAnsi="Verdana"/>
          <w:color w:val="000000"/>
          <w:w w:val="0"/>
          <w:sz w:val="22"/>
          <w:szCs w:val="22"/>
        </w:rPr>
        <w:tab/>
      </w:r>
      <w:r w:rsidR="00E76393" w:rsidRPr="00A9503D">
        <w:rPr>
          <w:rFonts w:ascii="Verdana" w:hAnsi="Verdana"/>
          <w:color w:val="000000"/>
          <w:w w:val="0"/>
          <w:sz w:val="22"/>
          <w:szCs w:val="22"/>
        </w:rPr>
        <w:tab/>
        <w:t>Aplicam-se às hipóteses de substituição do Agente Fiduciário as normas e preceitos a respeito, baixados por ato(s) da CVM.</w:t>
      </w:r>
    </w:p>
    <w:p w14:paraId="5269050C" w14:textId="77777777" w:rsidR="003D3C24" w:rsidRPr="00A9503D" w:rsidRDefault="003D3C24" w:rsidP="00F2179B">
      <w:pPr>
        <w:spacing w:line="312" w:lineRule="auto"/>
        <w:jc w:val="both"/>
        <w:rPr>
          <w:rFonts w:ascii="Verdana" w:hAnsi="Verdana"/>
          <w:b/>
          <w:color w:val="000000"/>
          <w:w w:val="0"/>
          <w:sz w:val="22"/>
          <w:szCs w:val="22"/>
        </w:rPr>
      </w:pPr>
      <w:bookmarkStart w:id="122" w:name="_DV_M323"/>
      <w:bookmarkEnd w:id="122"/>
    </w:p>
    <w:p w14:paraId="21F3818A" w14:textId="77777777" w:rsidR="00E76393" w:rsidRPr="00A9503D" w:rsidRDefault="00A15FF2" w:rsidP="00F2179B">
      <w:pPr>
        <w:spacing w:line="312" w:lineRule="auto"/>
        <w:jc w:val="both"/>
        <w:rPr>
          <w:rFonts w:ascii="Verdana" w:hAnsi="Verdana"/>
          <w:b/>
          <w:color w:val="000000"/>
          <w:w w:val="0"/>
          <w:sz w:val="22"/>
          <w:szCs w:val="22"/>
        </w:rPr>
      </w:pPr>
      <w:r w:rsidRPr="00A9503D">
        <w:rPr>
          <w:rFonts w:ascii="Verdana" w:hAnsi="Verdana"/>
          <w:b/>
          <w:color w:val="000000"/>
          <w:w w:val="0"/>
          <w:sz w:val="22"/>
          <w:szCs w:val="22"/>
        </w:rPr>
        <w:t>8</w:t>
      </w:r>
      <w:r w:rsidR="00E76393" w:rsidRPr="00A9503D">
        <w:rPr>
          <w:rFonts w:ascii="Verdana" w:hAnsi="Verdana"/>
          <w:b/>
          <w:color w:val="000000"/>
          <w:w w:val="0"/>
          <w:sz w:val="22"/>
          <w:szCs w:val="22"/>
        </w:rPr>
        <w:t>.4</w:t>
      </w:r>
      <w:r w:rsidR="002A335A" w:rsidRPr="00A9503D">
        <w:rPr>
          <w:rFonts w:ascii="Verdana" w:hAnsi="Verdana"/>
          <w:b/>
          <w:color w:val="000000"/>
          <w:w w:val="0"/>
          <w:sz w:val="22"/>
          <w:szCs w:val="22"/>
        </w:rPr>
        <w:t>.</w:t>
      </w:r>
      <w:r w:rsidR="00E76393" w:rsidRPr="00A9503D">
        <w:rPr>
          <w:rFonts w:ascii="Verdana" w:hAnsi="Verdana"/>
          <w:b/>
          <w:color w:val="000000"/>
          <w:w w:val="0"/>
          <w:sz w:val="22"/>
          <w:szCs w:val="22"/>
        </w:rPr>
        <w:tab/>
      </w:r>
      <w:r w:rsidR="00E76393" w:rsidRPr="00A9503D">
        <w:rPr>
          <w:rFonts w:ascii="Verdana" w:hAnsi="Verdana"/>
          <w:b/>
          <w:color w:val="000000"/>
          <w:w w:val="0"/>
          <w:sz w:val="22"/>
          <w:szCs w:val="22"/>
        </w:rPr>
        <w:tab/>
        <w:t>Deveres</w:t>
      </w:r>
    </w:p>
    <w:p w14:paraId="15BD5F5B" w14:textId="77777777" w:rsidR="00E76393" w:rsidRPr="00A9503D" w:rsidRDefault="00E76393" w:rsidP="00F2179B">
      <w:pPr>
        <w:pStyle w:val="sub"/>
        <w:widowControl/>
        <w:tabs>
          <w:tab w:val="clear" w:pos="0"/>
          <w:tab w:val="clear" w:pos="1440"/>
          <w:tab w:val="clear" w:pos="2880"/>
          <w:tab w:val="clear" w:pos="4320"/>
        </w:tabs>
        <w:spacing w:before="0" w:after="0" w:line="312" w:lineRule="auto"/>
        <w:rPr>
          <w:rFonts w:ascii="Verdana" w:hAnsi="Verdana"/>
          <w:color w:val="000000"/>
          <w:w w:val="0"/>
        </w:rPr>
      </w:pPr>
    </w:p>
    <w:p w14:paraId="1CFFDFD5" w14:textId="77777777" w:rsidR="00E76393" w:rsidRPr="00A9503D" w:rsidRDefault="00A15FF2" w:rsidP="00F2179B">
      <w:pPr>
        <w:pStyle w:val="Recuodecorpodetexto"/>
        <w:widowControl/>
        <w:spacing w:line="312" w:lineRule="auto"/>
        <w:rPr>
          <w:rFonts w:ascii="Verdana" w:hAnsi="Verdana"/>
          <w:color w:val="000000"/>
          <w:w w:val="0"/>
          <w:sz w:val="22"/>
          <w:szCs w:val="22"/>
        </w:rPr>
      </w:pPr>
      <w:bookmarkStart w:id="123" w:name="_DV_M324"/>
      <w:bookmarkEnd w:id="123"/>
      <w:r w:rsidRPr="00A9503D">
        <w:rPr>
          <w:rFonts w:ascii="Verdana" w:hAnsi="Verdana"/>
          <w:color w:val="000000"/>
          <w:w w:val="0"/>
          <w:sz w:val="22"/>
          <w:szCs w:val="22"/>
        </w:rPr>
        <w:t>8</w:t>
      </w:r>
      <w:r w:rsidR="00E76393" w:rsidRPr="00A9503D">
        <w:rPr>
          <w:rFonts w:ascii="Verdana" w:hAnsi="Verdana"/>
          <w:color w:val="000000"/>
          <w:w w:val="0"/>
          <w:sz w:val="22"/>
          <w:szCs w:val="22"/>
        </w:rPr>
        <w:t>.4.1</w:t>
      </w:r>
      <w:r w:rsidR="002A335A" w:rsidRPr="00A9503D">
        <w:rPr>
          <w:rFonts w:ascii="Verdana" w:hAnsi="Verdana"/>
          <w:color w:val="000000"/>
          <w:w w:val="0"/>
          <w:sz w:val="22"/>
          <w:szCs w:val="22"/>
        </w:rPr>
        <w:t>.</w:t>
      </w:r>
      <w:r w:rsidR="00E76393" w:rsidRPr="00A9503D">
        <w:rPr>
          <w:rFonts w:ascii="Verdana" w:hAnsi="Verdana"/>
          <w:color w:val="000000"/>
          <w:w w:val="0"/>
          <w:sz w:val="22"/>
          <w:szCs w:val="22"/>
        </w:rPr>
        <w:tab/>
      </w:r>
      <w:r w:rsidR="00E76393" w:rsidRPr="00A9503D">
        <w:rPr>
          <w:rFonts w:ascii="Verdana" w:hAnsi="Verdana"/>
          <w:color w:val="000000"/>
          <w:w w:val="0"/>
          <w:sz w:val="22"/>
          <w:szCs w:val="22"/>
        </w:rPr>
        <w:tab/>
        <w:t>Além de outros previstos em lei, em ato normativo da CVM, ou nesta Escritura</w:t>
      </w:r>
      <w:r w:rsidRPr="00A9503D">
        <w:rPr>
          <w:rFonts w:ascii="Verdana" w:hAnsi="Verdana"/>
          <w:color w:val="000000"/>
          <w:w w:val="0"/>
          <w:sz w:val="22"/>
          <w:szCs w:val="22"/>
        </w:rPr>
        <w:t xml:space="preserve"> de Emissão</w:t>
      </w:r>
      <w:r w:rsidR="00E76393" w:rsidRPr="00A9503D">
        <w:rPr>
          <w:rFonts w:ascii="Verdana" w:hAnsi="Verdana"/>
          <w:color w:val="000000"/>
          <w:w w:val="0"/>
          <w:sz w:val="22"/>
          <w:szCs w:val="22"/>
        </w:rPr>
        <w:t>, constituem deveres e atribuições do Agente Fiduciário:</w:t>
      </w:r>
    </w:p>
    <w:p w14:paraId="1F3AA395" w14:textId="77777777" w:rsidR="00E76393" w:rsidRPr="00A9503D" w:rsidRDefault="00E76393" w:rsidP="00F2179B">
      <w:pPr>
        <w:spacing w:line="312" w:lineRule="auto"/>
        <w:jc w:val="both"/>
        <w:rPr>
          <w:rFonts w:ascii="Verdana" w:hAnsi="Verdana"/>
          <w:color w:val="000000"/>
          <w:w w:val="0"/>
          <w:sz w:val="22"/>
          <w:szCs w:val="22"/>
        </w:rPr>
      </w:pPr>
    </w:p>
    <w:p w14:paraId="27A23D42" w14:textId="77777777" w:rsidR="00E76393" w:rsidRPr="00A9503D" w:rsidRDefault="00E76393" w:rsidP="00F2179B">
      <w:pPr>
        <w:numPr>
          <w:ilvl w:val="0"/>
          <w:numId w:val="1"/>
        </w:numPr>
        <w:tabs>
          <w:tab w:val="num" w:pos="709"/>
        </w:tabs>
        <w:spacing w:line="312" w:lineRule="auto"/>
        <w:ind w:left="709" w:hanging="709"/>
        <w:jc w:val="both"/>
        <w:rPr>
          <w:rFonts w:ascii="Verdana" w:hAnsi="Verdana"/>
          <w:color w:val="000000"/>
          <w:w w:val="0"/>
          <w:sz w:val="22"/>
          <w:szCs w:val="22"/>
        </w:rPr>
      </w:pPr>
      <w:bookmarkStart w:id="124" w:name="_DV_M325"/>
      <w:bookmarkEnd w:id="124"/>
      <w:r w:rsidRPr="00A9503D">
        <w:rPr>
          <w:rFonts w:ascii="Verdana" w:hAnsi="Verdana"/>
          <w:sz w:val="22"/>
          <w:szCs w:val="22"/>
        </w:rPr>
        <w:t>responsabilizar-se integralmente pelos serviços contratados, nos termos da legislação vigente;</w:t>
      </w:r>
    </w:p>
    <w:p w14:paraId="1614D450" w14:textId="77777777" w:rsidR="00E76393" w:rsidRPr="00A9503D" w:rsidRDefault="00E76393" w:rsidP="00F2179B">
      <w:pPr>
        <w:spacing w:line="312" w:lineRule="auto"/>
        <w:jc w:val="both"/>
        <w:rPr>
          <w:rFonts w:ascii="Verdana" w:hAnsi="Verdana"/>
          <w:color w:val="000000"/>
          <w:w w:val="0"/>
          <w:sz w:val="22"/>
          <w:szCs w:val="22"/>
        </w:rPr>
      </w:pPr>
    </w:p>
    <w:p w14:paraId="3821B18B" w14:textId="77777777" w:rsidR="00E76393" w:rsidRPr="00A9503D" w:rsidRDefault="00E76393" w:rsidP="00F2179B">
      <w:pPr>
        <w:numPr>
          <w:ilvl w:val="0"/>
          <w:numId w:val="1"/>
        </w:numPr>
        <w:tabs>
          <w:tab w:val="num" w:pos="709"/>
        </w:tabs>
        <w:spacing w:line="312" w:lineRule="auto"/>
        <w:ind w:left="709" w:hanging="709"/>
        <w:jc w:val="both"/>
        <w:rPr>
          <w:rFonts w:ascii="Verdana" w:hAnsi="Verdana"/>
          <w:color w:val="000000"/>
          <w:w w:val="0"/>
          <w:sz w:val="22"/>
          <w:szCs w:val="22"/>
        </w:rPr>
      </w:pPr>
      <w:r w:rsidRPr="00A9503D">
        <w:rPr>
          <w:rFonts w:ascii="Verdana" w:hAnsi="Verdana"/>
          <w:color w:val="000000"/>
          <w:w w:val="0"/>
          <w:sz w:val="22"/>
          <w:szCs w:val="22"/>
        </w:rPr>
        <w:t>proteger os direitos e interesses dos Debenturistas, empregando, no exercício da função, o cuidado e a diligência que todo homem ativo e probo costuma empregar na administração de seus próprios negócios;</w:t>
      </w:r>
    </w:p>
    <w:p w14:paraId="7FA4E8F9" w14:textId="77777777" w:rsidR="00E76393" w:rsidRPr="00A9503D" w:rsidRDefault="00E76393" w:rsidP="00F2179B">
      <w:pPr>
        <w:tabs>
          <w:tab w:val="left" w:pos="709"/>
        </w:tabs>
        <w:spacing w:line="312" w:lineRule="auto"/>
        <w:jc w:val="both"/>
        <w:rPr>
          <w:rFonts w:ascii="Verdana" w:hAnsi="Verdana"/>
          <w:color w:val="000000"/>
          <w:w w:val="0"/>
          <w:sz w:val="22"/>
          <w:szCs w:val="22"/>
        </w:rPr>
      </w:pPr>
    </w:p>
    <w:p w14:paraId="748AA399" w14:textId="77777777" w:rsidR="00E76393" w:rsidRPr="00A9503D" w:rsidRDefault="00E76393" w:rsidP="00F2179B">
      <w:pPr>
        <w:numPr>
          <w:ilvl w:val="0"/>
          <w:numId w:val="1"/>
        </w:numPr>
        <w:tabs>
          <w:tab w:val="left" w:pos="709"/>
        </w:tabs>
        <w:spacing w:line="312" w:lineRule="auto"/>
        <w:ind w:left="709" w:hanging="709"/>
        <w:jc w:val="both"/>
        <w:rPr>
          <w:rFonts w:ascii="Verdana" w:hAnsi="Verdana"/>
          <w:color w:val="000000"/>
          <w:w w:val="0"/>
          <w:sz w:val="22"/>
          <w:szCs w:val="22"/>
        </w:rPr>
      </w:pPr>
      <w:bookmarkStart w:id="125" w:name="_DV_M326"/>
      <w:bookmarkEnd w:id="125"/>
      <w:r w:rsidRPr="00A9503D">
        <w:rPr>
          <w:rFonts w:ascii="Verdana" w:hAnsi="Verdana"/>
          <w:color w:val="000000"/>
          <w:w w:val="0"/>
          <w:sz w:val="22"/>
          <w:szCs w:val="22"/>
        </w:rPr>
        <w:t>renunciar à função, na hipótese de superveniência de conflitos de interesse ou de qualquer outra modalidade de inaptidão;</w:t>
      </w:r>
    </w:p>
    <w:p w14:paraId="05B30A43" w14:textId="77777777" w:rsidR="00E76393" w:rsidRPr="00A9503D" w:rsidRDefault="00E76393" w:rsidP="00F2179B">
      <w:pPr>
        <w:tabs>
          <w:tab w:val="left" w:pos="709"/>
        </w:tabs>
        <w:spacing w:line="312" w:lineRule="auto"/>
        <w:jc w:val="both"/>
        <w:rPr>
          <w:rFonts w:ascii="Verdana" w:hAnsi="Verdana"/>
          <w:color w:val="000000"/>
          <w:w w:val="0"/>
          <w:sz w:val="22"/>
          <w:szCs w:val="22"/>
        </w:rPr>
      </w:pPr>
    </w:p>
    <w:p w14:paraId="409D728C" w14:textId="77777777" w:rsidR="00E76393" w:rsidRPr="00A9503D" w:rsidRDefault="00E76393" w:rsidP="00F2179B">
      <w:pPr>
        <w:numPr>
          <w:ilvl w:val="0"/>
          <w:numId w:val="1"/>
        </w:numPr>
        <w:tabs>
          <w:tab w:val="left" w:pos="709"/>
        </w:tabs>
        <w:spacing w:line="312" w:lineRule="auto"/>
        <w:ind w:left="709" w:hanging="709"/>
        <w:jc w:val="both"/>
        <w:rPr>
          <w:rFonts w:ascii="Verdana" w:hAnsi="Verdana"/>
          <w:color w:val="000000"/>
          <w:w w:val="0"/>
          <w:sz w:val="22"/>
          <w:szCs w:val="22"/>
        </w:rPr>
      </w:pPr>
      <w:bookmarkStart w:id="126" w:name="_DV_M327"/>
      <w:bookmarkEnd w:id="126"/>
      <w:r w:rsidRPr="00A9503D">
        <w:rPr>
          <w:rFonts w:ascii="Verdana" w:hAnsi="Verdana"/>
          <w:color w:val="000000"/>
          <w:w w:val="0"/>
          <w:sz w:val="22"/>
          <w:szCs w:val="22"/>
        </w:rPr>
        <w:t>conservar em boa guarda toda a escrituração, correspondência e demais papéis relacionados com o exercício de suas funções;</w:t>
      </w:r>
    </w:p>
    <w:p w14:paraId="73404643" w14:textId="77777777" w:rsidR="00E76393" w:rsidRPr="00A9503D" w:rsidRDefault="00E76393" w:rsidP="00F2179B">
      <w:pPr>
        <w:tabs>
          <w:tab w:val="left" w:pos="709"/>
        </w:tabs>
        <w:spacing w:line="312" w:lineRule="auto"/>
        <w:jc w:val="both"/>
        <w:rPr>
          <w:rFonts w:ascii="Verdana" w:hAnsi="Verdana"/>
          <w:color w:val="000000"/>
          <w:w w:val="0"/>
          <w:sz w:val="22"/>
          <w:szCs w:val="22"/>
        </w:rPr>
      </w:pPr>
    </w:p>
    <w:p w14:paraId="03D47DA4" w14:textId="77777777" w:rsidR="00E76393" w:rsidRPr="00A9503D" w:rsidRDefault="00E76393" w:rsidP="00F2179B">
      <w:pPr>
        <w:numPr>
          <w:ilvl w:val="0"/>
          <w:numId w:val="1"/>
        </w:numPr>
        <w:tabs>
          <w:tab w:val="left" w:pos="709"/>
        </w:tabs>
        <w:spacing w:line="312" w:lineRule="auto"/>
        <w:ind w:left="709" w:hanging="709"/>
        <w:jc w:val="both"/>
        <w:rPr>
          <w:rFonts w:ascii="Verdana" w:hAnsi="Verdana"/>
          <w:color w:val="000000"/>
          <w:w w:val="0"/>
          <w:sz w:val="22"/>
          <w:szCs w:val="22"/>
        </w:rPr>
      </w:pPr>
      <w:bookmarkStart w:id="127" w:name="_DV_M328"/>
      <w:bookmarkEnd w:id="127"/>
      <w:r w:rsidRPr="00A9503D">
        <w:rPr>
          <w:rFonts w:ascii="Verdana" w:hAnsi="Verdana"/>
          <w:color w:val="000000"/>
          <w:w w:val="0"/>
          <w:sz w:val="22"/>
          <w:szCs w:val="22"/>
        </w:rPr>
        <w:t>verificar no momento de aceitar a função, a veracidade das informações contidas nesta Escritura</w:t>
      </w:r>
      <w:r w:rsidR="00097088" w:rsidRPr="00A9503D">
        <w:rPr>
          <w:rFonts w:ascii="Verdana" w:hAnsi="Verdana"/>
          <w:color w:val="000000"/>
          <w:w w:val="0"/>
          <w:sz w:val="22"/>
          <w:szCs w:val="22"/>
        </w:rPr>
        <w:t xml:space="preserve"> de Emissão</w:t>
      </w:r>
      <w:r w:rsidRPr="00A9503D">
        <w:rPr>
          <w:rFonts w:ascii="Verdana" w:hAnsi="Verdana"/>
          <w:color w:val="000000"/>
          <w:w w:val="0"/>
          <w:sz w:val="22"/>
          <w:szCs w:val="22"/>
        </w:rPr>
        <w:t>, diligenciando para que sejam sanadas as possíveis omissões, falhas ou defeitos de que tenha conhecimento;</w:t>
      </w:r>
    </w:p>
    <w:p w14:paraId="09E4B574" w14:textId="77777777" w:rsidR="00E76393" w:rsidRPr="00A9503D" w:rsidRDefault="00E76393" w:rsidP="00F2179B">
      <w:pPr>
        <w:tabs>
          <w:tab w:val="left" w:pos="709"/>
        </w:tabs>
        <w:spacing w:line="312" w:lineRule="auto"/>
        <w:jc w:val="both"/>
        <w:rPr>
          <w:rFonts w:ascii="Verdana" w:hAnsi="Verdana"/>
          <w:color w:val="000000"/>
          <w:w w:val="0"/>
          <w:sz w:val="22"/>
          <w:szCs w:val="22"/>
        </w:rPr>
      </w:pPr>
    </w:p>
    <w:p w14:paraId="2611D173" w14:textId="77777777" w:rsidR="00E76393" w:rsidRPr="00A9503D" w:rsidRDefault="00E76393" w:rsidP="00F2179B">
      <w:pPr>
        <w:numPr>
          <w:ilvl w:val="0"/>
          <w:numId w:val="1"/>
        </w:numPr>
        <w:tabs>
          <w:tab w:val="left" w:pos="709"/>
        </w:tabs>
        <w:spacing w:line="312" w:lineRule="auto"/>
        <w:ind w:left="709" w:hanging="709"/>
        <w:jc w:val="both"/>
        <w:rPr>
          <w:rFonts w:ascii="Verdana" w:hAnsi="Verdana"/>
          <w:color w:val="000000"/>
          <w:w w:val="0"/>
          <w:sz w:val="22"/>
          <w:szCs w:val="22"/>
        </w:rPr>
      </w:pPr>
      <w:bookmarkStart w:id="128" w:name="_DV_M329"/>
      <w:bookmarkEnd w:id="128"/>
      <w:r w:rsidRPr="00A9503D">
        <w:rPr>
          <w:rFonts w:ascii="Verdana" w:hAnsi="Verdana"/>
          <w:color w:val="000000"/>
          <w:w w:val="0"/>
          <w:sz w:val="22"/>
          <w:szCs w:val="22"/>
        </w:rPr>
        <w:t xml:space="preserve">promover, nos competentes órgãos, caso a Emissora não o faça, o registro desta Escritura </w:t>
      </w:r>
      <w:r w:rsidR="00F2179B" w:rsidRPr="00A9503D">
        <w:rPr>
          <w:rFonts w:ascii="Verdana" w:hAnsi="Verdana"/>
          <w:color w:val="000000"/>
          <w:w w:val="0"/>
          <w:sz w:val="22"/>
          <w:szCs w:val="22"/>
        </w:rPr>
        <w:t xml:space="preserve">de Emissão </w:t>
      </w:r>
      <w:r w:rsidRPr="00A9503D">
        <w:rPr>
          <w:rFonts w:ascii="Verdana" w:hAnsi="Verdana"/>
          <w:color w:val="000000"/>
          <w:w w:val="0"/>
          <w:sz w:val="22"/>
          <w:szCs w:val="22"/>
        </w:rPr>
        <w:t>e respectivos aditamentos, sanando as lacunas e irregularidades porventura neles existentes</w:t>
      </w:r>
      <w:r w:rsidR="00B52E0D" w:rsidRPr="009C418B">
        <w:rPr>
          <w:rFonts w:ascii="Verdana" w:hAnsi="Verdana"/>
          <w:color w:val="000000"/>
          <w:w w:val="0"/>
          <w:sz w:val="22"/>
          <w:szCs w:val="22"/>
        </w:rPr>
        <w:t>, sem prejuízo da ocorrência do descumprimento de obrigação não pecuniária pela Emissora</w:t>
      </w:r>
      <w:r w:rsidRPr="00A9503D">
        <w:rPr>
          <w:rFonts w:ascii="Verdana" w:hAnsi="Verdana"/>
          <w:color w:val="000000"/>
          <w:w w:val="0"/>
          <w:sz w:val="22"/>
          <w:szCs w:val="22"/>
        </w:rPr>
        <w:t>; neste caso, o oficial do registro notificará a administração da Emissora para que esta lhe forneça as indicações e documentos necessários;</w:t>
      </w:r>
    </w:p>
    <w:p w14:paraId="149CE5FF" w14:textId="77777777" w:rsidR="00E76393" w:rsidRPr="00A9503D" w:rsidRDefault="00E76393" w:rsidP="00F2179B">
      <w:pPr>
        <w:spacing w:line="312" w:lineRule="auto"/>
        <w:ind w:left="1418" w:hanging="709"/>
        <w:jc w:val="both"/>
        <w:rPr>
          <w:rFonts w:ascii="Verdana" w:hAnsi="Verdana"/>
          <w:color w:val="000000"/>
          <w:w w:val="0"/>
          <w:sz w:val="22"/>
          <w:szCs w:val="22"/>
        </w:rPr>
      </w:pPr>
    </w:p>
    <w:p w14:paraId="62302A79" w14:textId="77777777" w:rsidR="00E76393" w:rsidRPr="00A9503D" w:rsidRDefault="00E76393" w:rsidP="00F2179B">
      <w:pPr>
        <w:numPr>
          <w:ilvl w:val="0"/>
          <w:numId w:val="1"/>
        </w:numPr>
        <w:tabs>
          <w:tab w:val="left" w:pos="709"/>
        </w:tabs>
        <w:spacing w:line="312" w:lineRule="auto"/>
        <w:ind w:left="709" w:hanging="709"/>
        <w:jc w:val="both"/>
        <w:rPr>
          <w:rFonts w:ascii="Verdana" w:hAnsi="Verdana"/>
          <w:color w:val="000000"/>
          <w:w w:val="0"/>
          <w:sz w:val="22"/>
          <w:szCs w:val="22"/>
        </w:rPr>
      </w:pPr>
      <w:bookmarkStart w:id="129" w:name="_DV_M330"/>
      <w:bookmarkEnd w:id="129"/>
      <w:r w:rsidRPr="00A9503D">
        <w:rPr>
          <w:rFonts w:ascii="Verdana" w:hAnsi="Verdana"/>
          <w:color w:val="000000"/>
          <w:w w:val="0"/>
          <w:sz w:val="22"/>
          <w:szCs w:val="22"/>
        </w:rPr>
        <w:t>acompanhar a observância da periodicidade na prestação das informações obrigatórias, alertando os Debenturistas acerca de eventuais omissões ou inverdades, de que venha a ter conhecimento, constantes de tais informações;</w:t>
      </w:r>
    </w:p>
    <w:p w14:paraId="6CDA3EB1" w14:textId="77777777" w:rsidR="00E76393" w:rsidRPr="00A9503D" w:rsidRDefault="00E76393" w:rsidP="00F2179B">
      <w:pPr>
        <w:tabs>
          <w:tab w:val="left" w:pos="709"/>
        </w:tabs>
        <w:spacing w:line="312" w:lineRule="auto"/>
        <w:jc w:val="both"/>
        <w:rPr>
          <w:rFonts w:ascii="Verdana" w:hAnsi="Verdana"/>
          <w:color w:val="000000"/>
          <w:w w:val="0"/>
          <w:sz w:val="22"/>
          <w:szCs w:val="22"/>
        </w:rPr>
      </w:pPr>
    </w:p>
    <w:p w14:paraId="0BA40B3C" w14:textId="77777777" w:rsidR="00E76393" w:rsidRPr="00A9503D" w:rsidRDefault="00E76393" w:rsidP="00F2179B">
      <w:pPr>
        <w:numPr>
          <w:ilvl w:val="0"/>
          <w:numId w:val="1"/>
        </w:numPr>
        <w:tabs>
          <w:tab w:val="left" w:pos="709"/>
        </w:tabs>
        <w:spacing w:line="312" w:lineRule="auto"/>
        <w:ind w:left="709" w:hanging="709"/>
        <w:jc w:val="both"/>
        <w:rPr>
          <w:rFonts w:ascii="Verdana" w:hAnsi="Verdana"/>
          <w:color w:val="000000"/>
          <w:w w:val="0"/>
          <w:sz w:val="22"/>
          <w:szCs w:val="22"/>
        </w:rPr>
      </w:pPr>
      <w:bookmarkStart w:id="130" w:name="_DV_M331"/>
      <w:bookmarkEnd w:id="130"/>
      <w:r w:rsidRPr="00A9503D">
        <w:rPr>
          <w:rFonts w:ascii="Verdana" w:hAnsi="Verdana"/>
          <w:color w:val="000000"/>
          <w:w w:val="0"/>
          <w:sz w:val="22"/>
          <w:szCs w:val="22"/>
        </w:rPr>
        <w:t>emitir parecer sobre a suficiência das informações constantes das propostas de modificações nas condições das Debêntures;</w:t>
      </w:r>
    </w:p>
    <w:p w14:paraId="2F4FA4E3" w14:textId="77777777" w:rsidR="00E76393" w:rsidRPr="00A9503D" w:rsidRDefault="00E76393" w:rsidP="00F2179B">
      <w:pPr>
        <w:tabs>
          <w:tab w:val="left" w:pos="709"/>
        </w:tabs>
        <w:spacing w:line="312" w:lineRule="auto"/>
        <w:jc w:val="both"/>
        <w:rPr>
          <w:rFonts w:ascii="Verdana" w:hAnsi="Verdana"/>
          <w:color w:val="000000"/>
          <w:w w:val="0"/>
          <w:sz w:val="22"/>
          <w:szCs w:val="22"/>
        </w:rPr>
      </w:pPr>
      <w:bookmarkStart w:id="131" w:name="_DV_M332"/>
      <w:bookmarkEnd w:id="131"/>
    </w:p>
    <w:p w14:paraId="1D7552C3" w14:textId="77777777" w:rsidR="00E76393" w:rsidRPr="00A9503D" w:rsidRDefault="00E76393" w:rsidP="00F2179B">
      <w:pPr>
        <w:numPr>
          <w:ilvl w:val="0"/>
          <w:numId w:val="1"/>
        </w:numPr>
        <w:tabs>
          <w:tab w:val="left" w:pos="709"/>
        </w:tabs>
        <w:spacing w:line="312" w:lineRule="auto"/>
        <w:ind w:left="709" w:hanging="709"/>
        <w:jc w:val="both"/>
        <w:rPr>
          <w:rFonts w:ascii="Verdana" w:hAnsi="Verdana"/>
          <w:color w:val="000000"/>
          <w:w w:val="0"/>
          <w:sz w:val="22"/>
          <w:szCs w:val="22"/>
        </w:rPr>
      </w:pPr>
      <w:r w:rsidRPr="00A9503D">
        <w:rPr>
          <w:rFonts w:ascii="Verdana" w:hAnsi="Verdana"/>
          <w:color w:val="000000"/>
          <w:w w:val="0"/>
          <w:sz w:val="22"/>
          <w:szCs w:val="22"/>
        </w:rPr>
        <w:t>solicitar</w:t>
      </w:r>
      <w:r w:rsidR="00E53947" w:rsidRPr="00A9503D">
        <w:rPr>
          <w:rFonts w:ascii="Verdana" w:hAnsi="Verdana"/>
          <w:color w:val="000000"/>
          <w:w w:val="0"/>
          <w:sz w:val="22"/>
          <w:szCs w:val="22"/>
        </w:rPr>
        <w:t xml:space="preserve"> às expensas da Emissora</w:t>
      </w:r>
      <w:r w:rsidRPr="00A9503D">
        <w:rPr>
          <w:rFonts w:ascii="Verdana" w:hAnsi="Verdana"/>
          <w:color w:val="000000"/>
          <w:w w:val="0"/>
          <w:sz w:val="22"/>
          <w:szCs w:val="22"/>
        </w:rPr>
        <w:t>, quando julgar necessário para o fiel desempenho de suas funções, certidões atualizadas dos distribuidores cíveis, das Varas de Fazenda Pública, cartórios de protesto, Juntas de Conciliação e Julgamento, Procuradoria da Fazenda Pública, onde se localiza a sede do estabelecimento principal da Emissora</w:t>
      </w:r>
      <w:r w:rsidR="00C14030" w:rsidRPr="00A9503D">
        <w:rPr>
          <w:rFonts w:ascii="Verdana" w:hAnsi="Verdana"/>
          <w:color w:val="000000"/>
          <w:w w:val="0"/>
          <w:sz w:val="22"/>
          <w:szCs w:val="22"/>
        </w:rPr>
        <w:t>;</w:t>
      </w:r>
    </w:p>
    <w:p w14:paraId="38F4C274" w14:textId="77777777" w:rsidR="00E76393" w:rsidRPr="00A9503D" w:rsidRDefault="00E76393" w:rsidP="00F2179B">
      <w:pPr>
        <w:spacing w:line="312" w:lineRule="auto"/>
        <w:ind w:left="1418" w:hanging="709"/>
        <w:jc w:val="both"/>
        <w:rPr>
          <w:rFonts w:ascii="Verdana" w:hAnsi="Verdana"/>
          <w:color w:val="000000"/>
          <w:w w:val="0"/>
          <w:sz w:val="22"/>
          <w:szCs w:val="22"/>
        </w:rPr>
      </w:pPr>
    </w:p>
    <w:p w14:paraId="20D4BE26" w14:textId="77777777" w:rsidR="00E76393" w:rsidRPr="00A9503D" w:rsidRDefault="00E76393" w:rsidP="00F2179B">
      <w:pPr>
        <w:numPr>
          <w:ilvl w:val="0"/>
          <w:numId w:val="1"/>
        </w:numPr>
        <w:tabs>
          <w:tab w:val="left" w:pos="709"/>
        </w:tabs>
        <w:spacing w:line="312" w:lineRule="auto"/>
        <w:ind w:left="709" w:hanging="709"/>
        <w:jc w:val="both"/>
        <w:rPr>
          <w:rFonts w:ascii="Verdana" w:hAnsi="Verdana"/>
          <w:color w:val="000000"/>
          <w:w w:val="0"/>
          <w:sz w:val="22"/>
          <w:szCs w:val="22"/>
        </w:rPr>
      </w:pPr>
      <w:bookmarkStart w:id="132" w:name="_DV_M333"/>
      <w:bookmarkEnd w:id="132"/>
      <w:r w:rsidRPr="00A9503D">
        <w:rPr>
          <w:rFonts w:ascii="Verdana" w:hAnsi="Verdana"/>
          <w:color w:val="000000"/>
          <w:w w:val="0"/>
          <w:sz w:val="22"/>
          <w:szCs w:val="22"/>
        </w:rPr>
        <w:t>solicitar</w:t>
      </w:r>
      <w:r w:rsidR="00E53947" w:rsidRPr="00A9503D">
        <w:rPr>
          <w:rFonts w:ascii="Verdana" w:hAnsi="Verdana"/>
          <w:color w:val="000000"/>
          <w:w w:val="0"/>
          <w:sz w:val="22"/>
          <w:szCs w:val="22"/>
        </w:rPr>
        <w:t xml:space="preserve"> às expensas da Emissora</w:t>
      </w:r>
      <w:r w:rsidRPr="00A9503D">
        <w:rPr>
          <w:rFonts w:ascii="Verdana" w:hAnsi="Verdana"/>
          <w:color w:val="000000"/>
          <w:w w:val="0"/>
          <w:sz w:val="22"/>
          <w:szCs w:val="22"/>
        </w:rPr>
        <w:t>, quando considerar necessário</w:t>
      </w:r>
      <w:r w:rsidR="00B52E0D">
        <w:rPr>
          <w:rFonts w:ascii="Verdana" w:hAnsi="Verdana"/>
          <w:color w:val="000000"/>
          <w:w w:val="0"/>
          <w:sz w:val="22"/>
          <w:szCs w:val="22"/>
        </w:rPr>
        <w:t xml:space="preserve"> e</w:t>
      </w:r>
      <w:r w:rsidRPr="00A9503D">
        <w:rPr>
          <w:rFonts w:ascii="Verdana" w:hAnsi="Verdana"/>
          <w:color w:val="000000"/>
          <w:w w:val="0"/>
          <w:sz w:val="22"/>
          <w:szCs w:val="22"/>
        </w:rPr>
        <w:t xml:space="preserve"> de forma justificada, auditoria extraordinária na Emissora; </w:t>
      </w:r>
    </w:p>
    <w:p w14:paraId="1C8F81C3" w14:textId="77777777" w:rsidR="00E76393" w:rsidRPr="00A9503D" w:rsidRDefault="00E76393" w:rsidP="00F2179B">
      <w:pPr>
        <w:tabs>
          <w:tab w:val="left" w:pos="709"/>
        </w:tabs>
        <w:spacing w:line="312" w:lineRule="auto"/>
        <w:jc w:val="both"/>
        <w:rPr>
          <w:rFonts w:ascii="Verdana" w:hAnsi="Verdana"/>
          <w:color w:val="000000"/>
          <w:w w:val="0"/>
          <w:sz w:val="22"/>
          <w:szCs w:val="22"/>
        </w:rPr>
      </w:pPr>
    </w:p>
    <w:p w14:paraId="4871D408" w14:textId="77777777" w:rsidR="00E76393" w:rsidRPr="00A9503D" w:rsidRDefault="00E76393" w:rsidP="00F2179B">
      <w:pPr>
        <w:numPr>
          <w:ilvl w:val="0"/>
          <w:numId w:val="1"/>
        </w:numPr>
        <w:tabs>
          <w:tab w:val="left" w:pos="709"/>
        </w:tabs>
        <w:spacing w:line="312" w:lineRule="auto"/>
        <w:ind w:left="709" w:hanging="709"/>
        <w:jc w:val="both"/>
        <w:rPr>
          <w:rFonts w:ascii="Verdana" w:hAnsi="Verdana"/>
          <w:color w:val="000000"/>
          <w:w w:val="0"/>
          <w:sz w:val="22"/>
          <w:szCs w:val="22"/>
        </w:rPr>
      </w:pPr>
      <w:bookmarkStart w:id="133" w:name="_DV_M334"/>
      <w:bookmarkEnd w:id="133"/>
      <w:r w:rsidRPr="00A9503D">
        <w:rPr>
          <w:rFonts w:ascii="Verdana" w:hAnsi="Verdana"/>
          <w:color w:val="000000"/>
          <w:w w:val="0"/>
          <w:sz w:val="22"/>
          <w:szCs w:val="22"/>
        </w:rPr>
        <w:lastRenderedPageBreak/>
        <w:t>convocar</w:t>
      </w:r>
      <w:r w:rsidR="00E53947" w:rsidRPr="00A9503D">
        <w:rPr>
          <w:rFonts w:ascii="Verdana" w:hAnsi="Verdana"/>
          <w:color w:val="000000"/>
          <w:w w:val="0"/>
          <w:sz w:val="22"/>
          <w:szCs w:val="22"/>
        </w:rPr>
        <w:t xml:space="preserve"> às expensas da Emissora</w:t>
      </w:r>
      <w:r w:rsidRPr="00A9503D">
        <w:rPr>
          <w:rFonts w:ascii="Verdana" w:hAnsi="Verdana"/>
          <w:color w:val="000000"/>
          <w:w w:val="0"/>
          <w:sz w:val="22"/>
          <w:szCs w:val="22"/>
        </w:rPr>
        <w:t xml:space="preserve">, quando necessário, AGD, mediante anúncio publicado, pelo menos 3 (três) vezes, nos órgãos de imprensa referidos </w:t>
      </w:r>
      <w:r w:rsidR="00A33A55" w:rsidRPr="00A9503D">
        <w:rPr>
          <w:rFonts w:ascii="Verdana" w:hAnsi="Verdana"/>
          <w:color w:val="000000"/>
          <w:w w:val="0"/>
          <w:sz w:val="22"/>
          <w:szCs w:val="22"/>
        </w:rPr>
        <w:t xml:space="preserve">na Cláusula 4.10 </w:t>
      </w:r>
      <w:r w:rsidRPr="00A9503D">
        <w:rPr>
          <w:rFonts w:ascii="Verdana" w:hAnsi="Verdana"/>
          <w:color w:val="000000"/>
          <w:w w:val="0"/>
          <w:sz w:val="22"/>
          <w:szCs w:val="22"/>
        </w:rPr>
        <w:t xml:space="preserve">respeitadas outras regras relacionadas à publicação constantes da Lei </w:t>
      </w:r>
      <w:r w:rsidR="00097088" w:rsidRPr="00A9503D">
        <w:rPr>
          <w:rFonts w:ascii="Verdana" w:hAnsi="Verdana"/>
          <w:color w:val="000000"/>
          <w:w w:val="0"/>
          <w:sz w:val="22"/>
          <w:szCs w:val="22"/>
        </w:rPr>
        <w:t>das Sociedades por Ações</w:t>
      </w:r>
      <w:r w:rsidRPr="00A9503D">
        <w:rPr>
          <w:rFonts w:ascii="Verdana" w:hAnsi="Verdana"/>
          <w:color w:val="000000"/>
          <w:w w:val="0"/>
          <w:sz w:val="22"/>
          <w:szCs w:val="22"/>
        </w:rPr>
        <w:t xml:space="preserve"> e desta Escritura</w:t>
      </w:r>
      <w:r w:rsidR="00097088" w:rsidRPr="00A9503D">
        <w:rPr>
          <w:rFonts w:ascii="Verdana" w:hAnsi="Verdana"/>
          <w:color w:val="000000"/>
          <w:w w:val="0"/>
          <w:sz w:val="22"/>
          <w:szCs w:val="22"/>
        </w:rPr>
        <w:t xml:space="preserve"> de Emissão</w:t>
      </w:r>
      <w:r w:rsidRPr="00A9503D">
        <w:rPr>
          <w:rFonts w:ascii="Verdana" w:hAnsi="Verdana"/>
          <w:color w:val="000000"/>
          <w:w w:val="0"/>
          <w:sz w:val="22"/>
          <w:szCs w:val="22"/>
        </w:rPr>
        <w:t>;</w:t>
      </w:r>
    </w:p>
    <w:p w14:paraId="51E0079A" w14:textId="77777777" w:rsidR="00E76393" w:rsidRPr="00A9503D" w:rsidRDefault="00E76393" w:rsidP="00F2179B">
      <w:pPr>
        <w:tabs>
          <w:tab w:val="left" w:pos="709"/>
        </w:tabs>
        <w:spacing w:line="312" w:lineRule="auto"/>
        <w:jc w:val="both"/>
        <w:rPr>
          <w:rFonts w:ascii="Verdana" w:hAnsi="Verdana"/>
          <w:color w:val="000000"/>
          <w:w w:val="0"/>
          <w:sz w:val="22"/>
          <w:szCs w:val="22"/>
        </w:rPr>
      </w:pPr>
    </w:p>
    <w:p w14:paraId="1A9090D7" w14:textId="77777777" w:rsidR="00E76393" w:rsidRPr="00A9503D" w:rsidRDefault="00E76393" w:rsidP="00F2179B">
      <w:pPr>
        <w:numPr>
          <w:ilvl w:val="0"/>
          <w:numId w:val="1"/>
        </w:numPr>
        <w:tabs>
          <w:tab w:val="left" w:pos="709"/>
        </w:tabs>
        <w:spacing w:line="312" w:lineRule="auto"/>
        <w:ind w:left="709" w:hanging="709"/>
        <w:jc w:val="both"/>
        <w:rPr>
          <w:rFonts w:ascii="Verdana" w:hAnsi="Verdana"/>
          <w:color w:val="000000"/>
          <w:w w:val="0"/>
          <w:sz w:val="22"/>
          <w:szCs w:val="22"/>
        </w:rPr>
      </w:pPr>
      <w:bookmarkStart w:id="134" w:name="_DV_M335"/>
      <w:bookmarkEnd w:id="134"/>
      <w:r w:rsidRPr="00A9503D">
        <w:rPr>
          <w:rFonts w:ascii="Verdana" w:hAnsi="Verdana"/>
          <w:color w:val="000000"/>
          <w:w w:val="0"/>
          <w:sz w:val="22"/>
          <w:szCs w:val="22"/>
        </w:rPr>
        <w:t>comparecer às AGD</w:t>
      </w:r>
      <w:r w:rsidR="00097088" w:rsidRPr="00A9503D">
        <w:rPr>
          <w:rFonts w:ascii="Verdana" w:hAnsi="Verdana"/>
          <w:color w:val="000000"/>
          <w:w w:val="0"/>
          <w:sz w:val="22"/>
          <w:szCs w:val="22"/>
        </w:rPr>
        <w:t>s</w:t>
      </w:r>
      <w:r w:rsidRPr="00A9503D">
        <w:rPr>
          <w:rFonts w:ascii="Verdana" w:hAnsi="Verdana"/>
          <w:color w:val="000000"/>
          <w:w w:val="0"/>
          <w:sz w:val="22"/>
          <w:szCs w:val="22"/>
        </w:rPr>
        <w:t xml:space="preserve"> a fim de prestar as informações que lhe forem solicitadas;</w:t>
      </w:r>
    </w:p>
    <w:p w14:paraId="37113F2E" w14:textId="77777777" w:rsidR="00E76393" w:rsidRPr="00A9503D" w:rsidRDefault="00E76393" w:rsidP="00F2179B">
      <w:pPr>
        <w:tabs>
          <w:tab w:val="left" w:pos="709"/>
        </w:tabs>
        <w:spacing w:line="312" w:lineRule="auto"/>
        <w:jc w:val="both"/>
        <w:rPr>
          <w:rFonts w:ascii="Verdana" w:hAnsi="Verdana"/>
          <w:color w:val="000000"/>
          <w:w w:val="0"/>
          <w:sz w:val="22"/>
          <w:szCs w:val="22"/>
        </w:rPr>
      </w:pPr>
    </w:p>
    <w:p w14:paraId="2BB18E98" w14:textId="77777777" w:rsidR="00E76393" w:rsidRPr="00A9503D" w:rsidRDefault="00E76393" w:rsidP="00F2179B">
      <w:pPr>
        <w:numPr>
          <w:ilvl w:val="0"/>
          <w:numId w:val="1"/>
        </w:numPr>
        <w:tabs>
          <w:tab w:val="left" w:pos="709"/>
        </w:tabs>
        <w:spacing w:line="312" w:lineRule="auto"/>
        <w:ind w:left="709" w:hanging="709"/>
        <w:jc w:val="both"/>
        <w:rPr>
          <w:rFonts w:ascii="Verdana" w:hAnsi="Verdana"/>
          <w:color w:val="000000"/>
          <w:w w:val="0"/>
          <w:sz w:val="22"/>
          <w:szCs w:val="22"/>
        </w:rPr>
      </w:pPr>
      <w:bookmarkStart w:id="135" w:name="_DV_M336"/>
      <w:bookmarkEnd w:id="135"/>
      <w:r w:rsidRPr="00A9503D">
        <w:rPr>
          <w:rFonts w:ascii="Verdana" w:hAnsi="Verdana"/>
          <w:color w:val="000000"/>
          <w:w w:val="0"/>
          <w:sz w:val="22"/>
          <w:szCs w:val="22"/>
        </w:rPr>
        <w:t xml:space="preserve">elaborar relatório anual destinado aos Debenturistas, nos termos do </w:t>
      </w:r>
      <w:r w:rsidR="00097088" w:rsidRPr="00A9503D">
        <w:rPr>
          <w:rFonts w:ascii="Verdana" w:hAnsi="Verdana"/>
          <w:color w:val="000000"/>
          <w:w w:val="0"/>
          <w:sz w:val="22"/>
          <w:szCs w:val="22"/>
        </w:rPr>
        <w:t>a</w:t>
      </w:r>
      <w:r w:rsidRPr="00A9503D">
        <w:rPr>
          <w:rFonts w:ascii="Verdana" w:hAnsi="Verdana"/>
          <w:color w:val="000000"/>
          <w:w w:val="0"/>
          <w:sz w:val="22"/>
          <w:szCs w:val="22"/>
        </w:rPr>
        <w:t xml:space="preserve">rtigo 68, parágrafo 1º, alínea (b), da Lei </w:t>
      </w:r>
      <w:r w:rsidR="00097088" w:rsidRPr="00A9503D">
        <w:rPr>
          <w:rFonts w:ascii="Verdana" w:hAnsi="Verdana"/>
          <w:color w:val="000000"/>
          <w:w w:val="0"/>
          <w:sz w:val="22"/>
          <w:szCs w:val="22"/>
        </w:rPr>
        <w:t>das Sociedades por Ações</w:t>
      </w:r>
      <w:r w:rsidRPr="00A9503D">
        <w:rPr>
          <w:rFonts w:ascii="Verdana" w:hAnsi="Verdana"/>
          <w:color w:val="000000"/>
          <w:w w:val="0"/>
          <w:sz w:val="22"/>
          <w:szCs w:val="22"/>
        </w:rPr>
        <w:t>, o qual deverá conter, ao menos, as seguintes informações:</w:t>
      </w:r>
    </w:p>
    <w:p w14:paraId="55B8309D" w14:textId="77777777" w:rsidR="00E76393" w:rsidRPr="00A9503D" w:rsidRDefault="00E76393" w:rsidP="00F2179B">
      <w:pPr>
        <w:tabs>
          <w:tab w:val="left" w:pos="709"/>
        </w:tabs>
        <w:spacing w:line="312" w:lineRule="auto"/>
        <w:jc w:val="both"/>
        <w:rPr>
          <w:rFonts w:ascii="Verdana" w:hAnsi="Verdana"/>
          <w:color w:val="000000"/>
          <w:w w:val="0"/>
          <w:sz w:val="22"/>
          <w:szCs w:val="22"/>
        </w:rPr>
      </w:pPr>
    </w:p>
    <w:p w14:paraId="162DD73F" w14:textId="77777777" w:rsidR="00E76393" w:rsidRPr="00A9503D" w:rsidRDefault="00E76393" w:rsidP="00461946">
      <w:pPr>
        <w:numPr>
          <w:ilvl w:val="0"/>
          <w:numId w:val="5"/>
        </w:numPr>
        <w:tabs>
          <w:tab w:val="left" w:pos="-3261"/>
        </w:tabs>
        <w:spacing w:line="312" w:lineRule="auto"/>
        <w:ind w:left="1276" w:hanging="567"/>
        <w:jc w:val="both"/>
        <w:rPr>
          <w:rFonts w:ascii="Verdana" w:hAnsi="Verdana"/>
          <w:color w:val="000000"/>
          <w:w w:val="0"/>
          <w:sz w:val="22"/>
          <w:szCs w:val="22"/>
        </w:rPr>
      </w:pPr>
      <w:bookmarkStart w:id="136" w:name="_DV_M337"/>
      <w:bookmarkEnd w:id="136"/>
      <w:r w:rsidRPr="00A9503D">
        <w:rPr>
          <w:rFonts w:ascii="Verdana" w:hAnsi="Verdana"/>
          <w:color w:val="000000"/>
          <w:w w:val="0"/>
          <w:sz w:val="22"/>
          <w:szCs w:val="22"/>
        </w:rPr>
        <w:t>eventual omissão ou incorreção de que tenha conhecimento, contida nas informações divulgadas pela Emissora ou ainda, o inadimplemento ou atraso na obrigatória prestação de informações pela Emissora;</w:t>
      </w:r>
    </w:p>
    <w:p w14:paraId="77A7480D" w14:textId="77777777" w:rsidR="00E76393" w:rsidRPr="00A9503D" w:rsidRDefault="00E76393" w:rsidP="00F2179B">
      <w:pPr>
        <w:tabs>
          <w:tab w:val="left" w:pos="709"/>
        </w:tabs>
        <w:spacing w:line="312" w:lineRule="auto"/>
        <w:ind w:left="708" w:hanging="567"/>
        <w:jc w:val="both"/>
        <w:rPr>
          <w:rFonts w:ascii="Verdana" w:hAnsi="Verdana"/>
          <w:color w:val="000000"/>
          <w:w w:val="0"/>
          <w:sz w:val="22"/>
          <w:szCs w:val="22"/>
        </w:rPr>
      </w:pPr>
    </w:p>
    <w:p w14:paraId="67841574" w14:textId="77777777" w:rsidR="00E76393" w:rsidRPr="00A9503D" w:rsidRDefault="00E76393" w:rsidP="00461946">
      <w:pPr>
        <w:numPr>
          <w:ilvl w:val="0"/>
          <w:numId w:val="5"/>
        </w:numPr>
        <w:tabs>
          <w:tab w:val="left" w:pos="-3261"/>
        </w:tabs>
        <w:spacing w:line="312" w:lineRule="auto"/>
        <w:ind w:left="1276" w:hanging="567"/>
        <w:jc w:val="both"/>
        <w:rPr>
          <w:rFonts w:ascii="Verdana" w:hAnsi="Verdana"/>
          <w:color w:val="000000"/>
          <w:w w:val="0"/>
          <w:sz w:val="22"/>
          <w:szCs w:val="22"/>
        </w:rPr>
      </w:pPr>
      <w:bookmarkStart w:id="137" w:name="_DV_M338"/>
      <w:bookmarkEnd w:id="137"/>
      <w:r w:rsidRPr="00A9503D">
        <w:rPr>
          <w:rFonts w:ascii="Verdana" w:hAnsi="Verdana"/>
          <w:color w:val="000000"/>
          <w:w w:val="0"/>
          <w:sz w:val="22"/>
          <w:szCs w:val="22"/>
        </w:rPr>
        <w:t>alterações estatutárias ocorridas no período;</w:t>
      </w:r>
    </w:p>
    <w:p w14:paraId="5137F15C" w14:textId="77777777" w:rsidR="00E76393" w:rsidRPr="00A9503D" w:rsidRDefault="00E76393" w:rsidP="00F2179B">
      <w:pPr>
        <w:tabs>
          <w:tab w:val="left" w:pos="-3261"/>
        </w:tabs>
        <w:spacing w:line="312" w:lineRule="auto"/>
        <w:ind w:left="1276" w:hanging="567"/>
        <w:jc w:val="both"/>
        <w:rPr>
          <w:rFonts w:ascii="Verdana" w:hAnsi="Verdana"/>
          <w:color w:val="000000"/>
          <w:w w:val="0"/>
          <w:sz w:val="22"/>
          <w:szCs w:val="22"/>
        </w:rPr>
      </w:pPr>
    </w:p>
    <w:p w14:paraId="6A3337AD" w14:textId="77777777" w:rsidR="00E76393" w:rsidRPr="00A9503D" w:rsidRDefault="00E76393" w:rsidP="00461946">
      <w:pPr>
        <w:numPr>
          <w:ilvl w:val="0"/>
          <w:numId w:val="5"/>
        </w:numPr>
        <w:tabs>
          <w:tab w:val="left" w:pos="-3261"/>
        </w:tabs>
        <w:spacing w:line="312" w:lineRule="auto"/>
        <w:ind w:left="1276" w:hanging="567"/>
        <w:jc w:val="both"/>
        <w:rPr>
          <w:rFonts w:ascii="Verdana" w:hAnsi="Verdana"/>
          <w:color w:val="000000"/>
          <w:w w:val="0"/>
          <w:sz w:val="22"/>
          <w:szCs w:val="22"/>
        </w:rPr>
      </w:pPr>
      <w:bookmarkStart w:id="138" w:name="_DV_M339"/>
      <w:bookmarkEnd w:id="138"/>
      <w:r w:rsidRPr="00A9503D">
        <w:rPr>
          <w:rFonts w:ascii="Verdana" w:hAnsi="Verdana"/>
          <w:color w:val="000000"/>
          <w:w w:val="0"/>
          <w:sz w:val="22"/>
          <w:szCs w:val="22"/>
        </w:rPr>
        <w:t>comentários sobre as demonstrações contábeis da Emissora enfocando os indicadores econômicos, financeiros e de estrutura de capital da Emissora;</w:t>
      </w:r>
    </w:p>
    <w:p w14:paraId="49EBDF35" w14:textId="77777777" w:rsidR="00E76393" w:rsidRPr="00A9503D" w:rsidRDefault="00E76393" w:rsidP="00F2179B">
      <w:pPr>
        <w:tabs>
          <w:tab w:val="left" w:pos="-3261"/>
        </w:tabs>
        <w:spacing w:line="312" w:lineRule="auto"/>
        <w:ind w:left="1276" w:hanging="567"/>
        <w:jc w:val="both"/>
        <w:rPr>
          <w:rFonts w:ascii="Verdana" w:hAnsi="Verdana"/>
          <w:color w:val="000000"/>
          <w:w w:val="0"/>
          <w:sz w:val="22"/>
          <w:szCs w:val="22"/>
        </w:rPr>
      </w:pPr>
    </w:p>
    <w:p w14:paraId="78DEDBA7" w14:textId="77777777" w:rsidR="00E76393" w:rsidRPr="00A9503D" w:rsidRDefault="00E76393" w:rsidP="00461946">
      <w:pPr>
        <w:numPr>
          <w:ilvl w:val="0"/>
          <w:numId w:val="5"/>
        </w:numPr>
        <w:tabs>
          <w:tab w:val="left" w:pos="-3261"/>
        </w:tabs>
        <w:spacing w:line="312" w:lineRule="auto"/>
        <w:ind w:left="1276" w:hanging="567"/>
        <w:jc w:val="both"/>
        <w:rPr>
          <w:rFonts w:ascii="Verdana" w:hAnsi="Verdana"/>
          <w:color w:val="000000"/>
          <w:w w:val="0"/>
          <w:sz w:val="22"/>
          <w:szCs w:val="22"/>
        </w:rPr>
      </w:pPr>
      <w:bookmarkStart w:id="139" w:name="_DV_M340"/>
      <w:bookmarkEnd w:id="139"/>
      <w:r w:rsidRPr="00A9503D">
        <w:rPr>
          <w:rFonts w:ascii="Verdana" w:hAnsi="Verdana"/>
          <w:color w:val="000000"/>
          <w:w w:val="0"/>
          <w:sz w:val="22"/>
          <w:szCs w:val="22"/>
        </w:rPr>
        <w:t>posição da distribuição ou colocação das Debêntures no mercado;</w:t>
      </w:r>
    </w:p>
    <w:p w14:paraId="189D88FC" w14:textId="77777777" w:rsidR="00E76393" w:rsidRPr="00A9503D" w:rsidRDefault="00E76393" w:rsidP="00F2179B">
      <w:pPr>
        <w:tabs>
          <w:tab w:val="left" w:pos="709"/>
        </w:tabs>
        <w:spacing w:line="312" w:lineRule="auto"/>
        <w:ind w:left="708" w:hanging="567"/>
        <w:jc w:val="both"/>
        <w:rPr>
          <w:rFonts w:ascii="Verdana" w:hAnsi="Verdana"/>
          <w:color w:val="000000"/>
          <w:w w:val="0"/>
          <w:sz w:val="22"/>
          <w:szCs w:val="22"/>
        </w:rPr>
      </w:pPr>
    </w:p>
    <w:p w14:paraId="6E9CF400" w14:textId="77777777" w:rsidR="00E76393" w:rsidRPr="00A9503D" w:rsidRDefault="00E76393" w:rsidP="00461946">
      <w:pPr>
        <w:numPr>
          <w:ilvl w:val="0"/>
          <w:numId w:val="5"/>
        </w:numPr>
        <w:tabs>
          <w:tab w:val="left" w:pos="-3261"/>
        </w:tabs>
        <w:spacing w:line="312" w:lineRule="auto"/>
        <w:ind w:left="1276" w:hanging="567"/>
        <w:jc w:val="both"/>
        <w:rPr>
          <w:rFonts w:ascii="Verdana" w:hAnsi="Verdana"/>
          <w:color w:val="000000"/>
          <w:w w:val="0"/>
          <w:sz w:val="22"/>
          <w:szCs w:val="22"/>
        </w:rPr>
      </w:pPr>
      <w:r w:rsidRPr="00A9503D">
        <w:rPr>
          <w:rFonts w:ascii="Verdana" w:hAnsi="Verdana"/>
          <w:color w:val="000000"/>
          <w:w w:val="0"/>
          <w:sz w:val="22"/>
          <w:szCs w:val="22"/>
        </w:rPr>
        <w:t>resgate e pagamento da Remuneração das Debêntures realizados no período, bem como aquisições e vendas de Debêntures efetuadas pela Emissora;</w:t>
      </w:r>
    </w:p>
    <w:p w14:paraId="164996A5" w14:textId="77777777" w:rsidR="00E76393" w:rsidRPr="00A9503D" w:rsidRDefault="00E76393" w:rsidP="00F2179B">
      <w:pPr>
        <w:tabs>
          <w:tab w:val="left" w:pos="709"/>
        </w:tabs>
        <w:spacing w:line="312" w:lineRule="auto"/>
        <w:ind w:left="708" w:hanging="567"/>
        <w:jc w:val="both"/>
        <w:rPr>
          <w:rFonts w:ascii="Verdana" w:hAnsi="Verdana"/>
          <w:color w:val="000000"/>
          <w:w w:val="0"/>
          <w:sz w:val="22"/>
          <w:szCs w:val="22"/>
        </w:rPr>
      </w:pPr>
    </w:p>
    <w:p w14:paraId="2024E81F" w14:textId="77777777" w:rsidR="00E76393" w:rsidRPr="00A9503D" w:rsidRDefault="00E76393" w:rsidP="00461946">
      <w:pPr>
        <w:numPr>
          <w:ilvl w:val="0"/>
          <w:numId w:val="5"/>
        </w:numPr>
        <w:tabs>
          <w:tab w:val="left" w:pos="-3261"/>
        </w:tabs>
        <w:spacing w:line="312" w:lineRule="auto"/>
        <w:ind w:left="1276" w:hanging="567"/>
        <w:jc w:val="both"/>
        <w:rPr>
          <w:rFonts w:ascii="Verdana" w:hAnsi="Verdana"/>
          <w:color w:val="000000"/>
          <w:w w:val="0"/>
          <w:sz w:val="22"/>
          <w:szCs w:val="22"/>
        </w:rPr>
      </w:pPr>
      <w:bookmarkStart w:id="140" w:name="_DV_M341"/>
      <w:bookmarkEnd w:id="140"/>
      <w:r w:rsidRPr="00A9503D">
        <w:rPr>
          <w:rFonts w:ascii="Verdana" w:hAnsi="Verdana"/>
          <w:color w:val="000000"/>
          <w:w w:val="0"/>
          <w:sz w:val="22"/>
          <w:szCs w:val="22"/>
        </w:rPr>
        <w:t>acompanhamento da destinação dos recursos captados através da Emissão, de acordo com os dados obtidos junto aos administradores da Emissora;</w:t>
      </w:r>
    </w:p>
    <w:p w14:paraId="42E9BF3C" w14:textId="77777777" w:rsidR="00E76393" w:rsidRPr="00A9503D" w:rsidRDefault="00E76393" w:rsidP="00F2179B">
      <w:pPr>
        <w:tabs>
          <w:tab w:val="num" w:pos="284"/>
        </w:tabs>
        <w:spacing w:line="312" w:lineRule="auto"/>
        <w:ind w:left="1416" w:hanging="567"/>
        <w:jc w:val="both"/>
        <w:rPr>
          <w:rFonts w:ascii="Verdana" w:hAnsi="Verdana"/>
          <w:color w:val="000000"/>
          <w:w w:val="0"/>
          <w:sz w:val="22"/>
          <w:szCs w:val="22"/>
        </w:rPr>
      </w:pPr>
    </w:p>
    <w:p w14:paraId="1C5A2FB3" w14:textId="77777777" w:rsidR="00E76393" w:rsidRPr="00A9503D" w:rsidRDefault="00E76393" w:rsidP="00461946">
      <w:pPr>
        <w:numPr>
          <w:ilvl w:val="0"/>
          <w:numId w:val="5"/>
        </w:numPr>
        <w:tabs>
          <w:tab w:val="left" w:pos="-3261"/>
        </w:tabs>
        <w:spacing w:line="312" w:lineRule="auto"/>
        <w:ind w:left="1276" w:hanging="567"/>
        <w:jc w:val="both"/>
        <w:rPr>
          <w:rFonts w:ascii="Verdana" w:hAnsi="Verdana"/>
          <w:color w:val="000000"/>
          <w:w w:val="0"/>
          <w:sz w:val="22"/>
          <w:szCs w:val="22"/>
        </w:rPr>
      </w:pPr>
      <w:bookmarkStart w:id="141" w:name="_DV_M342"/>
      <w:bookmarkEnd w:id="141"/>
      <w:r w:rsidRPr="00A9503D">
        <w:rPr>
          <w:rFonts w:ascii="Verdana" w:hAnsi="Verdana"/>
          <w:color w:val="000000"/>
          <w:w w:val="0"/>
          <w:sz w:val="22"/>
          <w:szCs w:val="22"/>
        </w:rPr>
        <w:t>cumprimento de outras obrigações assumidas pela Emissora nesta Escritura</w:t>
      </w:r>
      <w:r w:rsidR="00097088" w:rsidRPr="00A9503D">
        <w:rPr>
          <w:rFonts w:ascii="Verdana" w:hAnsi="Verdana"/>
          <w:color w:val="000000"/>
          <w:w w:val="0"/>
          <w:sz w:val="22"/>
          <w:szCs w:val="22"/>
        </w:rPr>
        <w:t xml:space="preserve"> de Emissão</w:t>
      </w:r>
      <w:r w:rsidRPr="00A9503D">
        <w:rPr>
          <w:rFonts w:ascii="Verdana" w:hAnsi="Verdana"/>
          <w:color w:val="000000"/>
          <w:w w:val="0"/>
          <w:sz w:val="22"/>
          <w:szCs w:val="22"/>
        </w:rPr>
        <w:t xml:space="preserve">, inclusive quanto à ocorrência dos eventos </w:t>
      </w:r>
      <w:r w:rsidRPr="00A9503D">
        <w:rPr>
          <w:rFonts w:ascii="Verdana" w:hAnsi="Verdana"/>
          <w:color w:val="000000"/>
          <w:w w:val="0"/>
          <w:sz w:val="22"/>
          <w:szCs w:val="22"/>
        </w:rPr>
        <w:lastRenderedPageBreak/>
        <w:t>previstos nos itens da Cláusula V</w:t>
      </w:r>
      <w:r w:rsidR="00613354" w:rsidRPr="00A9503D">
        <w:rPr>
          <w:rFonts w:ascii="Verdana" w:hAnsi="Verdana"/>
          <w:color w:val="000000"/>
          <w:w w:val="0"/>
          <w:sz w:val="22"/>
          <w:szCs w:val="22"/>
        </w:rPr>
        <w:t>I</w:t>
      </w:r>
      <w:r w:rsidRPr="00A9503D">
        <w:rPr>
          <w:rFonts w:ascii="Verdana" w:hAnsi="Verdana"/>
          <w:color w:val="000000"/>
          <w:w w:val="0"/>
          <w:sz w:val="22"/>
          <w:szCs w:val="22"/>
        </w:rPr>
        <w:t xml:space="preserve"> acima, de acordo com as informações prestadas pela Emissora;</w:t>
      </w:r>
    </w:p>
    <w:p w14:paraId="4AE4A3C5" w14:textId="77777777" w:rsidR="00E76393" w:rsidRPr="00A9503D" w:rsidRDefault="00E76393" w:rsidP="00F2179B">
      <w:pPr>
        <w:tabs>
          <w:tab w:val="left" w:pos="709"/>
        </w:tabs>
        <w:spacing w:line="312" w:lineRule="auto"/>
        <w:ind w:left="708" w:hanging="567"/>
        <w:jc w:val="both"/>
        <w:rPr>
          <w:rFonts w:ascii="Verdana" w:hAnsi="Verdana"/>
          <w:color w:val="000000"/>
          <w:w w:val="0"/>
          <w:sz w:val="22"/>
          <w:szCs w:val="22"/>
        </w:rPr>
      </w:pPr>
    </w:p>
    <w:p w14:paraId="406B89D1" w14:textId="77777777" w:rsidR="00905700" w:rsidRPr="00A9503D" w:rsidRDefault="00E76393" w:rsidP="00461946">
      <w:pPr>
        <w:numPr>
          <w:ilvl w:val="0"/>
          <w:numId w:val="5"/>
        </w:numPr>
        <w:tabs>
          <w:tab w:val="left" w:pos="-3261"/>
        </w:tabs>
        <w:spacing w:line="312" w:lineRule="auto"/>
        <w:ind w:left="1276" w:hanging="567"/>
        <w:jc w:val="both"/>
        <w:rPr>
          <w:rFonts w:ascii="Verdana" w:hAnsi="Verdana"/>
          <w:color w:val="000000"/>
          <w:w w:val="0"/>
          <w:sz w:val="22"/>
          <w:szCs w:val="22"/>
        </w:rPr>
      </w:pPr>
      <w:bookmarkStart w:id="142" w:name="_DV_M343"/>
      <w:bookmarkEnd w:id="142"/>
      <w:r w:rsidRPr="00A9503D">
        <w:rPr>
          <w:rFonts w:ascii="Verdana" w:hAnsi="Verdana"/>
          <w:color w:val="000000"/>
          <w:w w:val="0"/>
          <w:sz w:val="22"/>
          <w:szCs w:val="22"/>
        </w:rPr>
        <w:t>declaração sobre sua aptidão para continuar exercendo a função de Agente Fiduciário</w:t>
      </w:r>
      <w:r w:rsidR="00905700" w:rsidRPr="00A9503D">
        <w:rPr>
          <w:rFonts w:ascii="Verdana" w:hAnsi="Verdana"/>
          <w:color w:val="000000"/>
          <w:w w:val="0"/>
          <w:sz w:val="22"/>
          <w:szCs w:val="22"/>
        </w:rPr>
        <w:t>; e</w:t>
      </w:r>
    </w:p>
    <w:p w14:paraId="7892FB2D" w14:textId="77777777" w:rsidR="00905700" w:rsidRPr="00A9503D" w:rsidRDefault="00905700" w:rsidP="00F2179B">
      <w:pPr>
        <w:pStyle w:val="PargrafodaLista"/>
        <w:spacing w:line="312" w:lineRule="auto"/>
        <w:rPr>
          <w:rFonts w:ascii="Verdana" w:hAnsi="Verdana"/>
          <w:color w:val="000000"/>
          <w:w w:val="0"/>
          <w:sz w:val="22"/>
          <w:szCs w:val="22"/>
        </w:rPr>
      </w:pPr>
    </w:p>
    <w:p w14:paraId="39BAEEE6" w14:textId="77777777" w:rsidR="00905700" w:rsidRPr="00A9503D" w:rsidRDefault="00905700" w:rsidP="00461946">
      <w:pPr>
        <w:numPr>
          <w:ilvl w:val="0"/>
          <w:numId w:val="5"/>
        </w:numPr>
        <w:tabs>
          <w:tab w:val="left" w:pos="-3261"/>
        </w:tabs>
        <w:spacing w:line="312" w:lineRule="auto"/>
        <w:ind w:left="1276" w:hanging="567"/>
        <w:jc w:val="both"/>
        <w:rPr>
          <w:rStyle w:val="DeltaViewInsertion"/>
          <w:rFonts w:ascii="Verdana" w:hAnsi="Verdana"/>
          <w:color w:val="auto"/>
          <w:sz w:val="22"/>
          <w:szCs w:val="22"/>
          <w:u w:val="none"/>
        </w:rPr>
      </w:pPr>
      <w:bookmarkStart w:id="143" w:name="_DV_C235"/>
      <w:r w:rsidRPr="00A9503D">
        <w:rPr>
          <w:rStyle w:val="DeltaViewInsertion"/>
          <w:rFonts w:ascii="Verdana" w:hAnsi="Verdana"/>
          <w:color w:val="auto"/>
          <w:sz w:val="22"/>
          <w:szCs w:val="22"/>
          <w:u w:val="none"/>
        </w:rPr>
        <w:t>existência de outras emissões de debêntures, públicas ou privadas, feitas pela Emissora, por sociedade coligada, controlada, controladora ou integrante do mesmo grupo da Emissora em que tenha atuado como agente fiduciário, bem como os seguintes dad</w:t>
      </w:r>
      <w:r w:rsidR="00F2163A">
        <w:rPr>
          <w:rStyle w:val="DeltaViewInsertion"/>
          <w:rFonts w:ascii="Verdana" w:hAnsi="Verdana"/>
          <w:color w:val="auto"/>
          <w:sz w:val="22"/>
          <w:szCs w:val="22"/>
          <w:u w:val="none"/>
        </w:rPr>
        <w:t>os sobre tais emissões previsto</w:t>
      </w:r>
      <w:r w:rsidRPr="00A9503D">
        <w:rPr>
          <w:rStyle w:val="DeltaViewInsertion"/>
          <w:rFonts w:ascii="Verdana" w:hAnsi="Verdana"/>
          <w:color w:val="auto"/>
          <w:sz w:val="22"/>
          <w:szCs w:val="22"/>
          <w:u w:val="none"/>
        </w:rPr>
        <w:t xml:space="preserve"> no artigo </w:t>
      </w:r>
      <w:r w:rsidR="00F2163A">
        <w:rPr>
          <w:rStyle w:val="DeltaViewInsertion"/>
          <w:rFonts w:ascii="Verdana" w:hAnsi="Verdana"/>
          <w:color w:val="auto"/>
          <w:sz w:val="22"/>
          <w:szCs w:val="22"/>
          <w:u w:val="none"/>
        </w:rPr>
        <w:t>6</w:t>
      </w:r>
      <w:r w:rsidRPr="00A9503D">
        <w:rPr>
          <w:rStyle w:val="DeltaViewInsertion"/>
          <w:rFonts w:ascii="Verdana" w:hAnsi="Verdana"/>
          <w:color w:val="auto"/>
          <w:sz w:val="22"/>
          <w:szCs w:val="22"/>
          <w:u w:val="none"/>
        </w:rPr>
        <w:t xml:space="preserve">, </w:t>
      </w:r>
      <w:r w:rsidR="00F2163A">
        <w:rPr>
          <w:rStyle w:val="DeltaViewInsertion"/>
          <w:rFonts w:ascii="Verdana" w:hAnsi="Verdana"/>
          <w:color w:val="auto"/>
          <w:sz w:val="22"/>
          <w:szCs w:val="22"/>
          <w:u w:val="none"/>
        </w:rPr>
        <w:t>parágrafo segundo</w:t>
      </w:r>
      <w:r w:rsidRPr="00A9503D">
        <w:rPr>
          <w:rStyle w:val="DeltaViewInsertion"/>
          <w:rFonts w:ascii="Verdana" w:hAnsi="Verdana"/>
          <w:color w:val="auto"/>
          <w:sz w:val="22"/>
          <w:szCs w:val="22"/>
          <w:u w:val="none"/>
        </w:rPr>
        <w:t xml:space="preserve">, da Instrução CVM </w:t>
      </w:r>
      <w:r w:rsidR="00F2163A">
        <w:rPr>
          <w:rStyle w:val="DeltaViewInsertion"/>
          <w:rFonts w:ascii="Verdana" w:hAnsi="Verdana"/>
          <w:color w:val="auto"/>
          <w:sz w:val="22"/>
          <w:szCs w:val="22"/>
          <w:u w:val="none"/>
        </w:rPr>
        <w:t>583</w:t>
      </w:r>
      <w:r w:rsidRPr="00A9503D">
        <w:rPr>
          <w:rStyle w:val="DeltaViewInsertion"/>
          <w:rFonts w:ascii="Verdana" w:hAnsi="Verdana"/>
          <w:color w:val="auto"/>
          <w:sz w:val="22"/>
          <w:szCs w:val="22"/>
          <w:u w:val="none"/>
        </w:rPr>
        <w:t xml:space="preserve">, indicando: </w:t>
      </w:r>
      <w:bookmarkStart w:id="144" w:name="_DV_C236"/>
      <w:bookmarkEnd w:id="143"/>
    </w:p>
    <w:p w14:paraId="536BC9A4" w14:textId="77777777" w:rsidR="00935141" w:rsidRPr="00A9503D" w:rsidRDefault="00935141" w:rsidP="00F2179B">
      <w:pPr>
        <w:tabs>
          <w:tab w:val="left" w:pos="-3261"/>
        </w:tabs>
        <w:spacing w:line="312" w:lineRule="auto"/>
        <w:jc w:val="both"/>
        <w:rPr>
          <w:rFonts w:ascii="Verdana" w:hAnsi="Verdana"/>
          <w:sz w:val="22"/>
          <w:szCs w:val="22"/>
        </w:rPr>
      </w:pPr>
    </w:p>
    <w:p w14:paraId="69237B7B" w14:textId="77777777" w:rsidR="00905700" w:rsidRPr="00A9503D" w:rsidRDefault="00905700" w:rsidP="00153F08">
      <w:pPr>
        <w:pStyle w:val="PargrafodaLista"/>
        <w:widowControl w:val="0"/>
        <w:numPr>
          <w:ilvl w:val="3"/>
          <w:numId w:val="11"/>
        </w:numPr>
        <w:tabs>
          <w:tab w:val="clear" w:pos="3240"/>
        </w:tabs>
        <w:spacing w:line="312" w:lineRule="auto"/>
        <w:ind w:left="1985" w:hanging="709"/>
        <w:jc w:val="both"/>
        <w:rPr>
          <w:rStyle w:val="DeltaViewInsertion"/>
          <w:rFonts w:ascii="Verdana" w:hAnsi="Verdana"/>
          <w:color w:val="auto"/>
          <w:sz w:val="22"/>
          <w:szCs w:val="22"/>
          <w:u w:val="none"/>
        </w:rPr>
      </w:pPr>
      <w:bookmarkStart w:id="145" w:name="_DV_C237"/>
      <w:bookmarkEnd w:id="144"/>
      <w:r w:rsidRPr="00A9503D">
        <w:rPr>
          <w:rStyle w:val="DeltaViewInsertion"/>
          <w:rFonts w:ascii="Verdana" w:hAnsi="Verdana"/>
          <w:color w:val="auto"/>
          <w:sz w:val="22"/>
          <w:szCs w:val="22"/>
          <w:u w:val="none"/>
        </w:rPr>
        <w:t>denominação da companhia ofertante;</w:t>
      </w:r>
      <w:bookmarkStart w:id="146" w:name="_DV_C238"/>
      <w:bookmarkEnd w:id="145"/>
    </w:p>
    <w:p w14:paraId="114514E6" w14:textId="77777777" w:rsidR="00905700" w:rsidRPr="00A9503D" w:rsidRDefault="00905700" w:rsidP="00153F08">
      <w:pPr>
        <w:widowControl w:val="0"/>
        <w:numPr>
          <w:ilvl w:val="3"/>
          <w:numId w:val="11"/>
        </w:numPr>
        <w:tabs>
          <w:tab w:val="clear" w:pos="3240"/>
        </w:tabs>
        <w:spacing w:line="312" w:lineRule="auto"/>
        <w:ind w:left="1985" w:hanging="709"/>
        <w:jc w:val="both"/>
        <w:rPr>
          <w:rStyle w:val="DeltaViewInsertion"/>
          <w:rFonts w:ascii="Verdana" w:hAnsi="Verdana"/>
          <w:color w:val="auto"/>
          <w:sz w:val="22"/>
          <w:szCs w:val="22"/>
          <w:u w:val="none"/>
        </w:rPr>
      </w:pPr>
      <w:bookmarkStart w:id="147" w:name="_DV_C239"/>
      <w:bookmarkEnd w:id="146"/>
      <w:r w:rsidRPr="00A9503D">
        <w:rPr>
          <w:rStyle w:val="DeltaViewInsertion"/>
          <w:rFonts w:ascii="Verdana" w:hAnsi="Verdana"/>
          <w:color w:val="auto"/>
          <w:sz w:val="22"/>
          <w:szCs w:val="22"/>
          <w:u w:val="none"/>
        </w:rPr>
        <w:t>valor da emissão;</w:t>
      </w:r>
      <w:bookmarkStart w:id="148" w:name="_DV_C240"/>
      <w:bookmarkEnd w:id="147"/>
    </w:p>
    <w:p w14:paraId="223F6EA8" w14:textId="77777777" w:rsidR="00905700" w:rsidRPr="00A9503D" w:rsidRDefault="00905700" w:rsidP="00153F08">
      <w:pPr>
        <w:widowControl w:val="0"/>
        <w:numPr>
          <w:ilvl w:val="3"/>
          <w:numId w:val="11"/>
        </w:numPr>
        <w:tabs>
          <w:tab w:val="clear" w:pos="3240"/>
        </w:tabs>
        <w:spacing w:line="312" w:lineRule="auto"/>
        <w:ind w:left="1985" w:hanging="709"/>
        <w:jc w:val="both"/>
        <w:rPr>
          <w:rStyle w:val="DeltaViewInsertion"/>
          <w:rFonts w:ascii="Verdana" w:hAnsi="Verdana"/>
          <w:color w:val="auto"/>
          <w:sz w:val="22"/>
          <w:szCs w:val="22"/>
          <w:u w:val="none"/>
        </w:rPr>
      </w:pPr>
      <w:bookmarkStart w:id="149" w:name="_DV_C241"/>
      <w:bookmarkEnd w:id="148"/>
      <w:r w:rsidRPr="00A9503D">
        <w:rPr>
          <w:rStyle w:val="DeltaViewInsertion"/>
          <w:rFonts w:ascii="Verdana" w:hAnsi="Verdana"/>
          <w:color w:val="auto"/>
          <w:sz w:val="22"/>
          <w:szCs w:val="22"/>
          <w:u w:val="none"/>
        </w:rPr>
        <w:t>quantidade de debêntures emitidas;</w:t>
      </w:r>
      <w:bookmarkStart w:id="150" w:name="_DV_C242"/>
      <w:bookmarkEnd w:id="149"/>
    </w:p>
    <w:p w14:paraId="7684F839" w14:textId="77777777" w:rsidR="00905700" w:rsidRPr="00A9503D" w:rsidRDefault="00905700" w:rsidP="00153F08">
      <w:pPr>
        <w:widowControl w:val="0"/>
        <w:numPr>
          <w:ilvl w:val="3"/>
          <w:numId w:val="11"/>
        </w:numPr>
        <w:tabs>
          <w:tab w:val="clear" w:pos="3240"/>
        </w:tabs>
        <w:spacing w:line="312" w:lineRule="auto"/>
        <w:ind w:left="1985" w:hanging="709"/>
        <w:jc w:val="both"/>
        <w:rPr>
          <w:rFonts w:ascii="Verdana" w:hAnsi="Verdana"/>
          <w:sz w:val="22"/>
          <w:szCs w:val="22"/>
        </w:rPr>
      </w:pPr>
      <w:bookmarkStart w:id="151" w:name="_DV_C243"/>
      <w:bookmarkEnd w:id="150"/>
      <w:r w:rsidRPr="00A9503D">
        <w:rPr>
          <w:rStyle w:val="DeltaViewInsertion"/>
          <w:rFonts w:ascii="Verdana" w:hAnsi="Verdana"/>
          <w:color w:val="auto"/>
          <w:sz w:val="22"/>
          <w:szCs w:val="22"/>
          <w:u w:val="none"/>
        </w:rPr>
        <w:t>espécie;</w:t>
      </w:r>
      <w:bookmarkStart w:id="152" w:name="_DV_C244"/>
      <w:bookmarkEnd w:id="151"/>
    </w:p>
    <w:p w14:paraId="663390B3" w14:textId="77777777" w:rsidR="00905700" w:rsidRPr="00A9503D" w:rsidRDefault="00905700" w:rsidP="00153F08">
      <w:pPr>
        <w:widowControl w:val="0"/>
        <w:numPr>
          <w:ilvl w:val="3"/>
          <w:numId w:val="11"/>
        </w:numPr>
        <w:tabs>
          <w:tab w:val="clear" w:pos="3240"/>
        </w:tabs>
        <w:spacing w:line="312" w:lineRule="auto"/>
        <w:ind w:left="1985" w:hanging="709"/>
        <w:jc w:val="both"/>
        <w:rPr>
          <w:rFonts w:ascii="Verdana" w:hAnsi="Verdana"/>
          <w:sz w:val="22"/>
          <w:szCs w:val="22"/>
        </w:rPr>
      </w:pPr>
      <w:bookmarkStart w:id="153" w:name="_DV_C245"/>
      <w:bookmarkEnd w:id="152"/>
      <w:r w:rsidRPr="00A9503D">
        <w:rPr>
          <w:rStyle w:val="DeltaViewInsertion"/>
          <w:rFonts w:ascii="Verdana" w:hAnsi="Verdana"/>
          <w:color w:val="auto"/>
          <w:sz w:val="22"/>
          <w:szCs w:val="22"/>
          <w:u w:val="none"/>
        </w:rPr>
        <w:t>prazo de vencimento das debêntures;</w:t>
      </w:r>
      <w:bookmarkStart w:id="154" w:name="_DV_C246"/>
      <w:bookmarkEnd w:id="153"/>
    </w:p>
    <w:p w14:paraId="634315BE" w14:textId="77777777" w:rsidR="00905700" w:rsidRPr="00A9503D" w:rsidRDefault="00905700" w:rsidP="00153F08">
      <w:pPr>
        <w:widowControl w:val="0"/>
        <w:numPr>
          <w:ilvl w:val="3"/>
          <w:numId w:val="11"/>
        </w:numPr>
        <w:tabs>
          <w:tab w:val="clear" w:pos="3240"/>
        </w:tabs>
        <w:spacing w:line="312" w:lineRule="auto"/>
        <w:ind w:left="1985" w:hanging="709"/>
        <w:jc w:val="both"/>
        <w:rPr>
          <w:rStyle w:val="DeltaViewInsertion"/>
          <w:rFonts w:ascii="Verdana" w:hAnsi="Verdana"/>
          <w:color w:val="auto"/>
          <w:sz w:val="22"/>
          <w:szCs w:val="22"/>
          <w:u w:val="none"/>
        </w:rPr>
      </w:pPr>
      <w:bookmarkStart w:id="155" w:name="_DV_C247"/>
      <w:bookmarkEnd w:id="154"/>
      <w:r w:rsidRPr="00A9503D">
        <w:rPr>
          <w:rStyle w:val="DeltaViewInsertion"/>
          <w:rFonts w:ascii="Verdana" w:hAnsi="Verdana"/>
          <w:color w:val="auto"/>
          <w:sz w:val="22"/>
          <w:szCs w:val="22"/>
          <w:u w:val="none"/>
        </w:rPr>
        <w:t>tipo e valor dos bens dados em garantia e denominação dos garantidores; e</w:t>
      </w:r>
      <w:bookmarkStart w:id="156" w:name="_DV_C248"/>
      <w:bookmarkEnd w:id="155"/>
    </w:p>
    <w:p w14:paraId="1FA5F763" w14:textId="77777777" w:rsidR="00E76393" w:rsidRPr="00A9503D" w:rsidRDefault="00935141" w:rsidP="00153F08">
      <w:pPr>
        <w:widowControl w:val="0"/>
        <w:numPr>
          <w:ilvl w:val="3"/>
          <w:numId w:val="11"/>
        </w:numPr>
        <w:tabs>
          <w:tab w:val="clear" w:pos="3240"/>
        </w:tabs>
        <w:spacing w:line="312" w:lineRule="auto"/>
        <w:ind w:left="1985" w:hanging="709"/>
        <w:jc w:val="both"/>
        <w:rPr>
          <w:rFonts w:ascii="Verdana" w:hAnsi="Verdana"/>
          <w:sz w:val="22"/>
          <w:szCs w:val="22"/>
        </w:rPr>
      </w:pPr>
      <w:r w:rsidRPr="00A9503D">
        <w:rPr>
          <w:rStyle w:val="DeltaViewInsertion"/>
          <w:rFonts w:ascii="Verdana" w:hAnsi="Verdana"/>
          <w:color w:val="auto"/>
          <w:sz w:val="22"/>
          <w:szCs w:val="22"/>
          <w:u w:val="none"/>
        </w:rPr>
        <w:t>eventos de resgate, amortização, conversão, repactuação e inadimplemento no período.</w:t>
      </w:r>
      <w:bookmarkEnd w:id="156"/>
    </w:p>
    <w:p w14:paraId="3D1050E1" w14:textId="77777777" w:rsidR="00E76393" w:rsidRPr="00A9503D" w:rsidRDefault="00E76393" w:rsidP="00F2179B">
      <w:pPr>
        <w:tabs>
          <w:tab w:val="left" w:pos="709"/>
        </w:tabs>
        <w:spacing w:line="312" w:lineRule="auto"/>
        <w:ind w:left="708"/>
        <w:jc w:val="both"/>
        <w:rPr>
          <w:rFonts w:ascii="Verdana" w:hAnsi="Verdana"/>
          <w:color w:val="000000"/>
          <w:w w:val="0"/>
          <w:sz w:val="22"/>
          <w:szCs w:val="22"/>
        </w:rPr>
      </w:pPr>
      <w:bookmarkStart w:id="157" w:name="_DV_M344"/>
      <w:bookmarkEnd w:id="157"/>
    </w:p>
    <w:p w14:paraId="35FB9F41" w14:textId="3BA7B955" w:rsidR="00E76393" w:rsidRPr="00A9503D" w:rsidRDefault="00E76393" w:rsidP="00F2179B">
      <w:pPr>
        <w:numPr>
          <w:ilvl w:val="0"/>
          <w:numId w:val="1"/>
        </w:numPr>
        <w:tabs>
          <w:tab w:val="left" w:pos="709"/>
        </w:tabs>
        <w:spacing w:line="312" w:lineRule="auto"/>
        <w:ind w:left="709" w:hanging="709"/>
        <w:jc w:val="both"/>
        <w:rPr>
          <w:rFonts w:ascii="Verdana" w:hAnsi="Verdana"/>
          <w:color w:val="000000"/>
          <w:w w:val="0"/>
          <w:sz w:val="22"/>
          <w:szCs w:val="22"/>
        </w:rPr>
      </w:pPr>
      <w:bookmarkStart w:id="158" w:name="_DV_M345"/>
      <w:bookmarkEnd w:id="158"/>
      <w:r w:rsidRPr="00A9503D">
        <w:rPr>
          <w:rFonts w:ascii="Verdana" w:hAnsi="Verdana"/>
          <w:color w:val="000000"/>
          <w:w w:val="0"/>
          <w:sz w:val="22"/>
          <w:szCs w:val="22"/>
        </w:rPr>
        <w:t xml:space="preserve">disponibilizar </w:t>
      </w:r>
      <w:r w:rsidR="00A61DF0">
        <w:rPr>
          <w:rFonts w:ascii="Verdana" w:hAnsi="Verdana"/>
          <w:color w:val="000000"/>
          <w:w w:val="0"/>
          <w:sz w:val="22"/>
          <w:szCs w:val="22"/>
        </w:rPr>
        <w:t xml:space="preserve">em sua página na rede mundial de computadores </w:t>
      </w:r>
      <w:r w:rsidRPr="00A9503D">
        <w:rPr>
          <w:rFonts w:ascii="Verdana" w:hAnsi="Verdana"/>
          <w:color w:val="000000"/>
          <w:w w:val="0"/>
          <w:sz w:val="22"/>
          <w:szCs w:val="22"/>
        </w:rPr>
        <w:t xml:space="preserve">o relatório de que trata </w:t>
      </w:r>
      <w:r w:rsidR="00B52E0D">
        <w:rPr>
          <w:rFonts w:ascii="Verdana" w:hAnsi="Verdana"/>
          <w:color w:val="000000"/>
          <w:w w:val="0"/>
          <w:sz w:val="22"/>
          <w:szCs w:val="22"/>
        </w:rPr>
        <w:t xml:space="preserve">o inciso </w:t>
      </w:r>
      <w:r w:rsidRPr="00A9503D">
        <w:rPr>
          <w:rFonts w:ascii="Verdana" w:hAnsi="Verdana"/>
          <w:color w:val="000000"/>
          <w:w w:val="0"/>
          <w:sz w:val="22"/>
          <w:szCs w:val="22"/>
        </w:rPr>
        <w:t>(xiii) acima aos Debenturistas no prazo máximo de 4 (quatro) meses a contar do encerramento do exercício social da Emissora</w:t>
      </w:r>
      <w:r w:rsidR="00552D74">
        <w:rPr>
          <w:rFonts w:ascii="Verdana" w:hAnsi="Verdana"/>
          <w:color w:val="000000"/>
          <w:w w:val="0"/>
          <w:sz w:val="22"/>
          <w:szCs w:val="22"/>
        </w:rPr>
        <w:t>.</w:t>
      </w:r>
    </w:p>
    <w:p w14:paraId="2C7DCB1F" w14:textId="77777777" w:rsidR="00552D74" w:rsidRDefault="00552D74" w:rsidP="00552D74">
      <w:pPr>
        <w:tabs>
          <w:tab w:val="left" w:pos="709"/>
        </w:tabs>
        <w:spacing w:line="312" w:lineRule="auto"/>
        <w:ind w:left="709"/>
        <w:jc w:val="both"/>
        <w:rPr>
          <w:rFonts w:ascii="Verdana" w:hAnsi="Verdana"/>
          <w:color w:val="000000"/>
          <w:w w:val="0"/>
          <w:sz w:val="22"/>
          <w:szCs w:val="22"/>
        </w:rPr>
      </w:pPr>
    </w:p>
    <w:p w14:paraId="31F6A768" w14:textId="520CC8F4" w:rsidR="00E76393" w:rsidRPr="00A9503D" w:rsidRDefault="00E76393" w:rsidP="00F2179B">
      <w:pPr>
        <w:numPr>
          <w:ilvl w:val="0"/>
          <w:numId w:val="1"/>
        </w:numPr>
        <w:tabs>
          <w:tab w:val="left" w:pos="709"/>
        </w:tabs>
        <w:spacing w:line="312" w:lineRule="auto"/>
        <w:ind w:left="709" w:hanging="709"/>
        <w:jc w:val="both"/>
        <w:rPr>
          <w:rFonts w:ascii="Verdana" w:hAnsi="Verdana"/>
          <w:color w:val="000000"/>
          <w:w w:val="0"/>
          <w:sz w:val="22"/>
          <w:szCs w:val="22"/>
        </w:rPr>
      </w:pPr>
      <w:bookmarkStart w:id="159" w:name="_DV_M352"/>
      <w:bookmarkEnd w:id="159"/>
      <w:r w:rsidRPr="00A9503D">
        <w:rPr>
          <w:rFonts w:ascii="Verdana" w:hAnsi="Verdana"/>
          <w:color w:val="000000"/>
          <w:w w:val="0"/>
          <w:sz w:val="22"/>
          <w:szCs w:val="22"/>
        </w:rPr>
        <w:t xml:space="preserve">manter atualizada a relação dos Debenturistas e seus endereços, mediante, inclusive, gestões junto à Emissora, </w:t>
      </w:r>
      <w:r w:rsidR="00B67CC9" w:rsidRPr="00A9503D">
        <w:rPr>
          <w:rFonts w:ascii="Verdana" w:hAnsi="Verdana"/>
          <w:color w:val="000000"/>
          <w:w w:val="0"/>
          <w:sz w:val="22"/>
          <w:szCs w:val="22"/>
        </w:rPr>
        <w:t xml:space="preserve">ao Banco Liquidante, </w:t>
      </w:r>
      <w:r w:rsidRPr="00A9503D">
        <w:rPr>
          <w:rFonts w:ascii="Verdana" w:hAnsi="Verdana"/>
          <w:color w:val="000000"/>
          <w:w w:val="0"/>
          <w:sz w:val="22"/>
          <w:szCs w:val="22"/>
        </w:rPr>
        <w:t xml:space="preserve">ao </w:t>
      </w:r>
      <w:r w:rsidR="00810E18">
        <w:rPr>
          <w:rFonts w:ascii="Verdana" w:hAnsi="Verdana"/>
          <w:sz w:val="22"/>
          <w:szCs w:val="22"/>
        </w:rPr>
        <w:t xml:space="preserve">Escriturador </w:t>
      </w:r>
      <w:r w:rsidR="00F2163A">
        <w:rPr>
          <w:rFonts w:ascii="Verdana" w:hAnsi="Verdana"/>
          <w:color w:val="000000"/>
          <w:w w:val="0"/>
          <w:sz w:val="22"/>
          <w:szCs w:val="22"/>
        </w:rPr>
        <w:t>e à B3</w:t>
      </w:r>
      <w:r w:rsidRPr="00A9503D">
        <w:rPr>
          <w:rFonts w:ascii="Verdana" w:hAnsi="Verdana"/>
          <w:sz w:val="22"/>
          <w:szCs w:val="22"/>
        </w:rPr>
        <w:t>, sendo que, para fins de atendimento ao disposto nesta alínea, a Emissora</w:t>
      </w:r>
      <w:r w:rsidR="00B67CC9" w:rsidRPr="00A9503D">
        <w:rPr>
          <w:rFonts w:ascii="Verdana" w:hAnsi="Verdana"/>
          <w:sz w:val="22"/>
          <w:szCs w:val="22"/>
        </w:rPr>
        <w:t xml:space="preserve">, e os Debenturistas </w:t>
      </w:r>
      <w:r w:rsidR="00B52E0D" w:rsidRPr="009C418B">
        <w:rPr>
          <w:rFonts w:ascii="Verdana" w:hAnsi="Verdana"/>
          <w:color w:val="000000"/>
          <w:w w:val="0"/>
          <w:sz w:val="22"/>
          <w:szCs w:val="22"/>
        </w:rPr>
        <w:t xml:space="preserve">assim que subscrever, integralizar ou adquirir </w:t>
      </w:r>
      <w:r w:rsidR="00B67CC9" w:rsidRPr="00A9503D">
        <w:rPr>
          <w:rFonts w:ascii="Verdana" w:hAnsi="Verdana"/>
          <w:sz w:val="22"/>
          <w:szCs w:val="22"/>
        </w:rPr>
        <w:t>as Debêntures</w:t>
      </w:r>
      <w:r w:rsidRPr="00A9503D">
        <w:rPr>
          <w:rFonts w:ascii="Verdana" w:hAnsi="Verdana"/>
          <w:sz w:val="22"/>
          <w:szCs w:val="22"/>
        </w:rPr>
        <w:t xml:space="preserve"> expressamente autoriza</w:t>
      </w:r>
      <w:r w:rsidR="00B67CC9" w:rsidRPr="00A9503D">
        <w:rPr>
          <w:rFonts w:ascii="Verdana" w:hAnsi="Verdana"/>
          <w:sz w:val="22"/>
          <w:szCs w:val="22"/>
        </w:rPr>
        <w:t>m</w:t>
      </w:r>
      <w:r w:rsidRPr="00A9503D">
        <w:rPr>
          <w:rFonts w:ascii="Verdana" w:hAnsi="Verdana"/>
          <w:sz w:val="22"/>
          <w:szCs w:val="22"/>
        </w:rPr>
        <w:t xml:space="preserve">, desde já, o </w:t>
      </w:r>
      <w:r w:rsidR="00B67CC9" w:rsidRPr="00A9503D">
        <w:rPr>
          <w:rFonts w:ascii="Verdana" w:hAnsi="Verdana"/>
          <w:sz w:val="22"/>
          <w:szCs w:val="22"/>
        </w:rPr>
        <w:t xml:space="preserve">Banco Liquidante, o </w:t>
      </w:r>
      <w:r w:rsidR="001C7614" w:rsidRPr="00A9503D">
        <w:rPr>
          <w:rFonts w:ascii="Verdana" w:hAnsi="Verdana"/>
          <w:sz w:val="22"/>
          <w:szCs w:val="22"/>
        </w:rPr>
        <w:t xml:space="preserve">Escriturador </w:t>
      </w:r>
      <w:r w:rsidRPr="00A9503D">
        <w:rPr>
          <w:rFonts w:ascii="Verdana" w:hAnsi="Verdana"/>
          <w:sz w:val="22"/>
          <w:szCs w:val="22"/>
        </w:rPr>
        <w:t xml:space="preserve">e a </w:t>
      </w:r>
      <w:r w:rsidR="00F2163A">
        <w:rPr>
          <w:rFonts w:ascii="Verdana" w:hAnsi="Verdana"/>
          <w:sz w:val="22"/>
          <w:szCs w:val="22"/>
        </w:rPr>
        <w:t>B3</w:t>
      </w:r>
      <w:r w:rsidRPr="00A9503D">
        <w:rPr>
          <w:rFonts w:ascii="Verdana" w:hAnsi="Verdana"/>
          <w:sz w:val="22"/>
          <w:szCs w:val="22"/>
        </w:rPr>
        <w:t xml:space="preserve"> a atenderem quaisquer solicitações feitas pelo Agente Fiduciário, inclusive referente à divulgação, a qualquer momento, da posição de Debêntures, e seus respectivos Debenturistas</w:t>
      </w:r>
      <w:r w:rsidRPr="00A9503D">
        <w:rPr>
          <w:rFonts w:ascii="Verdana" w:hAnsi="Verdana"/>
          <w:color w:val="000000"/>
          <w:w w:val="0"/>
          <w:sz w:val="22"/>
          <w:szCs w:val="22"/>
        </w:rPr>
        <w:t>;</w:t>
      </w:r>
    </w:p>
    <w:p w14:paraId="5E811CB7" w14:textId="77777777" w:rsidR="00E76393" w:rsidRPr="00A9503D" w:rsidRDefault="00E76393" w:rsidP="00F2179B">
      <w:pPr>
        <w:tabs>
          <w:tab w:val="left" w:pos="709"/>
        </w:tabs>
        <w:spacing w:line="312" w:lineRule="auto"/>
        <w:jc w:val="both"/>
        <w:rPr>
          <w:rFonts w:ascii="Verdana" w:hAnsi="Verdana"/>
          <w:color w:val="000000"/>
          <w:w w:val="0"/>
          <w:sz w:val="22"/>
          <w:szCs w:val="22"/>
        </w:rPr>
      </w:pPr>
    </w:p>
    <w:p w14:paraId="1A3793D1" w14:textId="77777777" w:rsidR="00E76393" w:rsidRPr="00A9503D" w:rsidRDefault="00E76393" w:rsidP="00F2179B">
      <w:pPr>
        <w:numPr>
          <w:ilvl w:val="0"/>
          <w:numId w:val="1"/>
        </w:numPr>
        <w:tabs>
          <w:tab w:val="left" w:pos="709"/>
        </w:tabs>
        <w:spacing w:line="312" w:lineRule="auto"/>
        <w:ind w:left="709" w:hanging="709"/>
        <w:jc w:val="both"/>
        <w:rPr>
          <w:rFonts w:ascii="Verdana" w:hAnsi="Verdana"/>
          <w:color w:val="000000"/>
          <w:w w:val="0"/>
          <w:sz w:val="22"/>
          <w:szCs w:val="22"/>
        </w:rPr>
      </w:pPr>
      <w:bookmarkStart w:id="160" w:name="_DV_M353"/>
      <w:bookmarkStart w:id="161" w:name="_DV_M354"/>
      <w:bookmarkEnd w:id="160"/>
      <w:bookmarkEnd w:id="161"/>
      <w:r w:rsidRPr="00A9503D">
        <w:rPr>
          <w:rFonts w:ascii="Verdana" w:hAnsi="Verdana"/>
          <w:color w:val="000000"/>
          <w:w w:val="0"/>
          <w:sz w:val="22"/>
          <w:szCs w:val="22"/>
        </w:rPr>
        <w:t>fiscalizar o cumprimento das cláusulas constantes desta Escritura</w:t>
      </w:r>
      <w:r w:rsidR="002666F9" w:rsidRPr="00A9503D">
        <w:rPr>
          <w:rFonts w:ascii="Verdana" w:hAnsi="Verdana"/>
          <w:color w:val="000000"/>
          <w:w w:val="0"/>
          <w:sz w:val="22"/>
          <w:szCs w:val="22"/>
        </w:rPr>
        <w:t xml:space="preserve"> de Emissão</w:t>
      </w:r>
      <w:r w:rsidRPr="00A9503D">
        <w:rPr>
          <w:rFonts w:ascii="Verdana" w:hAnsi="Verdana"/>
          <w:color w:val="000000"/>
          <w:w w:val="0"/>
          <w:sz w:val="22"/>
          <w:szCs w:val="22"/>
        </w:rPr>
        <w:t>, especialmente daquelas impositivas de obrigações de fazer e de não fazer;</w:t>
      </w:r>
    </w:p>
    <w:p w14:paraId="612E6BA7" w14:textId="77777777" w:rsidR="00E76393" w:rsidRPr="00A9503D" w:rsidRDefault="00E76393" w:rsidP="00F2179B">
      <w:pPr>
        <w:tabs>
          <w:tab w:val="num" w:pos="-3686"/>
          <w:tab w:val="num" w:pos="-3261"/>
        </w:tabs>
        <w:spacing w:line="312" w:lineRule="auto"/>
        <w:ind w:left="1418" w:hanging="709"/>
        <w:jc w:val="both"/>
        <w:rPr>
          <w:rFonts w:ascii="Verdana" w:hAnsi="Verdana"/>
          <w:color w:val="000000"/>
          <w:w w:val="0"/>
          <w:sz w:val="22"/>
          <w:szCs w:val="22"/>
        </w:rPr>
      </w:pPr>
    </w:p>
    <w:p w14:paraId="4CE4BE62" w14:textId="77777777" w:rsidR="00E76393" w:rsidRPr="00A9503D" w:rsidRDefault="00E76393" w:rsidP="00F2179B">
      <w:pPr>
        <w:numPr>
          <w:ilvl w:val="0"/>
          <w:numId w:val="1"/>
        </w:numPr>
        <w:tabs>
          <w:tab w:val="num" w:pos="0"/>
          <w:tab w:val="left" w:pos="709"/>
        </w:tabs>
        <w:spacing w:line="312" w:lineRule="auto"/>
        <w:ind w:left="709" w:hanging="709"/>
        <w:jc w:val="both"/>
        <w:rPr>
          <w:rFonts w:ascii="Verdana" w:hAnsi="Verdana"/>
          <w:color w:val="000000"/>
          <w:w w:val="0"/>
          <w:sz w:val="22"/>
          <w:szCs w:val="22"/>
        </w:rPr>
      </w:pPr>
      <w:bookmarkStart w:id="162" w:name="_DV_M355"/>
      <w:bookmarkEnd w:id="162"/>
      <w:r w:rsidRPr="00A9503D">
        <w:rPr>
          <w:rFonts w:ascii="Verdana" w:hAnsi="Verdana"/>
          <w:color w:val="000000"/>
          <w:w w:val="0"/>
          <w:sz w:val="22"/>
          <w:szCs w:val="22"/>
        </w:rPr>
        <w:t xml:space="preserve">notificar os Debenturistas, se possível individualmente, no prazo máximo de até </w:t>
      </w:r>
      <w:r w:rsidR="00B52E0D">
        <w:rPr>
          <w:rFonts w:ascii="Verdana" w:hAnsi="Verdana"/>
          <w:color w:val="000000"/>
          <w:w w:val="0"/>
          <w:sz w:val="22"/>
          <w:szCs w:val="22"/>
        </w:rPr>
        <w:t>5</w:t>
      </w:r>
      <w:r w:rsidR="00B67CC9" w:rsidRPr="00A9503D">
        <w:rPr>
          <w:rFonts w:ascii="Verdana" w:hAnsi="Verdana"/>
          <w:color w:val="000000"/>
          <w:w w:val="0"/>
          <w:sz w:val="22"/>
          <w:szCs w:val="22"/>
        </w:rPr>
        <w:t xml:space="preserve"> (</w:t>
      </w:r>
      <w:r w:rsidR="00B52E0D">
        <w:rPr>
          <w:rFonts w:ascii="Verdana" w:hAnsi="Verdana"/>
          <w:color w:val="000000"/>
          <w:w w:val="0"/>
          <w:sz w:val="22"/>
          <w:szCs w:val="22"/>
        </w:rPr>
        <w:t>cinco</w:t>
      </w:r>
      <w:r w:rsidR="00B67CC9" w:rsidRPr="00A9503D">
        <w:rPr>
          <w:rFonts w:ascii="Verdana" w:hAnsi="Verdana"/>
          <w:color w:val="000000"/>
          <w:w w:val="0"/>
          <w:sz w:val="22"/>
          <w:szCs w:val="22"/>
        </w:rPr>
        <w:t>)</w:t>
      </w:r>
      <w:r w:rsidRPr="00A9503D">
        <w:rPr>
          <w:rFonts w:ascii="Verdana" w:hAnsi="Verdana"/>
          <w:color w:val="000000"/>
          <w:w w:val="0"/>
          <w:sz w:val="22"/>
          <w:szCs w:val="22"/>
        </w:rPr>
        <w:t xml:space="preserve"> Dias Úteis da data em que o Agente Fiduciário tom</w:t>
      </w:r>
      <w:r w:rsidR="00DE18D4" w:rsidRPr="00A9503D">
        <w:rPr>
          <w:rFonts w:ascii="Verdana" w:hAnsi="Verdana"/>
          <w:color w:val="000000"/>
          <w:w w:val="0"/>
          <w:sz w:val="22"/>
          <w:szCs w:val="22"/>
        </w:rPr>
        <w:t>ar c</w:t>
      </w:r>
      <w:r w:rsidR="00B52E0D">
        <w:rPr>
          <w:rFonts w:ascii="Verdana" w:hAnsi="Verdana"/>
          <w:color w:val="000000"/>
          <w:w w:val="0"/>
          <w:sz w:val="22"/>
          <w:szCs w:val="22"/>
        </w:rPr>
        <w:t>iência</w:t>
      </w:r>
      <w:r w:rsidR="00DE18D4" w:rsidRPr="00A9503D">
        <w:rPr>
          <w:rFonts w:ascii="Verdana" w:hAnsi="Verdana"/>
          <w:color w:val="000000"/>
          <w:w w:val="0"/>
          <w:sz w:val="22"/>
          <w:szCs w:val="22"/>
        </w:rPr>
        <w:t xml:space="preserve"> de qual</w:t>
      </w:r>
      <w:r w:rsidRPr="00A9503D">
        <w:rPr>
          <w:rFonts w:ascii="Verdana" w:hAnsi="Verdana"/>
          <w:color w:val="000000"/>
          <w:w w:val="0"/>
          <w:sz w:val="22"/>
          <w:szCs w:val="22"/>
        </w:rPr>
        <w:t>quer inadim</w:t>
      </w:r>
      <w:r w:rsidR="00DE18D4" w:rsidRPr="00A9503D">
        <w:rPr>
          <w:rFonts w:ascii="Verdana" w:hAnsi="Verdana"/>
          <w:color w:val="000000"/>
          <w:w w:val="0"/>
          <w:sz w:val="22"/>
          <w:szCs w:val="22"/>
        </w:rPr>
        <w:t>plemento, pela Emissora, de quais</w:t>
      </w:r>
      <w:r w:rsidRPr="00A9503D">
        <w:rPr>
          <w:rFonts w:ascii="Verdana" w:hAnsi="Verdana"/>
          <w:color w:val="000000"/>
          <w:w w:val="0"/>
          <w:sz w:val="22"/>
          <w:szCs w:val="22"/>
        </w:rPr>
        <w:t>quer das obrigações assumidas na presente Escritura</w:t>
      </w:r>
      <w:r w:rsidR="002666F9" w:rsidRPr="00A9503D">
        <w:rPr>
          <w:rFonts w:ascii="Verdana" w:hAnsi="Verdana"/>
          <w:color w:val="000000"/>
          <w:w w:val="0"/>
          <w:sz w:val="22"/>
          <w:szCs w:val="22"/>
        </w:rPr>
        <w:t xml:space="preserve"> de Emissão</w:t>
      </w:r>
      <w:r w:rsidRPr="00A9503D">
        <w:rPr>
          <w:rFonts w:ascii="Verdana" w:hAnsi="Verdana"/>
          <w:color w:val="000000"/>
          <w:w w:val="0"/>
          <w:sz w:val="22"/>
          <w:szCs w:val="22"/>
        </w:rPr>
        <w:t xml:space="preserve">, indicando o local em que fornecerá aos interessados maiores esclarecimentos, sendo que a notificação discriminará as providências judiciais e/ou extrajudiciais que o Agente Fiduciário tenha tomado para acautelar e proteger os interesses da comunhão de Debenturistas. Comunicação </w:t>
      </w:r>
      <w:r w:rsidR="007153D6" w:rsidRPr="00A9503D">
        <w:rPr>
          <w:rFonts w:ascii="Verdana" w:hAnsi="Verdana"/>
          <w:color w:val="000000"/>
          <w:w w:val="0"/>
          <w:sz w:val="22"/>
          <w:szCs w:val="22"/>
        </w:rPr>
        <w:t xml:space="preserve">de igual teor deve ser enviada (a) à CVM; e (b) à </w:t>
      </w:r>
      <w:r w:rsidR="00F2163A">
        <w:rPr>
          <w:rFonts w:ascii="Verdana" w:hAnsi="Verdana"/>
          <w:color w:val="000000"/>
          <w:w w:val="0"/>
          <w:sz w:val="22"/>
          <w:szCs w:val="22"/>
        </w:rPr>
        <w:t>B3</w:t>
      </w:r>
      <w:r w:rsidR="007153D6" w:rsidRPr="00A9503D">
        <w:rPr>
          <w:rFonts w:ascii="Verdana" w:hAnsi="Verdana"/>
          <w:color w:val="000000"/>
          <w:w w:val="0"/>
          <w:sz w:val="22"/>
          <w:szCs w:val="22"/>
        </w:rPr>
        <w:t>;</w:t>
      </w:r>
    </w:p>
    <w:p w14:paraId="7E6891D6" w14:textId="77777777" w:rsidR="00E76393" w:rsidRPr="00A9503D" w:rsidRDefault="00E76393" w:rsidP="00F2179B">
      <w:pPr>
        <w:tabs>
          <w:tab w:val="num" w:pos="142"/>
        </w:tabs>
        <w:spacing w:line="312" w:lineRule="auto"/>
        <w:jc w:val="both"/>
        <w:rPr>
          <w:rFonts w:ascii="Verdana" w:hAnsi="Verdana"/>
          <w:color w:val="000000"/>
          <w:w w:val="0"/>
          <w:sz w:val="22"/>
          <w:szCs w:val="22"/>
        </w:rPr>
      </w:pPr>
      <w:bookmarkStart w:id="163" w:name="_DV_M356"/>
      <w:bookmarkEnd w:id="163"/>
    </w:p>
    <w:p w14:paraId="0CAFAF96" w14:textId="77777777" w:rsidR="00E76393" w:rsidRPr="00A9503D" w:rsidRDefault="00E76393" w:rsidP="00F2179B">
      <w:pPr>
        <w:numPr>
          <w:ilvl w:val="0"/>
          <w:numId w:val="1"/>
        </w:numPr>
        <w:tabs>
          <w:tab w:val="left" w:pos="709"/>
        </w:tabs>
        <w:spacing w:line="312" w:lineRule="auto"/>
        <w:ind w:left="709" w:hanging="709"/>
        <w:jc w:val="both"/>
        <w:rPr>
          <w:rFonts w:ascii="Verdana" w:hAnsi="Verdana"/>
          <w:color w:val="000000"/>
          <w:w w:val="0"/>
          <w:sz w:val="22"/>
          <w:szCs w:val="22"/>
        </w:rPr>
      </w:pPr>
      <w:r w:rsidRPr="00A9503D">
        <w:rPr>
          <w:rFonts w:ascii="Verdana" w:hAnsi="Verdana"/>
          <w:color w:val="000000"/>
          <w:w w:val="0"/>
          <w:sz w:val="22"/>
          <w:szCs w:val="22"/>
        </w:rPr>
        <w:t xml:space="preserve">acompanhar a ocorrência dos eventos previstos na </w:t>
      </w:r>
      <w:r w:rsidR="00284D21" w:rsidRPr="00A9503D">
        <w:rPr>
          <w:rFonts w:ascii="Verdana" w:hAnsi="Verdana"/>
          <w:color w:val="000000"/>
          <w:w w:val="0"/>
          <w:sz w:val="22"/>
          <w:szCs w:val="22"/>
        </w:rPr>
        <w:t>Cláusula V</w:t>
      </w:r>
      <w:r w:rsidR="00DA1EAB" w:rsidRPr="00A9503D">
        <w:rPr>
          <w:rFonts w:ascii="Verdana" w:hAnsi="Verdana"/>
          <w:color w:val="000000"/>
          <w:w w:val="0"/>
          <w:sz w:val="22"/>
          <w:szCs w:val="22"/>
        </w:rPr>
        <w:t>I</w:t>
      </w:r>
      <w:r w:rsidRPr="00A9503D">
        <w:rPr>
          <w:rFonts w:ascii="Verdana" w:hAnsi="Verdana"/>
          <w:color w:val="000000"/>
          <w:w w:val="0"/>
          <w:sz w:val="22"/>
          <w:szCs w:val="22"/>
        </w:rPr>
        <w:t xml:space="preserve"> acima e informar imediatamente os Debenturistas da ocorrência de qualquer dos referidos eventos não sanados no prazo previsto; </w:t>
      </w:r>
      <w:r w:rsidR="00B52E0D">
        <w:rPr>
          <w:rFonts w:ascii="Verdana" w:hAnsi="Verdana"/>
          <w:color w:val="000000"/>
          <w:w w:val="0"/>
          <w:sz w:val="22"/>
          <w:szCs w:val="22"/>
        </w:rPr>
        <w:t>e</w:t>
      </w:r>
    </w:p>
    <w:p w14:paraId="4AEFD63F" w14:textId="77777777" w:rsidR="00E76393" w:rsidRPr="00A9503D" w:rsidRDefault="00E76393" w:rsidP="00F2179B">
      <w:pPr>
        <w:pStyle w:val="PargrafodaLista"/>
        <w:spacing w:line="312" w:lineRule="auto"/>
        <w:rPr>
          <w:rFonts w:ascii="Verdana" w:hAnsi="Verdana"/>
          <w:color w:val="000000"/>
          <w:w w:val="0"/>
          <w:sz w:val="22"/>
          <w:szCs w:val="22"/>
        </w:rPr>
      </w:pPr>
    </w:p>
    <w:p w14:paraId="6DFB1709" w14:textId="77777777" w:rsidR="00E76393" w:rsidRPr="00A9503D" w:rsidRDefault="00E76393" w:rsidP="00F2179B">
      <w:pPr>
        <w:tabs>
          <w:tab w:val="left" w:pos="709"/>
        </w:tabs>
        <w:spacing w:line="312" w:lineRule="auto"/>
        <w:ind w:left="709" w:hanging="709"/>
        <w:jc w:val="both"/>
        <w:rPr>
          <w:rFonts w:ascii="Verdana" w:hAnsi="Verdana"/>
          <w:color w:val="000000"/>
          <w:w w:val="0"/>
          <w:sz w:val="22"/>
          <w:szCs w:val="22"/>
        </w:rPr>
      </w:pPr>
      <w:r w:rsidRPr="00A9503D">
        <w:rPr>
          <w:rFonts w:ascii="Verdana" w:hAnsi="Verdana"/>
          <w:sz w:val="22"/>
          <w:szCs w:val="22"/>
        </w:rPr>
        <w:t>xxii)</w:t>
      </w:r>
      <w:r w:rsidRPr="00A9503D">
        <w:rPr>
          <w:rFonts w:ascii="Verdana" w:hAnsi="Verdana"/>
          <w:sz w:val="22"/>
          <w:szCs w:val="22"/>
        </w:rPr>
        <w:tab/>
        <w:t xml:space="preserve">disponibilizar o cálculo do Valor Unitário das Debêntures a ser realizado pela Emissora aos Debenturistas e aos participantes do mercado, por meio de sua central de atendimento e/ou de seu </w:t>
      </w:r>
      <w:r w:rsidRPr="00A9503D">
        <w:rPr>
          <w:rFonts w:ascii="Verdana" w:hAnsi="Verdana"/>
          <w:i/>
          <w:sz w:val="22"/>
          <w:szCs w:val="22"/>
        </w:rPr>
        <w:t>website</w:t>
      </w:r>
      <w:r w:rsidRPr="00A9503D">
        <w:rPr>
          <w:rFonts w:ascii="Verdana" w:hAnsi="Verdana"/>
          <w:sz w:val="22"/>
          <w:szCs w:val="22"/>
        </w:rPr>
        <w:t>.</w:t>
      </w:r>
      <w:r w:rsidRPr="00A9503D">
        <w:rPr>
          <w:rFonts w:ascii="Verdana" w:hAnsi="Verdana"/>
          <w:color w:val="000000"/>
          <w:w w:val="0"/>
          <w:sz w:val="22"/>
          <w:szCs w:val="22"/>
        </w:rPr>
        <w:t xml:space="preserve"> </w:t>
      </w:r>
    </w:p>
    <w:p w14:paraId="73A23325" w14:textId="77777777" w:rsidR="0030091E" w:rsidRDefault="0030091E" w:rsidP="00F2179B">
      <w:pPr>
        <w:spacing w:line="312" w:lineRule="auto"/>
        <w:jc w:val="both"/>
        <w:rPr>
          <w:rFonts w:ascii="Verdana" w:hAnsi="Verdana"/>
          <w:b/>
          <w:color w:val="000000"/>
          <w:w w:val="0"/>
          <w:sz w:val="22"/>
          <w:szCs w:val="22"/>
        </w:rPr>
      </w:pPr>
      <w:bookmarkStart w:id="164" w:name="_DV_M358"/>
      <w:bookmarkEnd w:id="164"/>
    </w:p>
    <w:p w14:paraId="70AEBA1A" w14:textId="77777777" w:rsidR="00E76393" w:rsidRPr="00A9503D" w:rsidRDefault="002666F9" w:rsidP="00F2179B">
      <w:pPr>
        <w:spacing w:line="312" w:lineRule="auto"/>
        <w:jc w:val="both"/>
        <w:rPr>
          <w:rFonts w:ascii="Verdana" w:hAnsi="Verdana"/>
          <w:b/>
          <w:color w:val="000000"/>
          <w:w w:val="0"/>
          <w:sz w:val="22"/>
          <w:szCs w:val="22"/>
        </w:rPr>
      </w:pPr>
      <w:r w:rsidRPr="00A9503D">
        <w:rPr>
          <w:rFonts w:ascii="Verdana" w:hAnsi="Verdana"/>
          <w:b/>
          <w:color w:val="000000"/>
          <w:w w:val="0"/>
          <w:sz w:val="22"/>
          <w:szCs w:val="22"/>
        </w:rPr>
        <w:t>8</w:t>
      </w:r>
      <w:r w:rsidR="00E76393" w:rsidRPr="00A9503D">
        <w:rPr>
          <w:rFonts w:ascii="Verdana" w:hAnsi="Verdana"/>
          <w:b/>
          <w:color w:val="000000"/>
          <w:w w:val="0"/>
          <w:sz w:val="22"/>
          <w:szCs w:val="22"/>
        </w:rPr>
        <w:t>.5</w:t>
      </w:r>
      <w:r w:rsidR="002A335A" w:rsidRPr="00A9503D">
        <w:rPr>
          <w:rFonts w:ascii="Verdana" w:hAnsi="Verdana"/>
          <w:b/>
          <w:color w:val="000000"/>
          <w:w w:val="0"/>
          <w:sz w:val="22"/>
          <w:szCs w:val="22"/>
        </w:rPr>
        <w:t>.</w:t>
      </w:r>
      <w:r w:rsidR="00E76393" w:rsidRPr="00A9503D">
        <w:rPr>
          <w:rFonts w:ascii="Verdana" w:hAnsi="Verdana"/>
          <w:b/>
          <w:color w:val="000000"/>
          <w:w w:val="0"/>
          <w:sz w:val="22"/>
          <w:szCs w:val="22"/>
        </w:rPr>
        <w:tab/>
      </w:r>
      <w:r w:rsidR="00E76393" w:rsidRPr="00A9503D">
        <w:rPr>
          <w:rFonts w:ascii="Verdana" w:hAnsi="Verdana"/>
          <w:b/>
          <w:color w:val="000000"/>
          <w:w w:val="0"/>
          <w:sz w:val="22"/>
          <w:szCs w:val="22"/>
        </w:rPr>
        <w:tab/>
        <w:t>Atribuições Específicas</w:t>
      </w:r>
    </w:p>
    <w:p w14:paraId="7A266DD4" w14:textId="77777777" w:rsidR="00E76393" w:rsidRPr="00A9503D" w:rsidRDefault="00E76393" w:rsidP="00F2179B">
      <w:pPr>
        <w:spacing w:line="312" w:lineRule="auto"/>
        <w:jc w:val="both"/>
        <w:rPr>
          <w:rFonts w:ascii="Verdana" w:hAnsi="Verdana"/>
          <w:color w:val="000000"/>
          <w:w w:val="0"/>
          <w:sz w:val="22"/>
          <w:szCs w:val="22"/>
        </w:rPr>
      </w:pPr>
    </w:p>
    <w:p w14:paraId="2F505DEB" w14:textId="77777777" w:rsidR="00E76393" w:rsidRPr="00A9503D" w:rsidRDefault="002666F9" w:rsidP="00F2179B">
      <w:pPr>
        <w:spacing w:line="312" w:lineRule="auto"/>
        <w:jc w:val="both"/>
        <w:rPr>
          <w:rFonts w:ascii="Verdana" w:hAnsi="Verdana"/>
          <w:color w:val="000000"/>
          <w:w w:val="0"/>
          <w:sz w:val="22"/>
          <w:szCs w:val="22"/>
        </w:rPr>
      </w:pPr>
      <w:bookmarkStart w:id="165" w:name="_DV_M359"/>
      <w:bookmarkEnd w:id="165"/>
      <w:r w:rsidRPr="00A9503D">
        <w:rPr>
          <w:rFonts w:ascii="Verdana" w:hAnsi="Verdana"/>
          <w:color w:val="000000"/>
          <w:w w:val="0"/>
          <w:sz w:val="22"/>
          <w:szCs w:val="22"/>
        </w:rPr>
        <w:t>8</w:t>
      </w:r>
      <w:r w:rsidR="00E76393" w:rsidRPr="00A9503D">
        <w:rPr>
          <w:rFonts w:ascii="Verdana" w:hAnsi="Verdana"/>
          <w:color w:val="000000"/>
          <w:w w:val="0"/>
          <w:sz w:val="22"/>
          <w:szCs w:val="22"/>
        </w:rPr>
        <w:t>.5.1</w:t>
      </w:r>
      <w:r w:rsidR="002A335A" w:rsidRPr="00A9503D">
        <w:rPr>
          <w:rFonts w:ascii="Verdana" w:hAnsi="Verdana"/>
          <w:color w:val="000000"/>
          <w:w w:val="0"/>
          <w:sz w:val="22"/>
          <w:szCs w:val="22"/>
        </w:rPr>
        <w:t>.</w:t>
      </w:r>
      <w:r w:rsidR="00E76393" w:rsidRPr="00A9503D">
        <w:rPr>
          <w:rFonts w:ascii="Verdana" w:hAnsi="Verdana"/>
          <w:color w:val="000000"/>
          <w:w w:val="0"/>
          <w:sz w:val="22"/>
          <w:szCs w:val="22"/>
        </w:rPr>
        <w:tab/>
      </w:r>
      <w:r w:rsidR="00E76393" w:rsidRPr="00A9503D">
        <w:rPr>
          <w:rFonts w:ascii="Verdana" w:hAnsi="Verdana"/>
          <w:color w:val="000000"/>
          <w:w w:val="0"/>
          <w:sz w:val="22"/>
          <w:szCs w:val="22"/>
        </w:rPr>
        <w:tab/>
        <w:t>O Agente Fiduciário utilizará quaisquer procedimentos judiciais ou extrajudiciais, contra a Emissora, para a proteção e defesa dos interesses da comunhão dos Debenturistas e da realização de seus créditos, devendo em caso de inadimplemento da Emissora, observados os termos desta Escritura</w:t>
      </w:r>
      <w:r w:rsidRPr="00A9503D">
        <w:rPr>
          <w:rFonts w:ascii="Verdana" w:hAnsi="Verdana"/>
          <w:color w:val="000000"/>
          <w:w w:val="0"/>
          <w:sz w:val="22"/>
          <w:szCs w:val="22"/>
        </w:rPr>
        <w:t xml:space="preserve"> de Emissão</w:t>
      </w:r>
      <w:r w:rsidR="00E76393" w:rsidRPr="00A9503D">
        <w:rPr>
          <w:rFonts w:ascii="Verdana" w:hAnsi="Verdana"/>
          <w:color w:val="000000"/>
          <w:w w:val="0"/>
          <w:sz w:val="22"/>
          <w:szCs w:val="22"/>
        </w:rPr>
        <w:t>:</w:t>
      </w:r>
    </w:p>
    <w:p w14:paraId="392FDC9C" w14:textId="77777777" w:rsidR="00E76393" w:rsidRPr="00A9503D" w:rsidRDefault="00E76393" w:rsidP="00F2179B">
      <w:pPr>
        <w:spacing w:line="312" w:lineRule="auto"/>
        <w:jc w:val="both"/>
        <w:rPr>
          <w:rFonts w:ascii="Verdana" w:hAnsi="Verdana"/>
          <w:color w:val="000000"/>
          <w:w w:val="0"/>
          <w:sz w:val="22"/>
          <w:szCs w:val="22"/>
        </w:rPr>
      </w:pPr>
    </w:p>
    <w:p w14:paraId="7C2F1726" w14:textId="77777777" w:rsidR="00E76393" w:rsidRPr="00A9503D" w:rsidRDefault="00E76393" w:rsidP="00153F08">
      <w:pPr>
        <w:numPr>
          <w:ilvl w:val="0"/>
          <w:numId w:val="6"/>
        </w:numPr>
        <w:spacing w:line="312" w:lineRule="auto"/>
        <w:ind w:left="709" w:hanging="709"/>
        <w:jc w:val="both"/>
        <w:rPr>
          <w:rFonts w:ascii="Verdana" w:hAnsi="Verdana"/>
          <w:color w:val="000000"/>
          <w:w w:val="0"/>
          <w:sz w:val="22"/>
          <w:szCs w:val="22"/>
        </w:rPr>
      </w:pPr>
      <w:bookmarkStart w:id="166" w:name="_DV_M360"/>
      <w:bookmarkEnd w:id="166"/>
      <w:r w:rsidRPr="00A9503D">
        <w:rPr>
          <w:rFonts w:ascii="Verdana" w:hAnsi="Verdana"/>
          <w:color w:val="000000"/>
          <w:w w:val="0"/>
          <w:sz w:val="22"/>
          <w:szCs w:val="22"/>
        </w:rPr>
        <w:t>declarar, observadas as condições da presente Escritura</w:t>
      </w:r>
      <w:r w:rsidR="002666F9" w:rsidRPr="00A9503D">
        <w:rPr>
          <w:rFonts w:ascii="Verdana" w:hAnsi="Verdana"/>
          <w:color w:val="000000"/>
          <w:w w:val="0"/>
          <w:sz w:val="22"/>
          <w:szCs w:val="22"/>
        </w:rPr>
        <w:t xml:space="preserve"> de Emissão</w:t>
      </w:r>
      <w:r w:rsidRPr="00A9503D">
        <w:rPr>
          <w:rFonts w:ascii="Verdana" w:hAnsi="Verdana"/>
          <w:color w:val="000000"/>
          <w:w w:val="0"/>
          <w:sz w:val="22"/>
          <w:szCs w:val="22"/>
        </w:rPr>
        <w:t>, antecipadamente vencidas as Debêntures e cobrar seu principal e acessórios;</w:t>
      </w:r>
    </w:p>
    <w:p w14:paraId="3597FBC6" w14:textId="77777777" w:rsidR="00461946" w:rsidRPr="00A9503D" w:rsidRDefault="00461946" w:rsidP="00461946">
      <w:pPr>
        <w:pStyle w:val="PargrafodaLista"/>
        <w:rPr>
          <w:rFonts w:ascii="Verdana" w:hAnsi="Verdana"/>
          <w:color w:val="000000"/>
          <w:w w:val="0"/>
          <w:sz w:val="22"/>
          <w:szCs w:val="22"/>
        </w:rPr>
      </w:pPr>
      <w:bookmarkStart w:id="167" w:name="_DV_M361"/>
      <w:bookmarkEnd w:id="167"/>
    </w:p>
    <w:p w14:paraId="22A2B538" w14:textId="77777777" w:rsidR="00C85588" w:rsidRDefault="00E76393" w:rsidP="00153F08">
      <w:pPr>
        <w:numPr>
          <w:ilvl w:val="0"/>
          <w:numId w:val="6"/>
        </w:numPr>
        <w:spacing w:line="312" w:lineRule="auto"/>
        <w:ind w:left="709" w:hanging="709"/>
        <w:jc w:val="both"/>
        <w:rPr>
          <w:rFonts w:ascii="Verdana" w:hAnsi="Verdana"/>
          <w:color w:val="000000"/>
          <w:w w:val="0"/>
          <w:sz w:val="22"/>
          <w:szCs w:val="22"/>
        </w:rPr>
      </w:pPr>
      <w:r w:rsidRPr="00A9503D">
        <w:rPr>
          <w:rFonts w:ascii="Verdana" w:hAnsi="Verdana"/>
          <w:color w:val="000000"/>
          <w:w w:val="0"/>
          <w:sz w:val="22"/>
          <w:szCs w:val="22"/>
        </w:rPr>
        <w:lastRenderedPageBreak/>
        <w:t>requerer a falência da Emissora;</w:t>
      </w:r>
    </w:p>
    <w:p w14:paraId="6EBD8CA9" w14:textId="77777777" w:rsidR="00E76393" w:rsidRPr="00A9503D" w:rsidRDefault="00E76393" w:rsidP="00D41C3C">
      <w:pPr>
        <w:spacing w:line="312" w:lineRule="auto"/>
        <w:jc w:val="both"/>
        <w:rPr>
          <w:rFonts w:ascii="Verdana" w:hAnsi="Verdana"/>
          <w:color w:val="000000"/>
          <w:w w:val="0"/>
          <w:sz w:val="22"/>
          <w:szCs w:val="22"/>
        </w:rPr>
      </w:pPr>
    </w:p>
    <w:p w14:paraId="78CA32E4" w14:textId="77777777" w:rsidR="00E76393" w:rsidRPr="00A9503D" w:rsidRDefault="00E76393" w:rsidP="00153F08">
      <w:pPr>
        <w:numPr>
          <w:ilvl w:val="0"/>
          <w:numId w:val="6"/>
        </w:numPr>
        <w:spacing w:line="312" w:lineRule="auto"/>
        <w:ind w:hanging="720"/>
        <w:jc w:val="both"/>
        <w:rPr>
          <w:rFonts w:ascii="Verdana" w:hAnsi="Verdana"/>
          <w:color w:val="000000"/>
          <w:w w:val="0"/>
          <w:sz w:val="22"/>
          <w:szCs w:val="22"/>
        </w:rPr>
      </w:pPr>
      <w:r w:rsidRPr="00A9503D">
        <w:rPr>
          <w:rFonts w:ascii="Verdana" w:hAnsi="Verdana"/>
          <w:color w:val="000000"/>
          <w:w w:val="0"/>
          <w:sz w:val="22"/>
          <w:szCs w:val="22"/>
        </w:rPr>
        <w:t>tomar qualquer providência necessária para a realização dos créditos dos Debenturistas; e</w:t>
      </w:r>
    </w:p>
    <w:p w14:paraId="000F4CA5" w14:textId="77777777" w:rsidR="00E76393" w:rsidRPr="00A9503D" w:rsidRDefault="00E76393" w:rsidP="00F2179B">
      <w:pPr>
        <w:spacing w:line="312" w:lineRule="auto"/>
        <w:ind w:left="709" w:hanging="709"/>
        <w:jc w:val="both"/>
        <w:rPr>
          <w:rFonts w:ascii="Verdana" w:hAnsi="Verdana"/>
          <w:color w:val="000000"/>
          <w:w w:val="0"/>
          <w:sz w:val="22"/>
          <w:szCs w:val="22"/>
        </w:rPr>
      </w:pPr>
    </w:p>
    <w:p w14:paraId="65FBF423" w14:textId="77777777" w:rsidR="00C85588" w:rsidRDefault="00E76393" w:rsidP="00153F08">
      <w:pPr>
        <w:numPr>
          <w:ilvl w:val="0"/>
          <w:numId w:val="6"/>
        </w:numPr>
        <w:spacing w:line="312" w:lineRule="auto"/>
        <w:ind w:hanging="720"/>
        <w:jc w:val="both"/>
        <w:rPr>
          <w:rFonts w:ascii="Verdana" w:hAnsi="Verdana"/>
          <w:color w:val="000000"/>
          <w:w w:val="0"/>
          <w:sz w:val="22"/>
          <w:szCs w:val="22"/>
        </w:rPr>
      </w:pPr>
      <w:bookmarkStart w:id="168" w:name="_DV_M362"/>
      <w:bookmarkStart w:id="169" w:name="_DV_M363"/>
      <w:bookmarkEnd w:id="168"/>
      <w:bookmarkEnd w:id="169"/>
      <w:r w:rsidRPr="00A9503D">
        <w:rPr>
          <w:rFonts w:ascii="Verdana" w:hAnsi="Verdana"/>
          <w:color w:val="000000"/>
          <w:w w:val="0"/>
          <w:sz w:val="22"/>
          <w:szCs w:val="22"/>
        </w:rPr>
        <w:t>representar os Debenturistas em processo de falência, recuperação judicial ou extrajudicial ou liquidação extrajudicial da Emissora.</w:t>
      </w:r>
      <w:r w:rsidR="00B52E0D">
        <w:rPr>
          <w:rFonts w:ascii="Verdana" w:hAnsi="Verdana"/>
          <w:color w:val="000000"/>
          <w:w w:val="0"/>
          <w:sz w:val="22"/>
          <w:szCs w:val="22"/>
        </w:rPr>
        <w:t xml:space="preserve"> </w:t>
      </w:r>
    </w:p>
    <w:p w14:paraId="0DD1C447" w14:textId="77777777" w:rsidR="00E76393" w:rsidRPr="00A9503D" w:rsidRDefault="00E76393" w:rsidP="00F2179B">
      <w:pPr>
        <w:spacing w:line="312" w:lineRule="auto"/>
        <w:jc w:val="both"/>
        <w:rPr>
          <w:rFonts w:ascii="Verdana" w:hAnsi="Verdana"/>
          <w:color w:val="000000"/>
          <w:w w:val="0"/>
          <w:sz w:val="22"/>
          <w:szCs w:val="22"/>
        </w:rPr>
      </w:pPr>
    </w:p>
    <w:p w14:paraId="43638593" w14:textId="70E6248C" w:rsidR="00E76393" w:rsidRPr="00A9503D" w:rsidRDefault="002666F9" w:rsidP="00F2179B">
      <w:pPr>
        <w:spacing w:line="312" w:lineRule="auto"/>
        <w:jc w:val="both"/>
        <w:rPr>
          <w:rFonts w:ascii="Verdana" w:hAnsi="Verdana"/>
          <w:b/>
          <w:smallCaps/>
          <w:color w:val="000000"/>
          <w:w w:val="0"/>
          <w:sz w:val="22"/>
          <w:szCs w:val="22"/>
        </w:rPr>
      </w:pPr>
      <w:bookmarkStart w:id="170" w:name="_DV_M364"/>
      <w:bookmarkEnd w:id="170"/>
      <w:r w:rsidRPr="00A9503D">
        <w:rPr>
          <w:rFonts w:ascii="Verdana" w:hAnsi="Verdana"/>
          <w:color w:val="000000"/>
          <w:w w:val="0"/>
          <w:sz w:val="22"/>
          <w:szCs w:val="22"/>
        </w:rPr>
        <w:t>8</w:t>
      </w:r>
      <w:r w:rsidR="00E76393" w:rsidRPr="00A9503D">
        <w:rPr>
          <w:rFonts w:ascii="Verdana" w:hAnsi="Verdana"/>
          <w:color w:val="000000"/>
          <w:w w:val="0"/>
          <w:sz w:val="22"/>
          <w:szCs w:val="22"/>
        </w:rPr>
        <w:t>.5.2</w:t>
      </w:r>
      <w:r w:rsidR="002A335A" w:rsidRPr="00A9503D">
        <w:rPr>
          <w:rFonts w:ascii="Verdana" w:hAnsi="Verdana"/>
          <w:color w:val="000000"/>
          <w:w w:val="0"/>
          <w:sz w:val="22"/>
          <w:szCs w:val="22"/>
        </w:rPr>
        <w:t>.</w:t>
      </w:r>
      <w:r w:rsidR="00E76393" w:rsidRPr="00A9503D">
        <w:rPr>
          <w:rFonts w:ascii="Verdana" w:hAnsi="Verdana"/>
          <w:color w:val="000000"/>
          <w:w w:val="0"/>
          <w:sz w:val="22"/>
          <w:szCs w:val="22"/>
        </w:rPr>
        <w:tab/>
      </w:r>
      <w:r w:rsidR="00E76393" w:rsidRPr="00A9503D">
        <w:rPr>
          <w:rFonts w:ascii="Verdana" w:hAnsi="Verdana"/>
          <w:color w:val="000000"/>
          <w:w w:val="0"/>
          <w:sz w:val="22"/>
          <w:szCs w:val="22"/>
        </w:rPr>
        <w:tab/>
        <w:t>Obse</w:t>
      </w:r>
      <w:r w:rsidRPr="00A9503D">
        <w:rPr>
          <w:rFonts w:ascii="Verdana" w:hAnsi="Verdana"/>
          <w:color w:val="000000"/>
          <w:w w:val="0"/>
          <w:sz w:val="22"/>
          <w:szCs w:val="22"/>
        </w:rPr>
        <w:t>rvado o disposto na Cláusula VI</w:t>
      </w:r>
      <w:r w:rsidR="00E76393" w:rsidRPr="00A9503D">
        <w:rPr>
          <w:rFonts w:ascii="Verdana" w:hAnsi="Verdana"/>
          <w:color w:val="000000"/>
          <w:w w:val="0"/>
          <w:sz w:val="22"/>
          <w:szCs w:val="22"/>
        </w:rPr>
        <w:t xml:space="preserve"> (e seus itens) acima, o Agente Fiduciário se eximirá da responsabilidade pela não adoção das medidas contempladas nas alíneas (i) a (i</w:t>
      </w:r>
      <w:r w:rsidR="00B52E0D">
        <w:rPr>
          <w:rFonts w:ascii="Verdana" w:hAnsi="Verdana"/>
          <w:color w:val="000000"/>
          <w:w w:val="0"/>
          <w:sz w:val="22"/>
          <w:szCs w:val="22"/>
        </w:rPr>
        <w:t>v</w:t>
      </w:r>
      <w:r w:rsidR="00E76393" w:rsidRPr="00A9503D">
        <w:rPr>
          <w:rFonts w:ascii="Verdana" w:hAnsi="Verdana"/>
          <w:color w:val="000000"/>
          <w:w w:val="0"/>
          <w:sz w:val="22"/>
          <w:szCs w:val="22"/>
        </w:rPr>
        <w:t xml:space="preserve">) do item </w:t>
      </w:r>
      <w:r w:rsidRPr="00A9503D">
        <w:rPr>
          <w:rFonts w:ascii="Verdana" w:hAnsi="Verdana"/>
          <w:color w:val="000000"/>
          <w:w w:val="0"/>
          <w:sz w:val="22"/>
          <w:szCs w:val="22"/>
        </w:rPr>
        <w:t>8</w:t>
      </w:r>
      <w:r w:rsidR="00E76393" w:rsidRPr="00A9503D">
        <w:rPr>
          <w:rFonts w:ascii="Verdana" w:hAnsi="Verdana"/>
          <w:color w:val="000000"/>
          <w:w w:val="0"/>
          <w:sz w:val="22"/>
          <w:szCs w:val="22"/>
        </w:rPr>
        <w:t xml:space="preserve">.5.1 acima, se, convocada a AGD, esta ratificar a decisão do Agente Fiduciário, por deliberação da unanimidade das Debêntures em </w:t>
      </w:r>
      <w:r w:rsidR="00461946" w:rsidRPr="00A9503D">
        <w:rPr>
          <w:rFonts w:ascii="Verdana" w:hAnsi="Verdana"/>
          <w:color w:val="000000"/>
          <w:w w:val="0"/>
          <w:sz w:val="22"/>
          <w:szCs w:val="22"/>
        </w:rPr>
        <w:t>C</w:t>
      </w:r>
      <w:r w:rsidR="00E76393" w:rsidRPr="00A9503D">
        <w:rPr>
          <w:rFonts w:ascii="Verdana" w:hAnsi="Verdana"/>
          <w:color w:val="000000"/>
          <w:w w:val="0"/>
          <w:sz w:val="22"/>
          <w:szCs w:val="22"/>
        </w:rPr>
        <w:t xml:space="preserve">irculação, bastando, porém, a deliberação da maioria dos titulares das Debêntures em </w:t>
      </w:r>
      <w:r w:rsidR="00461946" w:rsidRPr="00A9503D">
        <w:rPr>
          <w:rFonts w:ascii="Verdana" w:hAnsi="Verdana"/>
          <w:color w:val="000000"/>
          <w:w w:val="0"/>
          <w:sz w:val="22"/>
          <w:szCs w:val="22"/>
        </w:rPr>
        <w:t>C</w:t>
      </w:r>
      <w:r w:rsidR="00E76393" w:rsidRPr="00A9503D">
        <w:rPr>
          <w:rFonts w:ascii="Verdana" w:hAnsi="Verdana"/>
          <w:color w:val="000000"/>
          <w:w w:val="0"/>
          <w:sz w:val="22"/>
          <w:szCs w:val="22"/>
        </w:rPr>
        <w:t xml:space="preserve">irculação, quando tal hipótese disser respeito ao disposto na alínea (v) do item </w:t>
      </w:r>
      <w:r w:rsidRPr="00A9503D">
        <w:rPr>
          <w:rFonts w:ascii="Verdana" w:hAnsi="Verdana"/>
          <w:color w:val="000000"/>
          <w:w w:val="0"/>
          <w:sz w:val="22"/>
          <w:szCs w:val="22"/>
        </w:rPr>
        <w:t>8</w:t>
      </w:r>
      <w:r w:rsidR="00E76393" w:rsidRPr="00A9503D">
        <w:rPr>
          <w:rFonts w:ascii="Verdana" w:hAnsi="Verdana"/>
          <w:color w:val="000000"/>
          <w:w w:val="0"/>
          <w:sz w:val="22"/>
          <w:szCs w:val="22"/>
        </w:rPr>
        <w:t>.5.1 acima</w:t>
      </w:r>
      <w:r w:rsidR="00E76393" w:rsidRPr="00A9503D">
        <w:rPr>
          <w:rFonts w:ascii="Verdana" w:hAnsi="Verdana"/>
          <w:b/>
          <w:smallCaps/>
          <w:color w:val="000000"/>
          <w:w w:val="0"/>
          <w:sz w:val="22"/>
          <w:szCs w:val="22"/>
        </w:rPr>
        <w:t>.</w:t>
      </w:r>
    </w:p>
    <w:p w14:paraId="5C083191" w14:textId="77777777" w:rsidR="00E76393" w:rsidRPr="00A9503D" w:rsidRDefault="00E76393" w:rsidP="00F2179B">
      <w:pPr>
        <w:pStyle w:val="p0"/>
        <w:widowControl/>
        <w:tabs>
          <w:tab w:val="clear" w:pos="720"/>
        </w:tabs>
        <w:spacing w:line="312" w:lineRule="auto"/>
        <w:rPr>
          <w:rFonts w:ascii="Verdana" w:hAnsi="Verdana" w:cs="Times New Roman"/>
          <w:color w:val="000000"/>
          <w:w w:val="0"/>
          <w:sz w:val="22"/>
          <w:szCs w:val="22"/>
        </w:rPr>
      </w:pPr>
    </w:p>
    <w:p w14:paraId="4162675C" w14:textId="77777777" w:rsidR="00B67CC9" w:rsidRPr="00A9503D" w:rsidRDefault="00B67CC9" w:rsidP="00B67CC9">
      <w:pPr>
        <w:spacing w:line="312" w:lineRule="auto"/>
        <w:jc w:val="both"/>
        <w:rPr>
          <w:rFonts w:ascii="Verdana" w:hAnsi="Verdana"/>
          <w:color w:val="000000"/>
          <w:w w:val="0"/>
          <w:sz w:val="22"/>
          <w:szCs w:val="22"/>
        </w:rPr>
      </w:pPr>
      <w:bookmarkStart w:id="171" w:name="_DV_M365"/>
      <w:bookmarkEnd w:id="171"/>
      <w:r w:rsidRPr="00A9503D">
        <w:rPr>
          <w:rFonts w:ascii="Verdana" w:hAnsi="Verdana"/>
          <w:color w:val="000000"/>
          <w:w w:val="0"/>
          <w:sz w:val="22"/>
          <w:szCs w:val="22"/>
        </w:rPr>
        <w:t>8.5.3</w:t>
      </w:r>
      <w:r w:rsidR="002A335A" w:rsidRPr="00A9503D">
        <w:rPr>
          <w:rFonts w:ascii="Verdana" w:hAnsi="Verdana"/>
          <w:color w:val="000000"/>
          <w:w w:val="0"/>
          <w:sz w:val="22"/>
          <w:szCs w:val="22"/>
        </w:rPr>
        <w:t>.</w:t>
      </w:r>
      <w:r w:rsidRPr="00A9503D">
        <w:rPr>
          <w:rFonts w:ascii="Verdana" w:hAnsi="Verdana"/>
          <w:color w:val="000000"/>
          <w:w w:val="0"/>
          <w:sz w:val="22"/>
          <w:szCs w:val="22"/>
        </w:rPr>
        <w:tab/>
      </w:r>
      <w:r w:rsidRPr="00A9503D">
        <w:rPr>
          <w:rFonts w:ascii="Verdana" w:hAnsi="Verdana"/>
          <w:color w:val="000000"/>
          <w:w w:val="0"/>
          <w:sz w:val="22"/>
          <w:szCs w:val="22"/>
        </w:rPr>
        <w:tab/>
        <w:t>O Agente Fiduciário não emitirá qualquer tipo de opinião ou fará qualquer juízo sobre a orientação acerca de qualquer fato da emissão que seja de competência de definição pelos Debenturistas, comprometendo-se tão</w:t>
      </w:r>
      <w:r w:rsidR="0049007A" w:rsidRPr="00A9503D">
        <w:rPr>
          <w:rFonts w:ascii="Verdana" w:hAnsi="Verdana"/>
          <w:color w:val="000000"/>
          <w:w w:val="0"/>
          <w:sz w:val="22"/>
          <w:szCs w:val="22"/>
        </w:rPr>
        <w:t xml:space="preserve"> </w:t>
      </w:r>
      <w:r w:rsidRPr="00A9503D">
        <w:rPr>
          <w:rFonts w:ascii="Verdana" w:hAnsi="Verdana"/>
          <w:color w:val="000000"/>
          <w:w w:val="0"/>
          <w:sz w:val="22"/>
          <w:szCs w:val="22"/>
        </w:rPr>
        <w:t xml:space="preserve">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Instrução </w:t>
      </w:r>
      <w:r w:rsidR="006F3668" w:rsidRPr="00A9503D">
        <w:rPr>
          <w:rFonts w:ascii="Verdana" w:hAnsi="Verdana"/>
          <w:color w:val="000000"/>
          <w:w w:val="0"/>
          <w:sz w:val="22"/>
          <w:szCs w:val="22"/>
        </w:rPr>
        <w:t xml:space="preserve">CVM </w:t>
      </w:r>
      <w:r w:rsidR="00F2163A">
        <w:rPr>
          <w:rFonts w:ascii="Verdana" w:hAnsi="Verdana"/>
          <w:color w:val="000000"/>
          <w:w w:val="0"/>
          <w:sz w:val="22"/>
          <w:szCs w:val="22"/>
        </w:rPr>
        <w:t>583</w:t>
      </w:r>
      <w:r w:rsidR="006F3668" w:rsidRPr="00A9503D">
        <w:rPr>
          <w:rFonts w:ascii="Verdana" w:hAnsi="Verdana"/>
          <w:color w:val="000000"/>
          <w:w w:val="0"/>
          <w:sz w:val="22"/>
          <w:szCs w:val="22"/>
        </w:rPr>
        <w:t xml:space="preserve"> </w:t>
      </w:r>
      <w:r w:rsidRPr="00A9503D">
        <w:rPr>
          <w:rFonts w:ascii="Verdana" w:hAnsi="Verdana"/>
          <w:color w:val="000000"/>
          <w:w w:val="0"/>
          <w:sz w:val="22"/>
          <w:szCs w:val="22"/>
        </w:rPr>
        <w:t>e dos artigos aplicáveis da Lei das Sociedades por Ações, estando este isento, sob qualquer forma ou pretexto, de qualquer responsabilidade adicional que não tenha decorrido da legislação aplicável.</w:t>
      </w:r>
    </w:p>
    <w:p w14:paraId="77240C89" w14:textId="77777777" w:rsidR="00B67CC9" w:rsidRPr="00A9503D" w:rsidRDefault="00B67CC9" w:rsidP="00B67CC9">
      <w:pPr>
        <w:spacing w:line="312" w:lineRule="auto"/>
        <w:jc w:val="both"/>
        <w:rPr>
          <w:rFonts w:ascii="Verdana" w:hAnsi="Verdana"/>
          <w:color w:val="000000"/>
          <w:w w:val="0"/>
          <w:sz w:val="22"/>
          <w:szCs w:val="22"/>
        </w:rPr>
      </w:pPr>
    </w:p>
    <w:p w14:paraId="3D01D4FD" w14:textId="77777777" w:rsidR="00B67CC9" w:rsidRPr="00A9503D" w:rsidRDefault="00B67CC9" w:rsidP="00B67CC9">
      <w:pPr>
        <w:spacing w:line="312" w:lineRule="auto"/>
        <w:jc w:val="both"/>
        <w:rPr>
          <w:rFonts w:ascii="Verdana" w:hAnsi="Verdana"/>
          <w:color w:val="000000"/>
          <w:w w:val="0"/>
          <w:sz w:val="22"/>
          <w:szCs w:val="22"/>
        </w:rPr>
      </w:pPr>
      <w:r w:rsidRPr="00A9503D">
        <w:rPr>
          <w:rFonts w:ascii="Verdana" w:hAnsi="Verdana"/>
          <w:color w:val="000000"/>
          <w:w w:val="0"/>
          <w:sz w:val="22"/>
          <w:szCs w:val="22"/>
        </w:rPr>
        <w:t>8.5.4</w:t>
      </w:r>
      <w:r w:rsidR="002A335A" w:rsidRPr="00A9503D">
        <w:rPr>
          <w:rFonts w:ascii="Verdana" w:hAnsi="Verdana"/>
          <w:color w:val="000000"/>
          <w:w w:val="0"/>
          <w:sz w:val="22"/>
          <w:szCs w:val="22"/>
        </w:rPr>
        <w:t>.</w:t>
      </w:r>
      <w:r w:rsidRPr="00A9503D">
        <w:rPr>
          <w:rFonts w:ascii="Verdana" w:hAnsi="Verdana"/>
          <w:color w:val="000000"/>
          <w:w w:val="0"/>
          <w:sz w:val="22"/>
          <w:szCs w:val="22"/>
        </w:rPr>
        <w:tab/>
      </w:r>
      <w:r w:rsidRPr="00A9503D">
        <w:rPr>
          <w:rFonts w:ascii="Verdana" w:hAnsi="Verdana"/>
          <w:color w:val="000000"/>
          <w:w w:val="0"/>
          <w:sz w:val="22"/>
          <w:szCs w:val="22"/>
        </w:rPr>
        <w:tab/>
        <w:t xml:space="preserve">Sem prejuízo do dever de diligência do Agente Fiduciário, o Agente Fiduciário assumirá que os documentos originais ou cópias autenticadas de documentos encaminhados pela Emissora ou por terceiros a seu pedido não foram objeto de fraude ou adulteração. Não será ainda, sob qualquer hipótese, </w:t>
      </w:r>
      <w:r w:rsidRPr="00A9503D">
        <w:rPr>
          <w:rFonts w:ascii="Verdana" w:hAnsi="Verdana"/>
          <w:color w:val="000000"/>
          <w:w w:val="0"/>
          <w:sz w:val="22"/>
          <w:szCs w:val="22"/>
        </w:rPr>
        <w:lastRenderedPageBreak/>
        <w:t>responsável pela elaboração de documentos societários da Emissora, que permanecerão sob obrigação legal e regulamentar da Emissora elaborá-los, nos termos da legislação aplicável.</w:t>
      </w:r>
    </w:p>
    <w:p w14:paraId="0A54B313" w14:textId="77777777" w:rsidR="00B67CC9" w:rsidRPr="00A9503D" w:rsidRDefault="00B67CC9" w:rsidP="00B67CC9">
      <w:pPr>
        <w:spacing w:line="312" w:lineRule="auto"/>
        <w:jc w:val="both"/>
        <w:rPr>
          <w:rFonts w:ascii="Verdana" w:hAnsi="Verdana"/>
          <w:color w:val="000000"/>
          <w:w w:val="0"/>
          <w:sz w:val="22"/>
          <w:szCs w:val="22"/>
        </w:rPr>
      </w:pPr>
    </w:p>
    <w:p w14:paraId="6E66861D" w14:textId="77777777" w:rsidR="00B52E0D" w:rsidRDefault="00B67CC9" w:rsidP="00B52E0D">
      <w:pPr>
        <w:spacing w:line="312" w:lineRule="auto"/>
        <w:jc w:val="both"/>
        <w:rPr>
          <w:rFonts w:ascii="Verdana" w:hAnsi="Verdana"/>
          <w:color w:val="000000"/>
          <w:w w:val="0"/>
          <w:sz w:val="22"/>
          <w:szCs w:val="22"/>
        </w:rPr>
      </w:pPr>
      <w:r w:rsidRPr="00A9503D">
        <w:rPr>
          <w:rFonts w:ascii="Verdana" w:hAnsi="Verdana"/>
          <w:color w:val="000000"/>
          <w:w w:val="0"/>
          <w:sz w:val="22"/>
          <w:szCs w:val="22"/>
        </w:rPr>
        <w:t>8.5.5</w:t>
      </w:r>
      <w:r w:rsidR="002A335A" w:rsidRPr="00A9503D">
        <w:rPr>
          <w:rFonts w:ascii="Verdana" w:hAnsi="Verdana"/>
          <w:color w:val="000000"/>
          <w:w w:val="0"/>
          <w:sz w:val="22"/>
          <w:szCs w:val="22"/>
        </w:rPr>
        <w:t>.</w:t>
      </w:r>
      <w:r w:rsidRPr="00A9503D">
        <w:rPr>
          <w:rFonts w:ascii="Verdana" w:hAnsi="Verdana"/>
          <w:color w:val="000000"/>
          <w:w w:val="0"/>
          <w:sz w:val="22"/>
          <w:szCs w:val="22"/>
        </w:rPr>
        <w:tab/>
      </w:r>
      <w:r w:rsidRPr="00A9503D">
        <w:rPr>
          <w:rFonts w:ascii="Verdana" w:hAnsi="Verdana"/>
          <w:color w:val="000000"/>
          <w:w w:val="0"/>
          <w:sz w:val="22"/>
          <w:szCs w:val="22"/>
        </w:rPr>
        <w:tab/>
        <w:t>Os atos ou manifestações por parte do Agente Fiduciário, que criarem responsabilidade para os Debenturistas e/ou exonerarem terceiros de obrigações para com eles, bem como aqueles relacionados ao devido cumprimento das obrigações assumidas neste instrumento, somente serão válidos quando previamente assim deliberado pelos Debenturistas reunidos em Assembleia Geral.</w:t>
      </w:r>
      <w:r w:rsidR="00B52E0D" w:rsidRPr="00B52E0D">
        <w:rPr>
          <w:rFonts w:ascii="Verdana" w:hAnsi="Verdana"/>
          <w:color w:val="000000"/>
          <w:w w:val="0"/>
          <w:sz w:val="22"/>
          <w:szCs w:val="22"/>
        </w:rPr>
        <w:t xml:space="preserve"> </w:t>
      </w:r>
    </w:p>
    <w:p w14:paraId="5387CEE6" w14:textId="77777777" w:rsidR="005C7C8C" w:rsidRDefault="005C7C8C" w:rsidP="00B52E0D">
      <w:pPr>
        <w:spacing w:line="312" w:lineRule="auto"/>
        <w:jc w:val="both"/>
        <w:rPr>
          <w:rFonts w:ascii="Verdana" w:hAnsi="Verdana"/>
          <w:color w:val="000000"/>
          <w:w w:val="0"/>
          <w:sz w:val="22"/>
          <w:szCs w:val="22"/>
        </w:rPr>
      </w:pPr>
    </w:p>
    <w:p w14:paraId="5ADCAA76" w14:textId="77777777" w:rsidR="00E76393" w:rsidRPr="00A9503D" w:rsidRDefault="002666F9" w:rsidP="00F2179B">
      <w:pPr>
        <w:spacing w:line="312" w:lineRule="auto"/>
        <w:jc w:val="both"/>
        <w:rPr>
          <w:rFonts w:ascii="Verdana" w:hAnsi="Verdana"/>
          <w:b/>
          <w:color w:val="000000"/>
          <w:w w:val="0"/>
          <w:sz w:val="22"/>
          <w:szCs w:val="22"/>
        </w:rPr>
      </w:pPr>
      <w:r w:rsidRPr="00A9503D">
        <w:rPr>
          <w:rFonts w:ascii="Verdana" w:hAnsi="Verdana"/>
          <w:b/>
          <w:color w:val="000000"/>
          <w:w w:val="0"/>
          <w:sz w:val="22"/>
          <w:szCs w:val="22"/>
        </w:rPr>
        <w:t>8</w:t>
      </w:r>
      <w:r w:rsidR="00E76393" w:rsidRPr="00A9503D">
        <w:rPr>
          <w:rFonts w:ascii="Verdana" w:hAnsi="Verdana"/>
          <w:b/>
          <w:color w:val="000000"/>
          <w:w w:val="0"/>
          <w:sz w:val="22"/>
          <w:szCs w:val="22"/>
        </w:rPr>
        <w:t>.6</w:t>
      </w:r>
      <w:r w:rsidR="002A335A" w:rsidRPr="00A9503D">
        <w:rPr>
          <w:rFonts w:ascii="Verdana" w:hAnsi="Verdana"/>
          <w:b/>
          <w:color w:val="000000"/>
          <w:w w:val="0"/>
          <w:sz w:val="22"/>
          <w:szCs w:val="22"/>
        </w:rPr>
        <w:t>.</w:t>
      </w:r>
      <w:r w:rsidR="00E76393" w:rsidRPr="00A9503D">
        <w:rPr>
          <w:rFonts w:ascii="Verdana" w:hAnsi="Verdana"/>
          <w:b/>
          <w:color w:val="000000"/>
          <w:w w:val="0"/>
          <w:sz w:val="22"/>
          <w:szCs w:val="22"/>
        </w:rPr>
        <w:tab/>
      </w:r>
      <w:r w:rsidR="00E76393" w:rsidRPr="00A9503D">
        <w:rPr>
          <w:rFonts w:ascii="Verdana" w:hAnsi="Verdana"/>
          <w:b/>
          <w:color w:val="000000"/>
          <w:w w:val="0"/>
          <w:sz w:val="22"/>
          <w:szCs w:val="22"/>
        </w:rPr>
        <w:tab/>
        <w:t xml:space="preserve">Remuneração do Agente Fiduciário </w:t>
      </w:r>
    </w:p>
    <w:p w14:paraId="5E84508D" w14:textId="77777777" w:rsidR="00E76393" w:rsidRPr="00A9503D" w:rsidRDefault="00E76393" w:rsidP="00F2179B">
      <w:pPr>
        <w:spacing w:line="312" w:lineRule="auto"/>
        <w:jc w:val="both"/>
        <w:rPr>
          <w:rFonts w:ascii="Verdana" w:hAnsi="Verdana"/>
          <w:b/>
          <w:smallCaps/>
          <w:color w:val="000000"/>
          <w:w w:val="0"/>
          <w:sz w:val="22"/>
          <w:szCs w:val="22"/>
        </w:rPr>
      </w:pPr>
    </w:p>
    <w:p w14:paraId="429ECD04" w14:textId="7A65F731" w:rsidR="00552D74" w:rsidRDefault="00552D74" w:rsidP="00153F08">
      <w:pPr>
        <w:pStyle w:val="PargrafodaLista"/>
        <w:widowControl w:val="0"/>
        <w:numPr>
          <w:ilvl w:val="0"/>
          <w:numId w:val="23"/>
        </w:numPr>
        <w:tabs>
          <w:tab w:val="left" w:pos="1560"/>
        </w:tabs>
        <w:spacing w:line="312" w:lineRule="auto"/>
        <w:ind w:left="0" w:firstLine="0"/>
        <w:jc w:val="both"/>
        <w:rPr>
          <w:rFonts w:ascii="Verdana" w:hAnsi="Verdana"/>
          <w:color w:val="000000"/>
          <w:sz w:val="22"/>
          <w:szCs w:val="22"/>
        </w:rPr>
      </w:pPr>
      <w:bookmarkStart w:id="172" w:name="_DV_M366"/>
      <w:bookmarkStart w:id="173" w:name="_Ref264236728"/>
      <w:bookmarkEnd w:id="172"/>
      <w:r w:rsidRPr="00DD6DCB">
        <w:rPr>
          <w:rFonts w:ascii="Verdana" w:hAnsi="Verdana"/>
          <w:color w:val="000000"/>
          <w:sz w:val="22"/>
          <w:szCs w:val="22"/>
        </w:rPr>
        <w:t xml:space="preserve">A </w:t>
      </w:r>
      <w:r w:rsidRPr="00DD6DCB">
        <w:rPr>
          <w:rFonts w:ascii="Verdana" w:hAnsi="Verdana"/>
          <w:color w:val="000000"/>
          <w:w w:val="0"/>
          <w:sz w:val="22"/>
          <w:szCs w:val="22"/>
        </w:rPr>
        <w:t>título de remuneração do Agente Fiduciário pelo desempenho dos deveres e atribuições que lhe competem, nos termos da lei e desta Escritura o Agente Fiduciário receberá: (i) a título de implantação, será devida parcela única de R$ 10.000,00 (dez mil reais) devida até o 05 (cinco) dias corridos a contar da assinatura da presente; (ii) a título de remuneração pela prestação dos serviços, serão devidas parcelas anuais de R$ 10.000,00 (dez mil reais) sendo que o primeiro pagamento deverá ser realizado em até 05 (cinco) dias corridos da data de assinatura da presente, e as demais parcelas serão devidas nas mesmas datas dos anos subsequentes. Tais pagamentos serão devidos até a liquidação integral das Debêntures, caso estas não sejam quitadas na data de seu vencimento</w:t>
      </w:r>
      <w:r w:rsidRPr="00DD6DCB">
        <w:rPr>
          <w:rFonts w:ascii="Verdana" w:hAnsi="Verdana"/>
          <w:color w:val="000000"/>
          <w:sz w:val="22"/>
          <w:szCs w:val="22"/>
        </w:rPr>
        <w:t>.</w:t>
      </w:r>
      <w:bookmarkEnd w:id="173"/>
    </w:p>
    <w:p w14:paraId="612BED7D" w14:textId="77777777" w:rsidR="00552D74" w:rsidRDefault="00552D74" w:rsidP="00552D74">
      <w:pPr>
        <w:pStyle w:val="PargrafodaLista"/>
        <w:widowControl w:val="0"/>
        <w:spacing w:line="312" w:lineRule="auto"/>
        <w:ind w:left="0"/>
        <w:jc w:val="both"/>
        <w:rPr>
          <w:rFonts w:ascii="Verdana" w:hAnsi="Verdana"/>
          <w:color w:val="000000"/>
          <w:sz w:val="22"/>
          <w:szCs w:val="22"/>
        </w:rPr>
      </w:pPr>
    </w:p>
    <w:p w14:paraId="6D42C8D9" w14:textId="34C90F42" w:rsidR="00552D74" w:rsidRDefault="00552D74" w:rsidP="00153F08">
      <w:pPr>
        <w:pStyle w:val="PargrafodaLista"/>
        <w:widowControl w:val="0"/>
        <w:numPr>
          <w:ilvl w:val="0"/>
          <w:numId w:val="23"/>
        </w:numPr>
        <w:tabs>
          <w:tab w:val="left" w:pos="1560"/>
        </w:tabs>
        <w:spacing w:line="312" w:lineRule="auto"/>
        <w:ind w:left="0" w:firstLine="0"/>
        <w:jc w:val="both"/>
        <w:rPr>
          <w:rFonts w:ascii="Verdana" w:hAnsi="Verdana"/>
          <w:color w:val="000000"/>
          <w:w w:val="0"/>
          <w:sz w:val="22"/>
          <w:szCs w:val="22"/>
        </w:rPr>
      </w:pPr>
      <w:r w:rsidRPr="00552D74">
        <w:rPr>
          <w:rFonts w:ascii="Verdana" w:hAnsi="Verdana"/>
          <w:color w:val="000000"/>
          <w:sz w:val="22"/>
          <w:szCs w:val="22"/>
        </w:rPr>
        <w:t>No</w:t>
      </w:r>
      <w:r w:rsidRPr="00DD6DCB">
        <w:rPr>
          <w:rFonts w:ascii="Verdana" w:hAnsi="Verdana"/>
          <w:color w:val="000000"/>
          <w:w w:val="0"/>
          <w:sz w:val="22"/>
          <w:szCs w:val="22"/>
        </w:rPr>
        <w:t xml:space="preserve">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w:t>
      </w:r>
      <w:r>
        <w:rPr>
          <w:rFonts w:ascii="Verdana" w:hAnsi="Verdana"/>
          <w:color w:val="000000"/>
          <w:w w:val="0"/>
          <w:sz w:val="22"/>
          <w:szCs w:val="22"/>
        </w:rPr>
        <w:t>ao</w:t>
      </w:r>
      <w:r w:rsidRPr="00DD6DCB">
        <w:rPr>
          <w:rFonts w:ascii="Verdana" w:hAnsi="Verdana"/>
          <w:color w:val="000000"/>
          <w:w w:val="0"/>
          <w:sz w:val="22"/>
          <w:szCs w:val="22"/>
        </w:rPr>
        <w:t xml:space="preserve"> </w:t>
      </w:r>
      <w:r>
        <w:rPr>
          <w:rFonts w:ascii="Verdana" w:hAnsi="Verdana"/>
          <w:color w:val="000000"/>
          <w:w w:val="0"/>
          <w:sz w:val="22"/>
          <w:szCs w:val="22"/>
        </w:rPr>
        <w:t>Agente Fiduciário</w:t>
      </w:r>
      <w:r w:rsidRPr="00DD6DCB">
        <w:rPr>
          <w:rFonts w:ascii="Verdana" w:hAnsi="Verdana"/>
          <w:color w:val="000000"/>
          <w:w w:val="0"/>
          <w:sz w:val="22"/>
          <w:szCs w:val="22"/>
        </w:rPr>
        <w:t>, adicionalmente, o valor de R$ 500,00 (quinhentos reais) por hora-homem de trabalho dedicado a tais fatos bem como à (i) comentários aos documentos da Emissão durante a estruturação da mesma, caso a operação não venha a se efetivar; (ii) execução das garantia; (iii) participação em reuniões formais ou virtuais com a Emissora e/ou com investidores; e (iv) implementação das consequentes decisões tomadas em tais eventos, pagas 5 (cinco) dias após comprovação da entrega, pel</w:t>
      </w:r>
      <w:r>
        <w:rPr>
          <w:rFonts w:ascii="Verdana" w:hAnsi="Verdana"/>
          <w:color w:val="000000"/>
          <w:w w:val="0"/>
          <w:sz w:val="22"/>
          <w:szCs w:val="22"/>
        </w:rPr>
        <w:t>o Agente Fiduciário</w:t>
      </w:r>
      <w:r w:rsidRPr="00DD6DCB">
        <w:rPr>
          <w:rFonts w:ascii="Verdana" w:hAnsi="Verdana"/>
          <w:color w:val="000000"/>
          <w:w w:val="0"/>
          <w:sz w:val="22"/>
          <w:szCs w:val="22"/>
        </w:rPr>
        <w:t xml:space="preserve">, de "relatório de horas" à Emissora. Entende-se por reestruturação das Debêntures os eventos relacionados </w:t>
      </w:r>
      <w:r w:rsidRPr="00DD6DCB">
        <w:rPr>
          <w:rFonts w:ascii="Verdana" w:hAnsi="Verdana"/>
          <w:color w:val="000000"/>
          <w:w w:val="0"/>
          <w:sz w:val="22"/>
          <w:szCs w:val="22"/>
        </w:rPr>
        <w:lastRenderedPageBreak/>
        <w:t>a alteração (i) das garantias; (ii) prazos de pagamento e (iii) condições relacionadas ao vencimento antecipado. Os eventos relacionados a amortização das Debêntures não são considerados reestruturação das Debêntures;</w:t>
      </w:r>
    </w:p>
    <w:p w14:paraId="36201103" w14:textId="77777777" w:rsidR="00552D74" w:rsidRDefault="00552D74" w:rsidP="00552D74">
      <w:pPr>
        <w:pStyle w:val="PargrafodaLista"/>
        <w:widowControl w:val="0"/>
        <w:spacing w:line="312" w:lineRule="auto"/>
        <w:ind w:left="0"/>
        <w:jc w:val="both"/>
        <w:rPr>
          <w:rFonts w:ascii="Verdana" w:hAnsi="Verdana"/>
          <w:color w:val="000000"/>
          <w:w w:val="0"/>
          <w:sz w:val="22"/>
          <w:szCs w:val="22"/>
        </w:rPr>
      </w:pPr>
    </w:p>
    <w:p w14:paraId="07397463" w14:textId="259C1F60" w:rsidR="00552D74" w:rsidRDefault="00552D74" w:rsidP="00153F08">
      <w:pPr>
        <w:pStyle w:val="PargrafodaLista"/>
        <w:widowControl w:val="0"/>
        <w:numPr>
          <w:ilvl w:val="0"/>
          <w:numId w:val="23"/>
        </w:numPr>
        <w:tabs>
          <w:tab w:val="left" w:pos="1560"/>
        </w:tabs>
        <w:spacing w:line="312" w:lineRule="auto"/>
        <w:ind w:left="0" w:firstLine="0"/>
        <w:jc w:val="both"/>
        <w:rPr>
          <w:rFonts w:ascii="Verdana" w:hAnsi="Verdana"/>
          <w:color w:val="000000"/>
          <w:w w:val="0"/>
          <w:sz w:val="22"/>
          <w:szCs w:val="22"/>
        </w:rPr>
      </w:pPr>
      <w:r w:rsidRPr="00DD3E8C">
        <w:rPr>
          <w:rFonts w:ascii="Verdana" w:hAnsi="Verdana"/>
          <w:color w:val="000000"/>
          <w:w w:val="0"/>
          <w:sz w:val="22"/>
          <w:szCs w:val="22"/>
        </w:rPr>
        <w:t xml:space="preserve">No caso de celebração de aditamentos </w:t>
      </w:r>
      <w:r>
        <w:rPr>
          <w:rFonts w:ascii="Verdana" w:hAnsi="Verdana"/>
          <w:color w:val="000000"/>
          <w:w w:val="0"/>
          <w:sz w:val="22"/>
          <w:szCs w:val="22"/>
        </w:rPr>
        <w:t>à</w:t>
      </w:r>
      <w:r w:rsidRPr="00DD3E8C">
        <w:rPr>
          <w:rFonts w:ascii="Verdana" w:hAnsi="Verdana"/>
          <w:color w:val="000000"/>
          <w:w w:val="0"/>
          <w:sz w:val="22"/>
          <w:szCs w:val="22"/>
        </w:rPr>
        <w:t xml:space="preserve"> </w:t>
      </w:r>
      <w:r>
        <w:rPr>
          <w:rFonts w:ascii="Verdana" w:hAnsi="Verdana"/>
          <w:color w:val="000000"/>
          <w:w w:val="0"/>
          <w:sz w:val="22"/>
          <w:szCs w:val="22"/>
        </w:rPr>
        <w:t xml:space="preserve">Escritura </w:t>
      </w:r>
      <w:r w:rsidRPr="00DD3E8C">
        <w:rPr>
          <w:rFonts w:ascii="Verdana" w:hAnsi="Verdana"/>
          <w:color w:val="000000"/>
          <w:w w:val="0"/>
          <w:sz w:val="22"/>
          <w:szCs w:val="22"/>
        </w:rPr>
        <w:t xml:space="preserve">bem como nas horas </w:t>
      </w:r>
      <w:r w:rsidRPr="00552D74">
        <w:rPr>
          <w:rFonts w:ascii="Verdana" w:hAnsi="Verdana"/>
          <w:color w:val="000000"/>
          <w:sz w:val="22"/>
          <w:szCs w:val="22"/>
        </w:rPr>
        <w:t>externas</w:t>
      </w:r>
      <w:r w:rsidRPr="00DD3E8C">
        <w:rPr>
          <w:rFonts w:ascii="Verdana" w:hAnsi="Verdana"/>
          <w:color w:val="000000"/>
          <w:w w:val="0"/>
          <w:sz w:val="22"/>
          <w:szCs w:val="22"/>
        </w:rPr>
        <w:t xml:space="preserve"> ao escritório d</w:t>
      </w:r>
      <w:r>
        <w:rPr>
          <w:rFonts w:ascii="Verdana" w:hAnsi="Verdana"/>
          <w:color w:val="000000"/>
          <w:w w:val="0"/>
          <w:sz w:val="22"/>
          <w:szCs w:val="22"/>
        </w:rPr>
        <w:t>o</w:t>
      </w:r>
      <w:r w:rsidRPr="00DD3E8C">
        <w:rPr>
          <w:rFonts w:ascii="Verdana" w:hAnsi="Verdana"/>
          <w:color w:val="000000"/>
          <w:w w:val="0"/>
          <w:sz w:val="22"/>
          <w:szCs w:val="22"/>
        </w:rPr>
        <w:t xml:space="preserve"> </w:t>
      </w:r>
      <w:r>
        <w:rPr>
          <w:rFonts w:ascii="Verdana" w:hAnsi="Verdana"/>
          <w:color w:val="000000"/>
          <w:w w:val="0"/>
          <w:sz w:val="22"/>
          <w:szCs w:val="22"/>
        </w:rPr>
        <w:t>Agente Fiduciário</w:t>
      </w:r>
      <w:r w:rsidRPr="00DD3E8C">
        <w:rPr>
          <w:rFonts w:ascii="Verdana" w:hAnsi="Verdana"/>
          <w:color w:val="000000"/>
          <w:w w:val="0"/>
          <w:sz w:val="22"/>
          <w:szCs w:val="22"/>
        </w:rPr>
        <w:t xml:space="preserve">, serão cobradas, adicionalmente, o valor de </w:t>
      </w:r>
      <w:r w:rsidRPr="00DD3E8C">
        <w:rPr>
          <w:rFonts w:ascii="Verdana" w:hAnsi="Verdana"/>
          <w:b/>
          <w:bCs/>
          <w:color w:val="000000"/>
          <w:w w:val="0"/>
          <w:sz w:val="22"/>
          <w:szCs w:val="22"/>
        </w:rPr>
        <w:t>R$ 500,00 (quinhentos reais)</w:t>
      </w:r>
      <w:r w:rsidRPr="00DD3E8C">
        <w:rPr>
          <w:rFonts w:ascii="Verdana" w:hAnsi="Verdana"/>
          <w:color w:val="000000"/>
          <w:w w:val="0"/>
          <w:sz w:val="22"/>
          <w:szCs w:val="22"/>
        </w:rPr>
        <w:t xml:space="preserve"> por hora-homem de trabalho dedicado a tais alterações/serviços</w:t>
      </w:r>
      <w:r>
        <w:rPr>
          <w:rFonts w:ascii="Verdana" w:hAnsi="Verdana"/>
          <w:color w:val="000000"/>
          <w:w w:val="0"/>
          <w:sz w:val="22"/>
          <w:szCs w:val="22"/>
        </w:rPr>
        <w:t>;</w:t>
      </w:r>
    </w:p>
    <w:p w14:paraId="4232BAB4" w14:textId="77777777" w:rsidR="00552D74" w:rsidRPr="00DD6DCB" w:rsidRDefault="00552D74" w:rsidP="00552D74">
      <w:pPr>
        <w:pStyle w:val="PargrafodaLista"/>
        <w:rPr>
          <w:rFonts w:ascii="Verdana" w:hAnsi="Verdana"/>
          <w:color w:val="000000"/>
          <w:w w:val="0"/>
          <w:sz w:val="22"/>
          <w:szCs w:val="22"/>
        </w:rPr>
      </w:pPr>
    </w:p>
    <w:p w14:paraId="2F3162D5" w14:textId="66BD8B92" w:rsidR="00552D74" w:rsidRDefault="00552D74" w:rsidP="00153F08">
      <w:pPr>
        <w:pStyle w:val="PargrafodaLista"/>
        <w:widowControl w:val="0"/>
        <w:numPr>
          <w:ilvl w:val="0"/>
          <w:numId w:val="23"/>
        </w:numPr>
        <w:tabs>
          <w:tab w:val="left" w:pos="1560"/>
        </w:tabs>
        <w:spacing w:line="312" w:lineRule="auto"/>
        <w:ind w:left="0" w:firstLine="0"/>
        <w:jc w:val="both"/>
        <w:rPr>
          <w:rFonts w:ascii="Verdana" w:hAnsi="Verdana"/>
          <w:color w:val="000000"/>
          <w:w w:val="0"/>
          <w:sz w:val="22"/>
          <w:szCs w:val="22"/>
        </w:rPr>
      </w:pPr>
      <w:r w:rsidRPr="00DD3E8C">
        <w:rPr>
          <w:rFonts w:ascii="Verdana" w:hAnsi="Verdana"/>
          <w:color w:val="000000"/>
          <w:w w:val="0"/>
          <w:sz w:val="22"/>
          <w:szCs w:val="22"/>
        </w:rPr>
        <w:t xml:space="preserve">Os impostos incidentes sobre a remuneração serão acrescidos </w:t>
      </w:r>
      <w:r>
        <w:rPr>
          <w:rFonts w:ascii="Verdana" w:hAnsi="Verdana"/>
          <w:color w:val="000000"/>
          <w:w w:val="0"/>
          <w:sz w:val="22"/>
          <w:szCs w:val="22"/>
        </w:rPr>
        <w:t>à</w:t>
      </w:r>
      <w:r w:rsidRPr="00DD3E8C">
        <w:rPr>
          <w:rFonts w:ascii="Verdana" w:hAnsi="Verdana"/>
          <w:color w:val="000000"/>
          <w:w w:val="0"/>
          <w:sz w:val="22"/>
          <w:szCs w:val="22"/>
        </w:rPr>
        <w:t xml:space="preserve">s </w:t>
      </w:r>
      <w:r w:rsidRPr="00552D74">
        <w:rPr>
          <w:rFonts w:ascii="Verdana" w:hAnsi="Verdana"/>
          <w:color w:val="000000"/>
          <w:sz w:val="22"/>
          <w:szCs w:val="22"/>
        </w:rPr>
        <w:t>parcelas</w:t>
      </w:r>
      <w:r w:rsidRPr="00DD3E8C">
        <w:rPr>
          <w:rFonts w:ascii="Verdana" w:hAnsi="Verdana"/>
          <w:color w:val="000000"/>
          <w:w w:val="0"/>
          <w:sz w:val="22"/>
          <w:szCs w:val="22"/>
        </w:rPr>
        <w:t xml:space="preserve"> mencionadas acima nas datas de pagamento. Além disso, todos os valores mencionados acima serão atualizados pelo IGP-M, sempre na menor periodicidade permitida em lei, a partir da data de assinatura d</w:t>
      </w:r>
      <w:r>
        <w:rPr>
          <w:rFonts w:ascii="Verdana" w:hAnsi="Verdana"/>
          <w:color w:val="000000"/>
          <w:w w:val="0"/>
          <w:sz w:val="22"/>
          <w:szCs w:val="22"/>
        </w:rPr>
        <w:t>a</w:t>
      </w:r>
      <w:r w:rsidRPr="00DD3E8C">
        <w:rPr>
          <w:rFonts w:ascii="Verdana" w:hAnsi="Verdana"/>
          <w:color w:val="000000"/>
          <w:w w:val="0"/>
          <w:sz w:val="22"/>
          <w:szCs w:val="22"/>
        </w:rPr>
        <w:t xml:space="preserve"> </w:t>
      </w:r>
      <w:r>
        <w:rPr>
          <w:rFonts w:ascii="Verdana" w:hAnsi="Verdana"/>
          <w:color w:val="000000"/>
          <w:w w:val="0"/>
          <w:sz w:val="22"/>
          <w:szCs w:val="22"/>
        </w:rPr>
        <w:t>Escritura;</w:t>
      </w:r>
    </w:p>
    <w:p w14:paraId="14A95E3F" w14:textId="77777777" w:rsidR="00552D74" w:rsidRPr="00DD6DCB" w:rsidRDefault="00552D74" w:rsidP="00552D74">
      <w:pPr>
        <w:pStyle w:val="PargrafodaLista"/>
        <w:rPr>
          <w:rFonts w:ascii="Verdana" w:hAnsi="Verdana"/>
          <w:color w:val="000000"/>
          <w:w w:val="0"/>
          <w:sz w:val="22"/>
          <w:szCs w:val="22"/>
        </w:rPr>
      </w:pPr>
    </w:p>
    <w:p w14:paraId="40915AB2" w14:textId="6F26AF68" w:rsidR="00552D74" w:rsidRDefault="00552D74" w:rsidP="00153F08">
      <w:pPr>
        <w:pStyle w:val="PargrafodaLista"/>
        <w:widowControl w:val="0"/>
        <w:numPr>
          <w:ilvl w:val="0"/>
          <w:numId w:val="23"/>
        </w:numPr>
        <w:tabs>
          <w:tab w:val="left" w:pos="1560"/>
        </w:tabs>
        <w:spacing w:line="312" w:lineRule="auto"/>
        <w:ind w:left="0" w:firstLine="0"/>
        <w:jc w:val="both"/>
        <w:rPr>
          <w:rFonts w:ascii="Verdana" w:hAnsi="Verdana"/>
          <w:color w:val="000000"/>
          <w:w w:val="0"/>
          <w:sz w:val="22"/>
          <w:szCs w:val="22"/>
        </w:rPr>
      </w:pPr>
      <w:r w:rsidRPr="00DC01B2">
        <w:rPr>
          <w:rFonts w:ascii="Verdana" w:hAnsi="Verdana"/>
          <w:color w:val="000000"/>
          <w:w w:val="0"/>
          <w:sz w:val="22"/>
          <w:szCs w:val="22"/>
        </w:rPr>
        <w:t xml:space="preserve">Os </w:t>
      </w:r>
      <w:r w:rsidRPr="00552D74">
        <w:rPr>
          <w:rFonts w:ascii="Verdana" w:hAnsi="Verdana"/>
          <w:color w:val="000000"/>
          <w:sz w:val="22"/>
          <w:szCs w:val="22"/>
        </w:rPr>
        <w:t>serviços</w:t>
      </w:r>
      <w:r w:rsidRPr="00DC01B2">
        <w:rPr>
          <w:rFonts w:ascii="Verdana" w:hAnsi="Verdana"/>
          <w:color w:val="000000"/>
          <w:w w:val="0"/>
          <w:sz w:val="22"/>
          <w:szCs w:val="22"/>
        </w:rPr>
        <w:t xml:space="preserve"> do Agente Fiduciário previstos nesta proposta são aqueles descritos na Instrução CVM nº 583 e Lei 6.404/76</w:t>
      </w:r>
      <w:r>
        <w:rPr>
          <w:rFonts w:ascii="Verdana" w:hAnsi="Verdana"/>
          <w:color w:val="000000"/>
          <w:w w:val="0"/>
          <w:sz w:val="22"/>
          <w:szCs w:val="22"/>
        </w:rPr>
        <w:t>;</w:t>
      </w:r>
    </w:p>
    <w:p w14:paraId="23514744" w14:textId="77777777" w:rsidR="00552D74" w:rsidRPr="00DD6DCB" w:rsidRDefault="00552D74" w:rsidP="00552D74">
      <w:pPr>
        <w:pStyle w:val="PargrafodaLista"/>
        <w:rPr>
          <w:rFonts w:ascii="Verdana" w:hAnsi="Verdana"/>
          <w:color w:val="000000"/>
          <w:w w:val="0"/>
          <w:sz w:val="22"/>
          <w:szCs w:val="22"/>
        </w:rPr>
      </w:pPr>
    </w:p>
    <w:p w14:paraId="0027C510" w14:textId="158D7C98" w:rsidR="00552D74" w:rsidRDefault="00552D74" w:rsidP="00153F08">
      <w:pPr>
        <w:pStyle w:val="PargrafodaLista"/>
        <w:widowControl w:val="0"/>
        <w:numPr>
          <w:ilvl w:val="0"/>
          <w:numId w:val="23"/>
        </w:numPr>
        <w:tabs>
          <w:tab w:val="left" w:pos="1560"/>
        </w:tabs>
        <w:spacing w:line="312" w:lineRule="auto"/>
        <w:ind w:left="0" w:firstLine="0"/>
        <w:jc w:val="both"/>
        <w:rPr>
          <w:rFonts w:ascii="Verdana" w:hAnsi="Verdana"/>
          <w:color w:val="000000"/>
          <w:w w:val="0"/>
          <w:sz w:val="22"/>
          <w:szCs w:val="22"/>
        </w:rPr>
      </w:pPr>
      <w:r w:rsidRPr="00DC01B2">
        <w:rPr>
          <w:rFonts w:ascii="Verdana" w:hAnsi="Verdana"/>
          <w:color w:val="000000"/>
          <w:w w:val="0"/>
          <w:sz w:val="22"/>
          <w:szCs w:val="22"/>
        </w:rPr>
        <w:t>A remuneração não inclui as despesas com viagens, estadias, transporte e publicação necessárias ao exercício d</w:t>
      </w:r>
      <w:r>
        <w:rPr>
          <w:rFonts w:ascii="Verdana" w:hAnsi="Verdana"/>
          <w:color w:val="000000"/>
          <w:w w:val="0"/>
          <w:sz w:val="22"/>
          <w:szCs w:val="22"/>
        </w:rPr>
        <w:t>a</w:t>
      </w:r>
      <w:r w:rsidRPr="00DC01B2">
        <w:rPr>
          <w:rFonts w:ascii="Verdana" w:hAnsi="Verdana"/>
          <w:color w:val="000000"/>
          <w:w w:val="0"/>
          <w:sz w:val="22"/>
          <w:szCs w:val="22"/>
        </w:rPr>
        <w:t xml:space="preserve"> função</w:t>
      </w:r>
      <w:r>
        <w:rPr>
          <w:rFonts w:ascii="Verdana" w:hAnsi="Verdana"/>
          <w:color w:val="000000"/>
          <w:w w:val="0"/>
          <w:sz w:val="22"/>
          <w:szCs w:val="22"/>
        </w:rPr>
        <w:t xml:space="preserve"> do Agente Fiduciário</w:t>
      </w:r>
      <w:r w:rsidRPr="00DC01B2">
        <w:rPr>
          <w:rFonts w:ascii="Verdana" w:hAnsi="Verdana"/>
          <w:color w:val="000000"/>
          <w:w w:val="0"/>
          <w:sz w:val="22"/>
          <w:szCs w:val="22"/>
        </w:rPr>
        <w:t xml:space="preserve">, durante ou </w:t>
      </w:r>
      <w:r w:rsidRPr="00552D74">
        <w:rPr>
          <w:rFonts w:ascii="Verdana" w:hAnsi="Verdana"/>
          <w:color w:val="000000"/>
          <w:sz w:val="22"/>
          <w:szCs w:val="22"/>
        </w:rPr>
        <w:t>após</w:t>
      </w:r>
      <w:r w:rsidRPr="00DC01B2">
        <w:rPr>
          <w:rFonts w:ascii="Verdana" w:hAnsi="Verdana"/>
          <w:color w:val="000000"/>
          <w:w w:val="0"/>
          <w:sz w:val="22"/>
          <w:szCs w:val="22"/>
        </w:rPr>
        <w:t xml:space="preserve"> a implantação do serviço, a serem cobertas pela Emissora, após prévia aprovação. Não estão incluídas igualmente, e serão arcadas pela Emissora, despesas com especialistas, tais como auditoria nas garantias concedidas e assessoria legal ao Agente Fiduciário em caso de inadimplemento d</w:t>
      </w:r>
      <w:r>
        <w:rPr>
          <w:rFonts w:ascii="Verdana" w:hAnsi="Verdana"/>
          <w:color w:val="000000"/>
          <w:w w:val="0"/>
          <w:sz w:val="22"/>
          <w:szCs w:val="22"/>
        </w:rPr>
        <w:t>a Emissão, conforme o caso</w:t>
      </w:r>
      <w:r w:rsidRPr="00DC01B2">
        <w:rPr>
          <w:rFonts w:ascii="Verdana" w:hAnsi="Verdana"/>
          <w:color w:val="000000"/>
          <w:w w:val="0"/>
          <w:sz w:val="22"/>
          <w:szCs w:val="22"/>
        </w:rPr>
        <w:t>.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investidores. Tais despesas incluem honorários advocatícios para defesa do Agente Fiduciário e deverão ser igualmente adiantadas pelos investidores e ressarcidas pela Emissora</w:t>
      </w:r>
      <w:r>
        <w:rPr>
          <w:rFonts w:ascii="Verdana" w:hAnsi="Verdana"/>
          <w:color w:val="000000"/>
          <w:w w:val="0"/>
          <w:sz w:val="22"/>
          <w:szCs w:val="22"/>
        </w:rPr>
        <w:t>;</w:t>
      </w:r>
    </w:p>
    <w:p w14:paraId="10BFA39F" w14:textId="77777777" w:rsidR="00552D74" w:rsidRPr="00DD6DCB" w:rsidRDefault="00552D74" w:rsidP="00552D74">
      <w:pPr>
        <w:pStyle w:val="PargrafodaLista"/>
        <w:rPr>
          <w:rFonts w:ascii="Verdana" w:hAnsi="Verdana"/>
          <w:color w:val="000000"/>
          <w:w w:val="0"/>
          <w:sz w:val="22"/>
          <w:szCs w:val="22"/>
        </w:rPr>
      </w:pPr>
    </w:p>
    <w:p w14:paraId="22F4D611" w14:textId="20BD8158" w:rsidR="00552D74" w:rsidRDefault="00552D74" w:rsidP="00153F08">
      <w:pPr>
        <w:pStyle w:val="PargrafodaLista"/>
        <w:widowControl w:val="0"/>
        <w:numPr>
          <w:ilvl w:val="0"/>
          <w:numId w:val="23"/>
        </w:numPr>
        <w:tabs>
          <w:tab w:val="left" w:pos="1560"/>
        </w:tabs>
        <w:spacing w:line="312" w:lineRule="auto"/>
        <w:ind w:left="0" w:firstLine="0"/>
        <w:jc w:val="both"/>
        <w:rPr>
          <w:rFonts w:ascii="Verdana" w:hAnsi="Verdana"/>
          <w:color w:val="000000"/>
          <w:w w:val="0"/>
          <w:sz w:val="22"/>
          <w:szCs w:val="22"/>
        </w:rPr>
      </w:pPr>
      <w:r w:rsidRPr="005937BC">
        <w:rPr>
          <w:rFonts w:ascii="Verdana" w:hAnsi="Verdana"/>
          <w:color w:val="000000"/>
          <w:w w:val="0"/>
          <w:sz w:val="22"/>
          <w:szCs w:val="22"/>
        </w:rPr>
        <w:t xml:space="preserve">No caso de inadimplemento da Emissora, todas as despesas em que o Agente Fiduciário venha a incorrer para resguardar os interesses dos investidores deverão ser previamente aprovadas e adiantadas pelos investidores, e posteriormente, ressarcidas pela Emissora. Tais despesas incluem os gastos com honorários </w:t>
      </w:r>
      <w:r w:rsidRPr="00552D74">
        <w:rPr>
          <w:rFonts w:ascii="Verdana" w:hAnsi="Verdana"/>
          <w:color w:val="000000"/>
          <w:sz w:val="22"/>
          <w:szCs w:val="22"/>
        </w:rPr>
        <w:t>advocatícios</w:t>
      </w:r>
      <w:r w:rsidRPr="005937BC">
        <w:rPr>
          <w:rFonts w:ascii="Verdana" w:hAnsi="Verdana"/>
          <w:color w:val="000000"/>
          <w:w w:val="0"/>
          <w:sz w:val="22"/>
          <w:szCs w:val="22"/>
        </w:rPr>
        <w:t xml:space="preserve">, inclusive de terceiros, depósitos, indenizações, custas e taxas judiciárias de ações propostas pelo Agente Fiduciário, desde que </w:t>
      </w:r>
      <w:r w:rsidRPr="005937BC">
        <w:rPr>
          <w:rFonts w:ascii="Verdana" w:hAnsi="Verdana"/>
          <w:color w:val="000000"/>
          <w:w w:val="0"/>
          <w:sz w:val="22"/>
          <w:szCs w:val="22"/>
        </w:rPr>
        <w:lastRenderedPageBreak/>
        <w:t>relacionadas à solução da inadimplência, enquanto representante dos investidores. As eventuais despesas, depósitos e custas judiciais decorrentes da sucumbência em ações judiciais serão igualmente suportadas pelos investidores, bem como a remuneração e as despesas reembolsáveis do Agente Fiduciário, na hipótese de a Emissora permanecer em inadimplência com relação ao pagamento destas por um período superior a 10 (dez) dias corridos</w:t>
      </w:r>
      <w:r>
        <w:rPr>
          <w:rFonts w:ascii="Verdana" w:hAnsi="Verdana"/>
          <w:color w:val="000000"/>
          <w:w w:val="0"/>
          <w:sz w:val="22"/>
          <w:szCs w:val="22"/>
        </w:rPr>
        <w:t>;</w:t>
      </w:r>
    </w:p>
    <w:p w14:paraId="25C52113" w14:textId="77777777" w:rsidR="00552D74" w:rsidRPr="00DD6DCB" w:rsidRDefault="00552D74" w:rsidP="00552D74">
      <w:pPr>
        <w:pStyle w:val="PargrafodaLista"/>
        <w:rPr>
          <w:rFonts w:ascii="Verdana" w:hAnsi="Verdana"/>
          <w:color w:val="000000"/>
          <w:w w:val="0"/>
          <w:sz w:val="22"/>
          <w:szCs w:val="22"/>
        </w:rPr>
      </w:pPr>
    </w:p>
    <w:p w14:paraId="1692AC39" w14:textId="2C2F6E2F" w:rsidR="00552D74" w:rsidRPr="00DD6DCB" w:rsidRDefault="00552D74" w:rsidP="00153F08">
      <w:pPr>
        <w:pStyle w:val="PargrafodaLista"/>
        <w:widowControl w:val="0"/>
        <w:numPr>
          <w:ilvl w:val="0"/>
          <w:numId w:val="23"/>
        </w:numPr>
        <w:tabs>
          <w:tab w:val="left" w:pos="1560"/>
        </w:tabs>
        <w:spacing w:line="312" w:lineRule="auto"/>
        <w:ind w:left="0" w:firstLine="0"/>
        <w:jc w:val="both"/>
        <w:rPr>
          <w:rFonts w:ascii="Verdana" w:hAnsi="Verdana"/>
          <w:color w:val="000000"/>
          <w:w w:val="0"/>
          <w:sz w:val="22"/>
          <w:szCs w:val="22"/>
        </w:rPr>
      </w:pPr>
      <w:r w:rsidRPr="00A9503D">
        <w:rPr>
          <w:rFonts w:ascii="Verdana" w:hAnsi="Verdana"/>
          <w:color w:val="000000"/>
          <w:sz w:val="22"/>
          <w:szCs w:val="22"/>
        </w:rPr>
        <w:t>No caso de alteração nas características da Emissão ou em eventuais obrigações adicionais ao Agente Fiduciário, fica facultada ao Agente Fiduciário a revisão dos honorários propostos</w:t>
      </w:r>
      <w:r>
        <w:rPr>
          <w:rFonts w:ascii="Verdana" w:hAnsi="Verdana"/>
          <w:color w:val="000000"/>
          <w:sz w:val="22"/>
          <w:szCs w:val="22"/>
        </w:rPr>
        <w:t>; e</w:t>
      </w:r>
    </w:p>
    <w:p w14:paraId="13E5C3C7" w14:textId="77777777" w:rsidR="00552D74" w:rsidRPr="00DD6DCB" w:rsidRDefault="00552D74" w:rsidP="00552D74">
      <w:pPr>
        <w:pStyle w:val="PargrafodaLista"/>
        <w:rPr>
          <w:rFonts w:ascii="Verdana" w:hAnsi="Verdana"/>
          <w:color w:val="000000"/>
          <w:w w:val="0"/>
          <w:sz w:val="22"/>
          <w:szCs w:val="22"/>
        </w:rPr>
      </w:pPr>
    </w:p>
    <w:p w14:paraId="6659D37F" w14:textId="285C416D" w:rsidR="00B27617" w:rsidRPr="00436567" w:rsidRDefault="00552D74" w:rsidP="00F2179B">
      <w:pPr>
        <w:pStyle w:val="PargrafodaLista"/>
        <w:widowControl w:val="0"/>
        <w:numPr>
          <w:ilvl w:val="0"/>
          <w:numId w:val="23"/>
        </w:numPr>
        <w:tabs>
          <w:tab w:val="left" w:pos="1560"/>
        </w:tabs>
        <w:spacing w:line="312" w:lineRule="auto"/>
        <w:ind w:left="0" w:firstLine="0"/>
        <w:jc w:val="both"/>
        <w:rPr>
          <w:sz w:val="22"/>
          <w:szCs w:val="22"/>
        </w:rPr>
      </w:pPr>
      <w:r w:rsidRPr="00A9503D">
        <w:rPr>
          <w:rFonts w:ascii="Verdana" w:hAnsi="Verdana"/>
          <w:color w:val="000000"/>
          <w:sz w:val="22"/>
          <w:szCs w:val="22"/>
        </w:rPr>
        <w:t xml:space="preserve">Em caso de mora no pagamento de qualquer quantia devida, ao Agente Fiduciário, os débitos em atraso ficarão sujeitos à multa contratual de 2% (dois por cento) sobre o valor do débito, bem como a juros moratórios de 1% (um por cento) ao mês, ficando o valor do débito em atraso sujeito a atualização monetária pelo IGP-M, incidente desde a data da inadimplência até a data do efetivo pagamento, calculado </w:t>
      </w:r>
      <w:r w:rsidRPr="00A9503D">
        <w:rPr>
          <w:rFonts w:ascii="Verdana" w:hAnsi="Verdana"/>
          <w:i/>
          <w:color w:val="000000"/>
          <w:sz w:val="22"/>
          <w:szCs w:val="22"/>
        </w:rPr>
        <w:t>pro rata die</w:t>
      </w:r>
      <w:r>
        <w:rPr>
          <w:rFonts w:ascii="Verdana" w:hAnsi="Verdana"/>
          <w:i/>
          <w:color w:val="000000"/>
          <w:sz w:val="22"/>
          <w:szCs w:val="22"/>
        </w:rPr>
        <w:t>.</w:t>
      </w:r>
    </w:p>
    <w:p w14:paraId="1F1399C3" w14:textId="77777777" w:rsidR="00B27617" w:rsidRPr="00A0028A" w:rsidRDefault="00B27617" w:rsidP="00F2179B">
      <w:pPr>
        <w:spacing w:line="312" w:lineRule="auto"/>
        <w:jc w:val="both"/>
        <w:rPr>
          <w:rFonts w:ascii="Verdana" w:hAnsi="Verdana"/>
          <w:color w:val="000000"/>
          <w:w w:val="0"/>
          <w:sz w:val="22"/>
          <w:szCs w:val="22"/>
          <w:highlight w:val="yellow"/>
        </w:rPr>
      </w:pPr>
    </w:p>
    <w:p w14:paraId="23801F2C" w14:textId="77777777" w:rsidR="00E76393" w:rsidRPr="00C0549F" w:rsidRDefault="00E76393" w:rsidP="00F2179B">
      <w:pPr>
        <w:pStyle w:val="Ttulo1"/>
        <w:spacing w:line="312" w:lineRule="auto"/>
        <w:rPr>
          <w:rFonts w:ascii="Verdana" w:hAnsi="Verdana"/>
          <w:w w:val="0"/>
          <w:sz w:val="22"/>
          <w:szCs w:val="22"/>
        </w:rPr>
      </w:pPr>
      <w:bookmarkStart w:id="174" w:name="_DV_M383"/>
      <w:bookmarkStart w:id="175" w:name="_Toc349758720"/>
      <w:bookmarkStart w:id="176" w:name="_Toc499990378"/>
      <w:bookmarkEnd w:id="94"/>
      <w:bookmarkEnd w:id="174"/>
      <w:r w:rsidRPr="00C0549F">
        <w:rPr>
          <w:rFonts w:ascii="Verdana" w:hAnsi="Verdana"/>
          <w:w w:val="0"/>
          <w:sz w:val="22"/>
          <w:szCs w:val="22"/>
        </w:rPr>
        <w:t xml:space="preserve">CLÁUSULA </w:t>
      </w:r>
      <w:r w:rsidR="005D454D" w:rsidRPr="00C0549F">
        <w:rPr>
          <w:rFonts w:ascii="Verdana" w:hAnsi="Verdana"/>
          <w:w w:val="0"/>
          <w:sz w:val="22"/>
          <w:szCs w:val="22"/>
        </w:rPr>
        <w:t>I</w:t>
      </w:r>
      <w:r w:rsidRPr="00C0549F">
        <w:rPr>
          <w:rFonts w:ascii="Verdana" w:hAnsi="Verdana"/>
          <w:w w:val="0"/>
          <w:sz w:val="22"/>
          <w:szCs w:val="22"/>
        </w:rPr>
        <w:t>X</w:t>
      </w:r>
      <w:bookmarkEnd w:id="175"/>
    </w:p>
    <w:p w14:paraId="0538AB29" w14:textId="77777777" w:rsidR="00E76393" w:rsidRPr="00C0549F" w:rsidRDefault="00E76393" w:rsidP="00F2179B">
      <w:pPr>
        <w:pStyle w:val="Ttulo1"/>
        <w:spacing w:line="312" w:lineRule="auto"/>
        <w:rPr>
          <w:rFonts w:ascii="Verdana" w:hAnsi="Verdana"/>
          <w:w w:val="0"/>
          <w:sz w:val="22"/>
          <w:szCs w:val="22"/>
        </w:rPr>
      </w:pPr>
      <w:bookmarkStart w:id="177" w:name="_Toc349758721"/>
      <w:r w:rsidRPr="00C0549F">
        <w:rPr>
          <w:rFonts w:ascii="Verdana" w:hAnsi="Verdana"/>
          <w:w w:val="0"/>
          <w:sz w:val="22"/>
          <w:szCs w:val="22"/>
        </w:rPr>
        <w:t>ASSEMBLEIA GERAL DE DEBENTURISTAS</w:t>
      </w:r>
      <w:bookmarkEnd w:id="176"/>
      <w:bookmarkEnd w:id="177"/>
    </w:p>
    <w:p w14:paraId="6A0B0501" w14:textId="77777777" w:rsidR="00E76393" w:rsidRPr="00C0549F" w:rsidRDefault="00E76393" w:rsidP="00F2179B">
      <w:pPr>
        <w:spacing w:line="312" w:lineRule="auto"/>
        <w:jc w:val="both"/>
        <w:rPr>
          <w:rFonts w:ascii="Verdana" w:hAnsi="Verdana"/>
          <w:color w:val="000000"/>
          <w:w w:val="0"/>
          <w:sz w:val="22"/>
          <w:szCs w:val="22"/>
        </w:rPr>
      </w:pPr>
      <w:bookmarkStart w:id="178" w:name="_Toc499990379"/>
    </w:p>
    <w:p w14:paraId="43CBF1A5" w14:textId="77777777" w:rsidR="00E76393" w:rsidRPr="00C0549F" w:rsidRDefault="005D454D" w:rsidP="00F2179B">
      <w:pPr>
        <w:spacing w:line="312" w:lineRule="auto"/>
        <w:jc w:val="both"/>
        <w:rPr>
          <w:rFonts w:ascii="Verdana" w:hAnsi="Verdana"/>
          <w:b/>
          <w:color w:val="000000"/>
          <w:w w:val="0"/>
          <w:sz w:val="22"/>
          <w:szCs w:val="22"/>
        </w:rPr>
      </w:pPr>
      <w:bookmarkStart w:id="179" w:name="_DV_M384"/>
      <w:bookmarkStart w:id="180" w:name="_DV_M387"/>
      <w:bookmarkEnd w:id="178"/>
      <w:bookmarkEnd w:id="179"/>
      <w:bookmarkEnd w:id="180"/>
      <w:r w:rsidRPr="00C0549F">
        <w:rPr>
          <w:rFonts w:ascii="Verdana" w:hAnsi="Verdana"/>
          <w:b/>
          <w:color w:val="000000"/>
          <w:w w:val="0"/>
          <w:sz w:val="22"/>
          <w:szCs w:val="22"/>
        </w:rPr>
        <w:t>9</w:t>
      </w:r>
      <w:r w:rsidR="00E76393" w:rsidRPr="00C0549F">
        <w:rPr>
          <w:rFonts w:ascii="Verdana" w:hAnsi="Verdana"/>
          <w:b/>
          <w:color w:val="000000"/>
          <w:w w:val="0"/>
          <w:sz w:val="22"/>
          <w:szCs w:val="22"/>
        </w:rPr>
        <w:t>.1</w:t>
      </w:r>
      <w:r w:rsidR="002A335A" w:rsidRPr="00C0549F">
        <w:rPr>
          <w:rFonts w:ascii="Verdana" w:hAnsi="Verdana"/>
          <w:b/>
          <w:color w:val="000000"/>
          <w:w w:val="0"/>
          <w:sz w:val="22"/>
          <w:szCs w:val="22"/>
        </w:rPr>
        <w:t>.</w:t>
      </w:r>
      <w:r w:rsidR="00E76393" w:rsidRPr="00C0549F">
        <w:rPr>
          <w:rFonts w:ascii="Verdana" w:hAnsi="Verdana"/>
          <w:b/>
          <w:color w:val="000000"/>
          <w:w w:val="0"/>
          <w:sz w:val="22"/>
          <w:szCs w:val="22"/>
        </w:rPr>
        <w:tab/>
      </w:r>
      <w:r w:rsidR="00E76393" w:rsidRPr="00C0549F">
        <w:rPr>
          <w:rFonts w:ascii="Verdana" w:hAnsi="Verdana"/>
          <w:b/>
          <w:color w:val="000000"/>
          <w:w w:val="0"/>
          <w:sz w:val="22"/>
          <w:szCs w:val="22"/>
        </w:rPr>
        <w:tab/>
        <w:t xml:space="preserve">Convocação </w:t>
      </w:r>
    </w:p>
    <w:p w14:paraId="02023192" w14:textId="77777777" w:rsidR="00E76393" w:rsidRPr="00C0549F" w:rsidRDefault="00E76393" w:rsidP="00F2179B">
      <w:pPr>
        <w:pStyle w:val="p0"/>
        <w:widowControl/>
        <w:tabs>
          <w:tab w:val="clear" w:pos="720"/>
        </w:tabs>
        <w:spacing w:line="312" w:lineRule="auto"/>
        <w:rPr>
          <w:rFonts w:ascii="Verdana" w:hAnsi="Verdana" w:cs="Times New Roman"/>
          <w:color w:val="000000"/>
          <w:w w:val="0"/>
          <w:sz w:val="22"/>
          <w:szCs w:val="22"/>
        </w:rPr>
      </w:pPr>
    </w:p>
    <w:p w14:paraId="29344D5C" w14:textId="77777777" w:rsidR="00E76393" w:rsidRPr="00C0549F" w:rsidRDefault="005D454D" w:rsidP="00F2179B">
      <w:pPr>
        <w:pStyle w:val="Corpodetexto"/>
        <w:spacing w:line="312" w:lineRule="auto"/>
        <w:ind w:firstLine="0"/>
        <w:rPr>
          <w:rFonts w:ascii="Verdana" w:hAnsi="Verdana" w:cs="Times New Roman"/>
          <w:color w:val="000000"/>
          <w:w w:val="0"/>
        </w:rPr>
      </w:pPr>
      <w:bookmarkStart w:id="181" w:name="_DV_M388"/>
      <w:bookmarkEnd w:id="181"/>
      <w:r w:rsidRPr="00C0549F">
        <w:rPr>
          <w:rFonts w:ascii="Verdana" w:hAnsi="Verdana" w:cs="Times New Roman"/>
          <w:color w:val="000000"/>
          <w:w w:val="0"/>
        </w:rPr>
        <w:t>9</w:t>
      </w:r>
      <w:r w:rsidR="00E76393" w:rsidRPr="00C0549F">
        <w:rPr>
          <w:rFonts w:ascii="Verdana" w:hAnsi="Verdana" w:cs="Times New Roman"/>
          <w:color w:val="000000"/>
          <w:w w:val="0"/>
        </w:rPr>
        <w:t>.1.1</w:t>
      </w:r>
      <w:r w:rsidR="002A335A" w:rsidRPr="00C0549F">
        <w:rPr>
          <w:rFonts w:ascii="Verdana" w:hAnsi="Verdana" w:cs="Times New Roman"/>
          <w:color w:val="000000"/>
          <w:w w:val="0"/>
        </w:rPr>
        <w:t>.</w:t>
      </w:r>
      <w:r w:rsidR="00E76393" w:rsidRPr="00C0549F">
        <w:rPr>
          <w:rFonts w:ascii="Verdana" w:hAnsi="Verdana" w:cs="Times New Roman"/>
          <w:color w:val="000000"/>
          <w:w w:val="0"/>
        </w:rPr>
        <w:tab/>
      </w:r>
      <w:r w:rsidR="00E76393" w:rsidRPr="00C0549F">
        <w:rPr>
          <w:rFonts w:ascii="Verdana" w:hAnsi="Verdana" w:cs="Times New Roman"/>
          <w:color w:val="000000"/>
          <w:w w:val="0"/>
        </w:rPr>
        <w:tab/>
        <w:t xml:space="preserve">À AGD aplicar-se-á o disposto no </w:t>
      </w:r>
      <w:r w:rsidRPr="00C0549F">
        <w:rPr>
          <w:rFonts w:ascii="Verdana" w:hAnsi="Verdana" w:cs="Times New Roman"/>
          <w:color w:val="000000"/>
          <w:w w:val="0"/>
        </w:rPr>
        <w:t>a</w:t>
      </w:r>
      <w:r w:rsidR="00E76393" w:rsidRPr="00C0549F">
        <w:rPr>
          <w:rFonts w:ascii="Verdana" w:hAnsi="Verdana" w:cs="Times New Roman"/>
          <w:color w:val="000000"/>
          <w:w w:val="0"/>
        </w:rPr>
        <w:t xml:space="preserve">rtigo 71 da Lei </w:t>
      </w:r>
      <w:r w:rsidRPr="00C0549F">
        <w:rPr>
          <w:rFonts w:ascii="Verdana" w:hAnsi="Verdana" w:cs="Times New Roman"/>
          <w:color w:val="000000"/>
          <w:w w:val="0"/>
        </w:rPr>
        <w:t>das Sociedades por Ações</w:t>
      </w:r>
      <w:r w:rsidR="00E76393" w:rsidRPr="00C0549F">
        <w:rPr>
          <w:rFonts w:ascii="Verdana" w:hAnsi="Verdana" w:cs="Times New Roman"/>
          <w:color w:val="000000"/>
          <w:w w:val="0"/>
        </w:rPr>
        <w:t>.</w:t>
      </w:r>
    </w:p>
    <w:p w14:paraId="5688996A" w14:textId="77777777" w:rsidR="00E76393" w:rsidRPr="00C0549F" w:rsidRDefault="00E76393" w:rsidP="00F2179B">
      <w:pPr>
        <w:spacing w:line="312" w:lineRule="auto"/>
        <w:jc w:val="both"/>
        <w:rPr>
          <w:rFonts w:ascii="Verdana" w:eastAsia="Arial Unicode MS" w:hAnsi="Verdana"/>
          <w:w w:val="0"/>
          <w:sz w:val="22"/>
          <w:szCs w:val="22"/>
        </w:rPr>
      </w:pPr>
    </w:p>
    <w:p w14:paraId="517263EE" w14:textId="77777777" w:rsidR="00E76393" w:rsidRPr="00C0549F" w:rsidRDefault="005D454D" w:rsidP="00F2179B">
      <w:pPr>
        <w:widowControl w:val="0"/>
        <w:tabs>
          <w:tab w:val="left" w:pos="709"/>
        </w:tabs>
        <w:spacing w:line="312" w:lineRule="auto"/>
        <w:jc w:val="both"/>
        <w:rPr>
          <w:rFonts w:ascii="Verdana" w:hAnsi="Verdana"/>
          <w:sz w:val="22"/>
          <w:szCs w:val="22"/>
        </w:rPr>
      </w:pPr>
      <w:r w:rsidRPr="00C0549F">
        <w:rPr>
          <w:rFonts w:ascii="Verdana" w:hAnsi="Verdana"/>
          <w:color w:val="000000"/>
          <w:w w:val="0"/>
          <w:sz w:val="22"/>
          <w:szCs w:val="22"/>
        </w:rPr>
        <w:t>9</w:t>
      </w:r>
      <w:r w:rsidR="00E76393" w:rsidRPr="00C0549F">
        <w:rPr>
          <w:rFonts w:ascii="Verdana" w:hAnsi="Verdana"/>
          <w:color w:val="000000"/>
          <w:w w:val="0"/>
          <w:sz w:val="22"/>
          <w:szCs w:val="22"/>
        </w:rPr>
        <w:t>.1.2</w:t>
      </w:r>
      <w:r w:rsidR="002A335A" w:rsidRPr="00C0549F">
        <w:rPr>
          <w:rFonts w:ascii="Verdana" w:hAnsi="Verdana"/>
          <w:color w:val="000000"/>
          <w:w w:val="0"/>
          <w:sz w:val="22"/>
          <w:szCs w:val="22"/>
        </w:rPr>
        <w:t>.</w:t>
      </w:r>
      <w:r w:rsidR="00E76393" w:rsidRPr="00C0549F">
        <w:rPr>
          <w:rFonts w:ascii="Verdana" w:hAnsi="Verdana"/>
          <w:color w:val="000000"/>
          <w:w w:val="0"/>
          <w:sz w:val="22"/>
          <w:szCs w:val="22"/>
        </w:rPr>
        <w:tab/>
      </w:r>
      <w:r w:rsidR="00E76393" w:rsidRPr="00C0549F">
        <w:rPr>
          <w:rFonts w:ascii="Verdana" w:hAnsi="Verdana"/>
          <w:color w:val="000000"/>
          <w:w w:val="0"/>
          <w:sz w:val="22"/>
          <w:szCs w:val="22"/>
        </w:rPr>
        <w:tab/>
        <w:t xml:space="preserve">A AGD pode ser convocada (i) pelo Agente Fiduciário, (ii) pela Emissora, (iii) pelos Debenturistas que representem 10% (dez por cento), no mínimo, das Debêntures em </w:t>
      </w:r>
      <w:r w:rsidR="00461946" w:rsidRPr="00C0549F">
        <w:rPr>
          <w:rFonts w:ascii="Verdana" w:hAnsi="Verdana"/>
          <w:color w:val="000000"/>
          <w:w w:val="0"/>
          <w:sz w:val="22"/>
          <w:szCs w:val="22"/>
        </w:rPr>
        <w:t>C</w:t>
      </w:r>
      <w:r w:rsidR="00E76393" w:rsidRPr="00C0549F">
        <w:rPr>
          <w:rFonts w:ascii="Verdana" w:hAnsi="Verdana"/>
          <w:color w:val="000000"/>
          <w:w w:val="0"/>
          <w:sz w:val="22"/>
          <w:szCs w:val="22"/>
        </w:rPr>
        <w:t xml:space="preserve">irculação, ou (iv) pela CVM.  </w:t>
      </w:r>
    </w:p>
    <w:p w14:paraId="2C7074EF" w14:textId="77777777" w:rsidR="00E76393" w:rsidRPr="00C0549F" w:rsidRDefault="00E76393" w:rsidP="00F2179B">
      <w:pPr>
        <w:widowControl w:val="0"/>
        <w:tabs>
          <w:tab w:val="left" w:pos="709"/>
        </w:tabs>
        <w:spacing w:line="312" w:lineRule="auto"/>
        <w:jc w:val="both"/>
        <w:rPr>
          <w:rFonts w:ascii="Verdana" w:hAnsi="Verdana"/>
          <w:color w:val="000000"/>
          <w:w w:val="0"/>
          <w:sz w:val="22"/>
          <w:szCs w:val="22"/>
        </w:rPr>
      </w:pPr>
    </w:p>
    <w:p w14:paraId="7142B5A2" w14:textId="77777777" w:rsidR="00E76393" w:rsidRPr="00C0549F" w:rsidRDefault="005D454D" w:rsidP="00F2179B">
      <w:pPr>
        <w:widowControl w:val="0"/>
        <w:tabs>
          <w:tab w:val="left" w:pos="709"/>
        </w:tabs>
        <w:spacing w:line="312" w:lineRule="auto"/>
        <w:jc w:val="both"/>
        <w:rPr>
          <w:rFonts w:ascii="Verdana" w:hAnsi="Verdana"/>
          <w:color w:val="000000"/>
          <w:w w:val="0"/>
          <w:sz w:val="22"/>
          <w:szCs w:val="22"/>
        </w:rPr>
      </w:pPr>
      <w:r w:rsidRPr="00C0549F">
        <w:rPr>
          <w:rFonts w:ascii="Verdana" w:hAnsi="Verdana"/>
          <w:color w:val="000000"/>
          <w:w w:val="0"/>
          <w:sz w:val="22"/>
          <w:szCs w:val="22"/>
        </w:rPr>
        <w:t>9</w:t>
      </w:r>
      <w:r w:rsidR="00E76393" w:rsidRPr="00C0549F">
        <w:rPr>
          <w:rFonts w:ascii="Verdana" w:hAnsi="Verdana"/>
          <w:color w:val="000000"/>
          <w:w w:val="0"/>
          <w:sz w:val="22"/>
          <w:szCs w:val="22"/>
        </w:rPr>
        <w:t>.1.3</w:t>
      </w:r>
      <w:r w:rsidR="002A335A" w:rsidRPr="00C0549F">
        <w:rPr>
          <w:rFonts w:ascii="Verdana" w:hAnsi="Verdana"/>
          <w:color w:val="000000"/>
          <w:w w:val="0"/>
          <w:sz w:val="22"/>
          <w:szCs w:val="22"/>
        </w:rPr>
        <w:t>.</w:t>
      </w:r>
      <w:r w:rsidR="00E76393" w:rsidRPr="00C0549F">
        <w:rPr>
          <w:rFonts w:ascii="Verdana" w:hAnsi="Verdana"/>
          <w:color w:val="000000"/>
          <w:w w:val="0"/>
          <w:sz w:val="22"/>
          <w:szCs w:val="22"/>
        </w:rPr>
        <w:tab/>
      </w:r>
      <w:r w:rsidR="00E76393" w:rsidRPr="00C0549F">
        <w:rPr>
          <w:rFonts w:ascii="Verdana" w:hAnsi="Verdana"/>
          <w:color w:val="000000"/>
          <w:w w:val="0"/>
          <w:sz w:val="22"/>
          <w:szCs w:val="22"/>
        </w:rPr>
        <w:tab/>
        <w:t>A convocação da AGD se dará mediante anúncio publicado, pelo menos 3 (três) vezes no</w:t>
      </w:r>
      <w:r w:rsidR="00DE18D4" w:rsidRPr="00C0549F">
        <w:rPr>
          <w:rFonts w:ascii="Verdana" w:hAnsi="Verdana"/>
          <w:color w:val="000000"/>
          <w:w w:val="0"/>
          <w:sz w:val="22"/>
          <w:szCs w:val="22"/>
        </w:rPr>
        <w:t>s</w:t>
      </w:r>
      <w:r w:rsidR="00E76393" w:rsidRPr="00C0549F">
        <w:rPr>
          <w:rFonts w:ascii="Verdana" w:hAnsi="Verdana"/>
          <w:color w:val="000000"/>
          <w:w w:val="0"/>
          <w:sz w:val="22"/>
          <w:szCs w:val="22"/>
        </w:rPr>
        <w:t xml:space="preserve"> jorna</w:t>
      </w:r>
      <w:r w:rsidR="00DE18D4" w:rsidRPr="00C0549F">
        <w:rPr>
          <w:rFonts w:ascii="Verdana" w:hAnsi="Verdana"/>
          <w:color w:val="000000"/>
          <w:w w:val="0"/>
          <w:sz w:val="22"/>
          <w:szCs w:val="22"/>
        </w:rPr>
        <w:t xml:space="preserve">is </w:t>
      </w:r>
      <w:r w:rsidR="00E76393" w:rsidRPr="00C0549F">
        <w:rPr>
          <w:rFonts w:ascii="Verdana" w:hAnsi="Verdana"/>
          <w:color w:val="000000"/>
          <w:w w:val="0"/>
          <w:sz w:val="22"/>
          <w:szCs w:val="22"/>
        </w:rPr>
        <w:t>previsto</w:t>
      </w:r>
      <w:r w:rsidR="00DE18D4" w:rsidRPr="00C0549F">
        <w:rPr>
          <w:rFonts w:ascii="Verdana" w:hAnsi="Verdana"/>
          <w:color w:val="000000"/>
          <w:w w:val="0"/>
          <w:sz w:val="22"/>
          <w:szCs w:val="22"/>
        </w:rPr>
        <w:t>s</w:t>
      </w:r>
      <w:r w:rsidR="00E76393" w:rsidRPr="00C0549F">
        <w:rPr>
          <w:rFonts w:ascii="Verdana" w:hAnsi="Verdana"/>
          <w:color w:val="000000"/>
          <w:w w:val="0"/>
          <w:sz w:val="22"/>
          <w:szCs w:val="22"/>
        </w:rPr>
        <w:t xml:space="preserve"> no item </w:t>
      </w:r>
      <w:r w:rsidR="00284D21" w:rsidRPr="00C0549F">
        <w:rPr>
          <w:rFonts w:ascii="Verdana" w:hAnsi="Verdana"/>
          <w:color w:val="000000"/>
          <w:w w:val="0"/>
          <w:sz w:val="22"/>
          <w:szCs w:val="22"/>
        </w:rPr>
        <w:t>2</w:t>
      </w:r>
      <w:r w:rsidR="00E76393" w:rsidRPr="00C0549F">
        <w:rPr>
          <w:rFonts w:ascii="Verdana" w:hAnsi="Verdana"/>
          <w:color w:val="000000"/>
          <w:w w:val="0"/>
          <w:sz w:val="22"/>
          <w:szCs w:val="22"/>
        </w:rPr>
        <w:t>.1.2</w:t>
      </w:r>
      <w:r w:rsidR="001A6036">
        <w:rPr>
          <w:rFonts w:ascii="Verdana" w:hAnsi="Verdana"/>
          <w:color w:val="000000"/>
          <w:w w:val="0"/>
          <w:sz w:val="22"/>
          <w:szCs w:val="22"/>
        </w:rPr>
        <w:t>.1.</w:t>
      </w:r>
      <w:r w:rsidR="00E76393" w:rsidRPr="00C0549F">
        <w:rPr>
          <w:rFonts w:ascii="Verdana" w:hAnsi="Verdana"/>
          <w:color w:val="000000"/>
          <w:w w:val="0"/>
          <w:sz w:val="22"/>
          <w:szCs w:val="22"/>
        </w:rPr>
        <w:t xml:space="preserve"> desta Escritura</w:t>
      </w:r>
      <w:r w:rsidRPr="00C0549F">
        <w:rPr>
          <w:rFonts w:ascii="Verdana" w:hAnsi="Verdana"/>
          <w:color w:val="000000"/>
          <w:w w:val="0"/>
          <w:sz w:val="22"/>
          <w:szCs w:val="22"/>
        </w:rPr>
        <w:t xml:space="preserve"> de Emissão</w:t>
      </w:r>
      <w:r w:rsidR="00E76393" w:rsidRPr="00C0549F">
        <w:rPr>
          <w:rFonts w:ascii="Verdana" w:hAnsi="Verdana"/>
          <w:color w:val="000000"/>
          <w:w w:val="0"/>
          <w:sz w:val="22"/>
          <w:szCs w:val="22"/>
        </w:rPr>
        <w:t xml:space="preserve">, respeitadas outras regras relacionadas à publicação de anúncio de convocação de assembleias gerais constantes da Lei </w:t>
      </w:r>
      <w:r w:rsidRPr="00C0549F">
        <w:rPr>
          <w:rFonts w:ascii="Verdana" w:hAnsi="Verdana"/>
          <w:color w:val="000000"/>
          <w:w w:val="0"/>
          <w:sz w:val="22"/>
          <w:szCs w:val="22"/>
        </w:rPr>
        <w:t>das Sociedades por Ações</w:t>
      </w:r>
      <w:r w:rsidR="00E76393" w:rsidRPr="00C0549F">
        <w:rPr>
          <w:rFonts w:ascii="Verdana" w:hAnsi="Verdana"/>
          <w:color w:val="000000"/>
          <w:w w:val="0"/>
          <w:sz w:val="22"/>
          <w:szCs w:val="22"/>
        </w:rPr>
        <w:t>, da regulamentação aplicável e desta Escritura</w:t>
      </w:r>
      <w:r w:rsidRPr="00C0549F">
        <w:rPr>
          <w:rFonts w:ascii="Verdana" w:hAnsi="Verdana"/>
          <w:color w:val="000000"/>
          <w:w w:val="0"/>
          <w:sz w:val="22"/>
          <w:szCs w:val="22"/>
        </w:rPr>
        <w:t xml:space="preserve"> de Emissão</w:t>
      </w:r>
      <w:r w:rsidR="00E76393" w:rsidRPr="00C0549F">
        <w:rPr>
          <w:rFonts w:ascii="Verdana" w:hAnsi="Verdana"/>
          <w:color w:val="000000"/>
          <w:w w:val="0"/>
          <w:sz w:val="22"/>
          <w:szCs w:val="22"/>
        </w:rPr>
        <w:t>.</w:t>
      </w:r>
    </w:p>
    <w:p w14:paraId="273F0CA0" w14:textId="77777777" w:rsidR="00E76393" w:rsidRPr="00C0549F" w:rsidRDefault="00E76393" w:rsidP="00F2179B">
      <w:pPr>
        <w:spacing w:line="312" w:lineRule="auto"/>
        <w:jc w:val="both"/>
        <w:rPr>
          <w:rFonts w:ascii="Verdana" w:hAnsi="Verdana"/>
          <w:color w:val="000000"/>
          <w:w w:val="0"/>
          <w:sz w:val="22"/>
          <w:szCs w:val="22"/>
        </w:rPr>
      </w:pPr>
    </w:p>
    <w:p w14:paraId="38D42ADF" w14:textId="77777777" w:rsidR="00E76393" w:rsidRPr="00C0549F" w:rsidRDefault="00201CDB" w:rsidP="00461946">
      <w:pPr>
        <w:widowControl w:val="0"/>
        <w:tabs>
          <w:tab w:val="left" w:pos="709"/>
        </w:tabs>
        <w:spacing w:line="312" w:lineRule="auto"/>
        <w:jc w:val="both"/>
        <w:rPr>
          <w:rFonts w:ascii="Verdana" w:hAnsi="Verdana"/>
          <w:color w:val="000000"/>
          <w:w w:val="0"/>
          <w:sz w:val="22"/>
          <w:szCs w:val="22"/>
        </w:rPr>
      </w:pPr>
      <w:r w:rsidRPr="00C0549F">
        <w:rPr>
          <w:rFonts w:ascii="Verdana" w:hAnsi="Verdana"/>
          <w:color w:val="000000"/>
          <w:w w:val="0"/>
          <w:sz w:val="22"/>
          <w:szCs w:val="22"/>
        </w:rPr>
        <w:lastRenderedPageBreak/>
        <w:t>9.1.4</w:t>
      </w:r>
      <w:r w:rsidR="002A335A" w:rsidRPr="00C0549F">
        <w:rPr>
          <w:rFonts w:ascii="Verdana" w:hAnsi="Verdana"/>
          <w:color w:val="000000"/>
          <w:w w:val="0"/>
          <w:sz w:val="22"/>
          <w:szCs w:val="22"/>
        </w:rPr>
        <w:t>.</w:t>
      </w:r>
      <w:r w:rsidRPr="00C0549F">
        <w:rPr>
          <w:rFonts w:ascii="Verdana" w:hAnsi="Verdana"/>
          <w:color w:val="000000"/>
          <w:w w:val="0"/>
          <w:sz w:val="22"/>
          <w:szCs w:val="22"/>
        </w:rPr>
        <w:tab/>
      </w:r>
      <w:r w:rsidRPr="00C0549F">
        <w:rPr>
          <w:rFonts w:ascii="Verdana" w:hAnsi="Verdana"/>
          <w:color w:val="000000"/>
          <w:w w:val="0"/>
          <w:sz w:val="22"/>
          <w:szCs w:val="22"/>
        </w:rPr>
        <w:tab/>
        <w:t xml:space="preserve">As AGDs deverão ser realizadas em prazo mínimo de </w:t>
      </w:r>
      <w:r w:rsidR="00F80EB4" w:rsidRPr="00C0549F">
        <w:rPr>
          <w:rFonts w:ascii="Verdana" w:hAnsi="Verdana"/>
          <w:color w:val="000000"/>
          <w:w w:val="0"/>
          <w:sz w:val="22"/>
          <w:szCs w:val="22"/>
        </w:rPr>
        <w:t xml:space="preserve">8 </w:t>
      </w:r>
      <w:r w:rsidRPr="00C0549F">
        <w:rPr>
          <w:rFonts w:ascii="Verdana" w:hAnsi="Verdana"/>
          <w:color w:val="000000"/>
          <w:w w:val="0"/>
          <w:sz w:val="22"/>
          <w:szCs w:val="22"/>
        </w:rPr>
        <w:t>(</w:t>
      </w:r>
      <w:r w:rsidR="00F80EB4" w:rsidRPr="00C0549F">
        <w:rPr>
          <w:rFonts w:ascii="Verdana" w:hAnsi="Verdana"/>
          <w:color w:val="000000"/>
          <w:w w:val="0"/>
          <w:sz w:val="22"/>
          <w:szCs w:val="22"/>
        </w:rPr>
        <w:t>oito</w:t>
      </w:r>
      <w:r w:rsidRPr="00C0549F">
        <w:rPr>
          <w:rFonts w:ascii="Verdana" w:hAnsi="Verdana"/>
          <w:color w:val="000000"/>
          <w:w w:val="0"/>
          <w:sz w:val="22"/>
          <w:szCs w:val="22"/>
        </w:rPr>
        <w:t xml:space="preserve">) dias, contados da data da primeira publicação da convocação. A AGD em segunda convocação somente poderá ser realizada em, no mínimo, </w:t>
      </w:r>
      <w:r w:rsidR="00F80EB4" w:rsidRPr="00C0549F">
        <w:rPr>
          <w:rFonts w:ascii="Verdana" w:hAnsi="Verdana"/>
          <w:color w:val="000000"/>
          <w:w w:val="0"/>
          <w:sz w:val="22"/>
          <w:szCs w:val="22"/>
        </w:rPr>
        <w:t xml:space="preserve">5 </w:t>
      </w:r>
      <w:r w:rsidRPr="00C0549F">
        <w:rPr>
          <w:rFonts w:ascii="Verdana" w:hAnsi="Verdana"/>
          <w:color w:val="000000"/>
          <w:w w:val="0"/>
          <w:sz w:val="22"/>
          <w:szCs w:val="22"/>
        </w:rPr>
        <w:t>(</w:t>
      </w:r>
      <w:r w:rsidR="00F80EB4" w:rsidRPr="00C0549F">
        <w:rPr>
          <w:rFonts w:ascii="Verdana" w:hAnsi="Verdana"/>
          <w:color w:val="000000"/>
          <w:w w:val="0"/>
          <w:sz w:val="22"/>
          <w:szCs w:val="22"/>
        </w:rPr>
        <w:t>cinco</w:t>
      </w:r>
      <w:r w:rsidRPr="00C0549F">
        <w:rPr>
          <w:rFonts w:ascii="Verdana" w:hAnsi="Verdana"/>
          <w:color w:val="000000"/>
          <w:w w:val="0"/>
          <w:sz w:val="22"/>
          <w:szCs w:val="22"/>
        </w:rPr>
        <w:t>) dias após</w:t>
      </w:r>
      <w:r w:rsidR="00E76393" w:rsidRPr="00C0549F">
        <w:rPr>
          <w:rFonts w:ascii="Verdana" w:hAnsi="Verdana"/>
          <w:color w:val="000000"/>
          <w:w w:val="0"/>
          <w:sz w:val="22"/>
          <w:szCs w:val="22"/>
        </w:rPr>
        <w:t xml:space="preserve"> a data marcada para a instalação da AGD em primeira convocação.</w:t>
      </w:r>
      <w:r w:rsidR="00B67CC9" w:rsidRPr="00C0549F">
        <w:rPr>
          <w:rFonts w:ascii="Verdana" w:hAnsi="Verdana"/>
          <w:color w:val="000000"/>
          <w:w w:val="0"/>
          <w:sz w:val="22"/>
          <w:szCs w:val="22"/>
        </w:rPr>
        <w:t xml:space="preserve"> </w:t>
      </w:r>
    </w:p>
    <w:p w14:paraId="3E7D7132" w14:textId="77777777" w:rsidR="00461946" w:rsidRPr="00C0549F" w:rsidRDefault="00461946" w:rsidP="00461946">
      <w:pPr>
        <w:widowControl w:val="0"/>
        <w:tabs>
          <w:tab w:val="left" w:pos="709"/>
        </w:tabs>
        <w:spacing w:line="312" w:lineRule="auto"/>
        <w:jc w:val="both"/>
        <w:rPr>
          <w:rFonts w:ascii="Verdana" w:hAnsi="Verdana"/>
          <w:color w:val="000000"/>
          <w:w w:val="0"/>
          <w:sz w:val="22"/>
          <w:szCs w:val="22"/>
        </w:rPr>
      </w:pPr>
    </w:p>
    <w:p w14:paraId="6D6C703D" w14:textId="14DBCF3E" w:rsidR="00461946" w:rsidRPr="00C0549F" w:rsidRDefault="00461946" w:rsidP="00153F08">
      <w:pPr>
        <w:pStyle w:val="PargrafodaLista"/>
        <w:widowControl w:val="0"/>
        <w:numPr>
          <w:ilvl w:val="2"/>
          <w:numId w:val="14"/>
        </w:numPr>
        <w:tabs>
          <w:tab w:val="left" w:pos="-4253"/>
        </w:tabs>
        <w:spacing w:line="312" w:lineRule="auto"/>
        <w:ind w:left="0" w:firstLine="0"/>
        <w:jc w:val="both"/>
        <w:rPr>
          <w:rFonts w:ascii="Verdana" w:hAnsi="Verdana"/>
          <w:w w:val="0"/>
          <w:sz w:val="22"/>
          <w:szCs w:val="22"/>
        </w:rPr>
      </w:pPr>
      <w:r w:rsidRPr="00C0549F">
        <w:rPr>
          <w:rFonts w:ascii="Verdana" w:hAnsi="Verdana"/>
          <w:w w:val="0"/>
          <w:sz w:val="22"/>
          <w:szCs w:val="22"/>
        </w:rPr>
        <w:t>As deliberações tomadas pelos Debenturistas, no âmbito de sua competência legal, observados os quoruns estabelecidos nesta Escritura de Emissão, serão existentes, válidas e eficazes perante a Emissora e obrigarão a todos</w:t>
      </w:r>
      <w:r w:rsidR="00810E18">
        <w:rPr>
          <w:rFonts w:ascii="Verdana" w:hAnsi="Verdana"/>
          <w:w w:val="0"/>
          <w:sz w:val="22"/>
          <w:szCs w:val="22"/>
        </w:rPr>
        <w:t xml:space="preserve"> os titulares das Debêntures, </w:t>
      </w:r>
      <w:r w:rsidRPr="00C0549F">
        <w:rPr>
          <w:rFonts w:ascii="Verdana" w:hAnsi="Verdana"/>
          <w:w w:val="0"/>
          <w:sz w:val="22"/>
          <w:szCs w:val="22"/>
        </w:rPr>
        <w:t>independentemente de terem comparecido à AGD ou do voto proferido na respectiva AGD.</w:t>
      </w:r>
    </w:p>
    <w:p w14:paraId="741AD5A2" w14:textId="77777777" w:rsidR="00E76393" w:rsidRPr="00C0549F" w:rsidRDefault="00E76393" w:rsidP="00F2179B">
      <w:pPr>
        <w:spacing w:line="312" w:lineRule="auto"/>
        <w:jc w:val="both"/>
        <w:rPr>
          <w:rFonts w:ascii="Verdana" w:eastAsia="Arial Unicode MS" w:hAnsi="Verdana"/>
          <w:sz w:val="22"/>
          <w:szCs w:val="22"/>
        </w:rPr>
      </w:pPr>
    </w:p>
    <w:p w14:paraId="4482A342" w14:textId="77777777" w:rsidR="00E76393" w:rsidRPr="00C0549F" w:rsidRDefault="00E76393" w:rsidP="00153F08">
      <w:pPr>
        <w:pStyle w:val="PargrafodaLista"/>
        <w:numPr>
          <w:ilvl w:val="1"/>
          <w:numId w:val="15"/>
        </w:numPr>
        <w:spacing w:line="312" w:lineRule="auto"/>
        <w:jc w:val="both"/>
        <w:rPr>
          <w:rFonts w:ascii="Verdana" w:hAnsi="Verdana"/>
          <w:b/>
          <w:color w:val="000000"/>
          <w:w w:val="0"/>
          <w:sz w:val="22"/>
          <w:szCs w:val="22"/>
        </w:rPr>
      </w:pPr>
      <w:bookmarkStart w:id="182" w:name="_DV_M385"/>
      <w:bookmarkStart w:id="183" w:name="_DV_M386"/>
      <w:bookmarkStart w:id="184" w:name="_DV_M389"/>
      <w:bookmarkEnd w:id="182"/>
      <w:bookmarkEnd w:id="183"/>
      <w:bookmarkEnd w:id="184"/>
      <w:r w:rsidRPr="00C0549F">
        <w:rPr>
          <w:rFonts w:ascii="Verdana" w:hAnsi="Verdana"/>
          <w:b/>
          <w:color w:val="000000"/>
          <w:w w:val="0"/>
          <w:sz w:val="22"/>
          <w:szCs w:val="22"/>
        </w:rPr>
        <w:tab/>
        <w:t>Quorum de Instalação</w:t>
      </w:r>
    </w:p>
    <w:p w14:paraId="62BDFB1C" w14:textId="77777777" w:rsidR="00E76393" w:rsidRPr="00C0549F" w:rsidRDefault="00E76393" w:rsidP="00F2179B">
      <w:pPr>
        <w:pStyle w:val="p0"/>
        <w:widowControl/>
        <w:tabs>
          <w:tab w:val="clear" w:pos="720"/>
        </w:tabs>
        <w:spacing w:line="312" w:lineRule="auto"/>
        <w:rPr>
          <w:rFonts w:ascii="Verdana" w:hAnsi="Verdana" w:cs="Times New Roman"/>
          <w:color w:val="000000"/>
          <w:w w:val="0"/>
          <w:sz w:val="22"/>
          <w:szCs w:val="22"/>
        </w:rPr>
      </w:pPr>
    </w:p>
    <w:p w14:paraId="2D573CBC" w14:textId="77777777" w:rsidR="00461946" w:rsidRPr="00C0549F" w:rsidRDefault="005D454D" w:rsidP="00461946">
      <w:pPr>
        <w:pStyle w:val="p0"/>
        <w:widowControl/>
        <w:tabs>
          <w:tab w:val="clear" w:pos="720"/>
        </w:tabs>
        <w:spacing w:line="312" w:lineRule="auto"/>
        <w:ind w:firstLine="0"/>
        <w:rPr>
          <w:rFonts w:ascii="Verdana" w:hAnsi="Verdana" w:cs="Times New Roman"/>
          <w:color w:val="000000"/>
          <w:w w:val="0"/>
          <w:sz w:val="22"/>
          <w:szCs w:val="22"/>
        </w:rPr>
      </w:pPr>
      <w:bookmarkStart w:id="185" w:name="_DV_M390"/>
      <w:bookmarkEnd w:id="185"/>
      <w:r w:rsidRPr="00C0549F">
        <w:rPr>
          <w:rFonts w:ascii="Verdana" w:hAnsi="Verdana" w:cs="Times New Roman"/>
          <w:color w:val="000000"/>
          <w:w w:val="0"/>
          <w:sz w:val="22"/>
          <w:szCs w:val="22"/>
        </w:rPr>
        <w:t>9</w:t>
      </w:r>
      <w:r w:rsidR="00E76393" w:rsidRPr="00C0549F">
        <w:rPr>
          <w:rFonts w:ascii="Verdana" w:hAnsi="Verdana" w:cs="Times New Roman"/>
          <w:color w:val="000000"/>
          <w:w w:val="0"/>
          <w:sz w:val="22"/>
          <w:szCs w:val="22"/>
        </w:rPr>
        <w:t>.2.1</w:t>
      </w:r>
      <w:r w:rsidR="002A335A" w:rsidRPr="00C0549F">
        <w:rPr>
          <w:rFonts w:ascii="Verdana" w:hAnsi="Verdana" w:cs="Times New Roman"/>
          <w:color w:val="000000"/>
          <w:w w:val="0"/>
          <w:sz w:val="22"/>
          <w:szCs w:val="22"/>
        </w:rPr>
        <w:t>.</w:t>
      </w:r>
      <w:r w:rsidR="00E76393" w:rsidRPr="00C0549F">
        <w:rPr>
          <w:rFonts w:ascii="Verdana" w:hAnsi="Verdana" w:cs="Times New Roman"/>
          <w:color w:val="000000"/>
          <w:w w:val="0"/>
          <w:sz w:val="22"/>
          <w:szCs w:val="22"/>
        </w:rPr>
        <w:tab/>
      </w:r>
      <w:r w:rsidR="00E76393" w:rsidRPr="00C0549F">
        <w:rPr>
          <w:rFonts w:ascii="Verdana" w:hAnsi="Verdana" w:cs="Times New Roman"/>
          <w:color w:val="000000"/>
          <w:w w:val="0"/>
          <w:sz w:val="22"/>
          <w:szCs w:val="22"/>
        </w:rPr>
        <w:tab/>
        <w:t>A AGD se instalará, em primeira convocação, com a presença de Debenturistas que representem</w:t>
      </w:r>
      <w:r w:rsidR="00C26B44" w:rsidRPr="00C0549F">
        <w:rPr>
          <w:rStyle w:val="Hyperlink"/>
          <w:rFonts w:ascii="Verdana" w:hAnsi="Verdana" w:cs="Times New Roman"/>
          <w:sz w:val="22"/>
          <w:szCs w:val="22"/>
          <w:u w:val="none"/>
        </w:rPr>
        <w:t xml:space="preserve"> </w:t>
      </w:r>
      <w:r w:rsidR="00E76393" w:rsidRPr="00C0549F">
        <w:rPr>
          <w:rFonts w:ascii="Verdana" w:hAnsi="Verdana" w:cs="Times New Roman"/>
          <w:color w:val="000000"/>
          <w:w w:val="0"/>
          <w:sz w:val="22"/>
          <w:szCs w:val="22"/>
        </w:rPr>
        <w:t xml:space="preserve">a metade, no mínimo, das Debêntures em </w:t>
      </w:r>
      <w:r w:rsidR="00461946" w:rsidRPr="00C0549F">
        <w:rPr>
          <w:rFonts w:ascii="Verdana" w:hAnsi="Verdana" w:cs="Times New Roman"/>
          <w:color w:val="000000"/>
          <w:w w:val="0"/>
          <w:sz w:val="22"/>
          <w:szCs w:val="22"/>
        </w:rPr>
        <w:t>C</w:t>
      </w:r>
      <w:r w:rsidR="00E76393" w:rsidRPr="00C0549F">
        <w:rPr>
          <w:rFonts w:ascii="Verdana" w:hAnsi="Verdana" w:cs="Times New Roman"/>
          <w:color w:val="000000"/>
          <w:w w:val="0"/>
          <w:sz w:val="22"/>
          <w:szCs w:val="22"/>
        </w:rPr>
        <w:t>irculação e em segunda convocação, com qualquer quorum.</w:t>
      </w:r>
    </w:p>
    <w:p w14:paraId="06C1D0CA" w14:textId="77777777" w:rsidR="00461946" w:rsidRPr="00C0549F" w:rsidRDefault="00461946" w:rsidP="00461946">
      <w:pPr>
        <w:pStyle w:val="p0"/>
        <w:widowControl/>
        <w:tabs>
          <w:tab w:val="clear" w:pos="720"/>
        </w:tabs>
        <w:spacing w:line="312" w:lineRule="auto"/>
        <w:ind w:firstLine="0"/>
        <w:rPr>
          <w:rFonts w:ascii="Verdana" w:hAnsi="Verdana" w:cs="Times New Roman"/>
          <w:color w:val="000000"/>
          <w:w w:val="0"/>
          <w:sz w:val="22"/>
          <w:szCs w:val="22"/>
        </w:rPr>
      </w:pPr>
    </w:p>
    <w:p w14:paraId="54739CB7" w14:textId="77777777" w:rsidR="00461946" w:rsidRPr="00C0549F" w:rsidRDefault="00461946" w:rsidP="00F2179B">
      <w:pPr>
        <w:pStyle w:val="p0"/>
        <w:widowControl/>
        <w:tabs>
          <w:tab w:val="clear" w:pos="720"/>
        </w:tabs>
        <w:spacing w:line="312" w:lineRule="auto"/>
        <w:ind w:firstLine="0"/>
        <w:rPr>
          <w:rFonts w:ascii="Verdana" w:hAnsi="Verdana" w:cs="Times New Roman"/>
          <w:color w:val="000000"/>
          <w:w w:val="0"/>
          <w:sz w:val="22"/>
          <w:szCs w:val="22"/>
        </w:rPr>
      </w:pPr>
      <w:r w:rsidRPr="00C0549F">
        <w:rPr>
          <w:rFonts w:ascii="Verdana" w:hAnsi="Verdana" w:cs="Times New Roman"/>
          <w:color w:val="000000"/>
          <w:w w:val="0"/>
          <w:sz w:val="22"/>
          <w:szCs w:val="22"/>
        </w:rPr>
        <w:t xml:space="preserve">9.2.2. </w:t>
      </w:r>
      <w:r w:rsidRPr="00C0549F">
        <w:rPr>
          <w:rFonts w:ascii="Verdana" w:hAnsi="Verdana" w:cs="Times New Roman"/>
          <w:w w:val="0"/>
          <w:sz w:val="22"/>
          <w:szCs w:val="22"/>
        </w:rPr>
        <w:t>Para efeito da constituição de todos e quaisquer dos quoruns de instalação e/ou deliberação da AGD previstos nesta Escritura de Emissão, consideram-se “</w:t>
      </w:r>
      <w:r w:rsidRPr="00C0549F">
        <w:rPr>
          <w:rFonts w:ascii="Verdana" w:hAnsi="Verdana" w:cs="Times New Roman"/>
          <w:w w:val="0"/>
          <w:sz w:val="22"/>
          <w:szCs w:val="22"/>
          <w:u w:val="single"/>
        </w:rPr>
        <w:t>Debêntures em Circulação</w:t>
      </w:r>
      <w:r w:rsidRPr="00C0549F">
        <w:rPr>
          <w:rFonts w:ascii="Verdana" w:hAnsi="Verdana" w:cs="Times New Roman"/>
          <w:w w:val="0"/>
          <w:sz w:val="22"/>
          <w:szCs w:val="22"/>
        </w:rPr>
        <w:t>” todas as Debêntures subscritas, excluídas aquelas mantidas em tesouraria pela Emissora e as de titularidade de empresas controladas ou coligadas (diretas ou indiretas), controladoras (ou grupo de controle), sociedades sob controle comum, ou administradores (conselheiros ou diretores) da Emissora, incluindo, mas não se limitando a, pessoas direta ou indiretamente relacionadas a qualquer das pessoas anteriormente mencionadas, até segundo grau.</w:t>
      </w:r>
    </w:p>
    <w:p w14:paraId="724FEF52" w14:textId="77777777" w:rsidR="005474F8" w:rsidRPr="00C0549F" w:rsidRDefault="005474F8" w:rsidP="00F2179B">
      <w:pPr>
        <w:pStyle w:val="p0"/>
        <w:widowControl/>
        <w:tabs>
          <w:tab w:val="clear" w:pos="720"/>
        </w:tabs>
        <w:spacing w:line="312" w:lineRule="auto"/>
        <w:ind w:firstLine="0"/>
        <w:rPr>
          <w:rFonts w:ascii="Verdana" w:hAnsi="Verdana" w:cs="Times New Roman"/>
          <w:color w:val="000000"/>
          <w:w w:val="0"/>
          <w:sz w:val="22"/>
          <w:szCs w:val="22"/>
        </w:rPr>
      </w:pPr>
    </w:p>
    <w:p w14:paraId="7F9D0AA1" w14:textId="77777777" w:rsidR="00E76393" w:rsidRPr="00C0549F" w:rsidRDefault="005D454D" w:rsidP="00F2179B">
      <w:pPr>
        <w:pStyle w:val="p0"/>
        <w:widowControl/>
        <w:tabs>
          <w:tab w:val="clear" w:pos="720"/>
        </w:tabs>
        <w:spacing w:line="312" w:lineRule="auto"/>
        <w:ind w:firstLine="0"/>
        <w:rPr>
          <w:rFonts w:ascii="Verdana" w:hAnsi="Verdana" w:cs="Times New Roman"/>
          <w:b/>
          <w:color w:val="000000"/>
          <w:w w:val="0"/>
          <w:sz w:val="22"/>
          <w:szCs w:val="22"/>
        </w:rPr>
      </w:pPr>
      <w:bookmarkStart w:id="186" w:name="_DV_M391"/>
      <w:bookmarkEnd w:id="186"/>
      <w:r w:rsidRPr="00C0549F">
        <w:rPr>
          <w:rFonts w:ascii="Verdana" w:hAnsi="Verdana" w:cs="Times New Roman"/>
          <w:b/>
          <w:color w:val="000000"/>
          <w:w w:val="0"/>
          <w:sz w:val="22"/>
          <w:szCs w:val="22"/>
        </w:rPr>
        <w:t>9</w:t>
      </w:r>
      <w:r w:rsidR="00E76393" w:rsidRPr="00C0549F">
        <w:rPr>
          <w:rFonts w:ascii="Verdana" w:hAnsi="Verdana" w:cs="Times New Roman"/>
          <w:b/>
          <w:color w:val="000000"/>
          <w:w w:val="0"/>
          <w:sz w:val="22"/>
          <w:szCs w:val="22"/>
        </w:rPr>
        <w:t>.3</w:t>
      </w:r>
      <w:r w:rsidR="002A335A" w:rsidRPr="00C0549F">
        <w:rPr>
          <w:rFonts w:ascii="Verdana" w:hAnsi="Verdana" w:cs="Times New Roman"/>
          <w:b/>
          <w:color w:val="000000"/>
          <w:w w:val="0"/>
          <w:sz w:val="22"/>
          <w:szCs w:val="22"/>
        </w:rPr>
        <w:t>.</w:t>
      </w:r>
      <w:r w:rsidR="00E76393" w:rsidRPr="00C0549F">
        <w:rPr>
          <w:rFonts w:ascii="Verdana" w:hAnsi="Verdana" w:cs="Times New Roman"/>
          <w:b/>
          <w:color w:val="000000"/>
          <w:w w:val="0"/>
          <w:sz w:val="22"/>
          <w:szCs w:val="22"/>
        </w:rPr>
        <w:tab/>
      </w:r>
      <w:r w:rsidR="00E76393" w:rsidRPr="00C0549F">
        <w:rPr>
          <w:rFonts w:ascii="Verdana" w:hAnsi="Verdana" w:cs="Times New Roman"/>
          <w:b/>
          <w:color w:val="000000"/>
          <w:w w:val="0"/>
          <w:sz w:val="22"/>
          <w:szCs w:val="22"/>
        </w:rPr>
        <w:tab/>
        <w:t>Mesa Diretora</w:t>
      </w:r>
    </w:p>
    <w:p w14:paraId="46ADCDC8" w14:textId="77777777" w:rsidR="00E76393" w:rsidRPr="00C0549F" w:rsidRDefault="00E76393" w:rsidP="00F2179B">
      <w:pPr>
        <w:pStyle w:val="p0"/>
        <w:widowControl/>
        <w:tabs>
          <w:tab w:val="clear" w:pos="720"/>
        </w:tabs>
        <w:spacing w:line="312" w:lineRule="auto"/>
        <w:rPr>
          <w:rFonts w:ascii="Verdana" w:hAnsi="Verdana" w:cs="Times New Roman"/>
          <w:color w:val="000000"/>
          <w:w w:val="0"/>
          <w:sz w:val="22"/>
          <w:szCs w:val="22"/>
        </w:rPr>
      </w:pPr>
    </w:p>
    <w:p w14:paraId="14BC3EE9" w14:textId="77777777" w:rsidR="00E76393" w:rsidRPr="00C0549F" w:rsidRDefault="005D454D" w:rsidP="00F2179B">
      <w:pPr>
        <w:spacing w:line="312" w:lineRule="auto"/>
        <w:jc w:val="both"/>
        <w:rPr>
          <w:rFonts w:ascii="Verdana" w:eastAsia="Arial Unicode MS" w:hAnsi="Verdana"/>
          <w:sz w:val="22"/>
          <w:szCs w:val="22"/>
        </w:rPr>
      </w:pPr>
      <w:bookmarkStart w:id="187" w:name="_DV_M392"/>
      <w:bookmarkEnd w:id="187"/>
      <w:r w:rsidRPr="00C0549F">
        <w:rPr>
          <w:rFonts w:ascii="Verdana" w:eastAsia="Arial Unicode MS" w:hAnsi="Verdana"/>
          <w:sz w:val="22"/>
          <w:szCs w:val="22"/>
        </w:rPr>
        <w:t>9</w:t>
      </w:r>
      <w:r w:rsidR="00E76393" w:rsidRPr="00C0549F">
        <w:rPr>
          <w:rFonts w:ascii="Verdana" w:eastAsia="Arial Unicode MS" w:hAnsi="Verdana"/>
          <w:sz w:val="22"/>
          <w:szCs w:val="22"/>
        </w:rPr>
        <w:t>.3.1</w:t>
      </w:r>
      <w:r w:rsidR="002A335A" w:rsidRPr="00C0549F">
        <w:rPr>
          <w:rFonts w:ascii="Verdana" w:eastAsia="Arial Unicode MS" w:hAnsi="Verdana"/>
          <w:sz w:val="22"/>
          <w:szCs w:val="22"/>
        </w:rPr>
        <w:t>.</w:t>
      </w:r>
      <w:r w:rsidR="00E76393" w:rsidRPr="00C0549F">
        <w:rPr>
          <w:rFonts w:ascii="Verdana" w:eastAsia="Arial Unicode MS" w:hAnsi="Verdana"/>
          <w:sz w:val="22"/>
          <w:szCs w:val="22"/>
        </w:rPr>
        <w:tab/>
      </w:r>
      <w:r w:rsidR="00E76393" w:rsidRPr="00C0549F">
        <w:rPr>
          <w:rFonts w:ascii="Verdana" w:eastAsia="Arial Unicode MS" w:hAnsi="Verdana"/>
          <w:sz w:val="22"/>
          <w:szCs w:val="22"/>
        </w:rPr>
        <w:tab/>
        <w:t xml:space="preserve">A presidência da AGD caberá ao Debenturista eleito pelos </w:t>
      </w:r>
      <w:r w:rsidR="00E76393" w:rsidRPr="00C0549F">
        <w:rPr>
          <w:rFonts w:ascii="Verdana" w:hAnsi="Verdana"/>
          <w:sz w:val="22"/>
          <w:szCs w:val="22"/>
        </w:rPr>
        <w:t xml:space="preserve">Debenturistas </w:t>
      </w:r>
      <w:r w:rsidR="00E76393" w:rsidRPr="00C0549F">
        <w:rPr>
          <w:rFonts w:ascii="Verdana" w:eastAsia="Arial Unicode MS" w:hAnsi="Verdana"/>
          <w:sz w:val="22"/>
          <w:szCs w:val="22"/>
        </w:rPr>
        <w:t>ou àquele que for designado pela CVM.</w:t>
      </w:r>
    </w:p>
    <w:p w14:paraId="14C62E8A" w14:textId="77777777" w:rsidR="00E76393" w:rsidRDefault="00E76393" w:rsidP="00F2179B">
      <w:pPr>
        <w:pStyle w:val="p0"/>
        <w:widowControl/>
        <w:tabs>
          <w:tab w:val="clear" w:pos="720"/>
        </w:tabs>
        <w:spacing w:line="312" w:lineRule="auto"/>
        <w:ind w:firstLine="0"/>
        <w:rPr>
          <w:rFonts w:ascii="Verdana" w:hAnsi="Verdana" w:cs="Times New Roman"/>
          <w:color w:val="000000"/>
          <w:w w:val="0"/>
          <w:sz w:val="22"/>
          <w:szCs w:val="22"/>
        </w:rPr>
      </w:pPr>
    </w:p>
    <w:p w14:paraId="11F418F6" w14:textId="77777777" w:rsidR="00E76393" w:rsidRPr="00C0549F" w:rsidRDefault="005D454D" w:rsidP="00F2179B">
      <w:pPr>
        <w:spacing w:line="312" w:lineRule="auto"/>
        <w:jc w:val="both"/>
        <w:rPr>
          <w:rFonts w:ascii="Verdana" w:hAnsi="Verdana"/>
          <w:b/>
          <w:color w:val="000000"/>
          <w:w w:val="0"/>
          <w:sz w:val="22"/>
          <w:szCs w:val="22"/>
        </w:rPr>
      </w:pPr>
      <w:bookmarkStart w:id="188" w:name="_DV_M393"/>
      <w:bookmarkEnd w:id="188"/>
      <w:r w:rsidRPr="00C0549F">
        <w:rPr>
          <w:rFonts w:ascii="Verdana" w:hAnsi="Verdana"/>
          <w:b/>
          <w:color w:val="000000"/>
          <w:w w:val="0"/>
          <w:sz w:val="22"/>
          <w:szCs w:val="22"/>
        </w:rPr>
        <w:t>9</w:t>
      </w:r>
      <w:r w:rsidR="00E76393" w:rsidRPr="00C0549F">
        <w:rPr>
          <w:rFonts w:ascii="Verdana" w:hAnsi="Verdana"/>
          <w:b/>
          <w:color w:val="000000"/>
          <w:w w:val="0"/>
          <w:sz w:val="22"/>
          <w:szCs w:val="22"/>
        </w:rPr>
        <w:t>.4.</w:t>
      </w:r>
      <w:r w:rsidR="00E76393" w:rsidRPr="00C0549F">
        <w:rPr>
          <w:rFonts w:ascii="Verdana" w:hAnsi="Verdana"/>
          <w:b/>
          <w:color w:val="000000"/>
          <w:w w:val="0"/>
          <w:sz w:val="22"/>
          <w:szCs w:val="22"/>
        </w:rPr>
        <w:tab/>
      </w:r>
      <w:r w:rsidR="00E76393" w:rsidRPr="00C0549F">
        <w:rPr>
          <w:rFonts w:ascii="Verdana" w:hAnsi="Verdana"/>
          <w:b/>
          <w:color w:val="000000"/>
          <w:w w:val="0"/>
          <w:sz w:val="22"/>
          <w:szCs w:val="22"/>
        </w:rPr>
        <w:tab/>
        <w:t xml:space="preserve">Quorum de Deliberação </w:t>
      </w:r>
    </w:p>
    <w:p w14:paraId="5C6E4B04" w14:textId="77777777" w:rsidR="00E76393" w:rsidRPr="00C0549F" w:rsidRDefault="00E76393" w:rsidP="00F2179B">
      <w:pPr>
        <w:spacing w:line="312" w:lineRule="auto"/>
        <w:jc w:val="both"/>
        <w:rPr>
          <w:rFonts w:ascii="Verdana" w:hAnsi="Verdana"/>
          <w:color w:val="000000"/>
          <w:w w:val="0"/>
          <w:sz w:val="22"/>
          <w:szCs w:val="22"/>
        </w:rPr>
      </w:pPr>
    </w:p>
    <w:p w14:paraId="0E40B465" w14:textId="77777777" w:rsidR="00E76393" w:rsidRPr="00C0549F" w:rsidRDefault="005D454D" w:rsidP="00F2179B">
      <w:pPr>
        <w:spacing w:line="312" w:lineRule="auto"/>
        <w:jc w:val="both"/>
        <w:rPr>
          <w:rFonts w:ascii="Verdana" w:eastAsia="Arial Unicode MS" w:hAnsi="Verdana"/>
          <w:sz w:val="22"/>
          <w:szCs w:val="22"/>
        </w:rPr>
      </w:pPr>
      <w:bookmarkStart w:id="189" w:name="_DV_C435"/>
      <w:r w:rsidRPr="00C0549F">
        <w:rPr>
          <w:rStyle w:val="DeltaViewInsertion"/>
          <w:rFonts w:ascii="Verdana" w:hAnsi="Verdana"/>
          <w:color w:val="000000"/>
          <w:w w:val="0"/>
          <w:sz w:val="22"/>
          <w:szCs w:val="22"/>
          <w:u w:val="none"/>
        </w:rPr>
        <w:lastRenderedPageBreak/>
        <w:t>9</w:t>
      </w:r>
      <w:r w:rsidR="00E76393" w:rsidRPr="00C0549F">
        <w:rPr>
          <w:rStyle w:val="DeltaViewInsertion"/>
          <w:rFonts w:ascii="Verdana" w:hAnsi="Verdana"/>
          <w:color w:val="000000"/>
          <w:w w:val="0"/>
          <w:sz w:val="22"/>
          <w:szCs w:val="22"/>
          <w:u w:val="none"/>
        </w:rPr>
        <w:t>.4.1</w:t>
      </w:r>
      <w:bookmarkStart w:id="190" w:name="_DV_M394"/>
      <w:bookmarkEnd w:id="189"/>
      <w:bookmarkEnd w:id="190"/>
      <w:r w:rsidR="002A335A" w:rsidRPr="00C0549F">
        <w:rPr>
          <w:rStyle w:val="DeltaViewInsertion"/>
          <w:rFonts w:ascii="Verdana" w:hAnsi="Verdana"/>
          <w:color w:val="000000"/>
          <w:w w:val="0"/>
          <w:sz w:val="22"/>
          <w:szCs w:val="22"/>
          <w:u w:val="none"/>
        </w:rPr>
        <w:t>.</w:t>
      </w:r>
      <w:r w:rsidR="00E76393" w:rsidRPr="00C0549F">
        <w:rPr>
          <w:rStyle w:val="DeltaViewInsertion"/>
          <w:rFonts w:ascii="Verdana" w:hAnsi="Verdana"/>
          <w:color w:val="000000"/>
          <w:w w:val="0"/>
          <w:sz w:val="22"/>
          <w:szCs w:val="22"/>
          <w:u w:val="none"/>
        </w:rPr>
        <w:tab/>
      </w:r>
      <w:bookmarkStart w:id="191" w:name="_Ref130286717"/>
      <w:r w:rsidR="00E76393" w:rsidRPr="00C0549F">
        <w:rPr>
          <w:rStyle w:val="DeltaViewInsertion"/>
          <w:rFonts w:ascii="Verdana" w:hAnsi="Verdana"/>
          <w:color w:val="000000"/>
          <w:w w:val="0"/>
          <w:sz w:val="22"/>
          <w:szCs w:val="22"/>
          <w:u w:val="none"/>
        </w:rPr>
        <w:tab/>
      </w:r>
      <w:r w:rsidR="00E76393" w:rsidRPr="00C0549F">
        <w:rPr>
          <w:rFonts w:ascii="Verdana" w:hAnsi="Verdana"/>
          <w:color w:val="000000"/>
          <w:sz w:val="22"/>
          <w:szCs w:val="22"/>
        </w:rPr>
        <w:t>Nas deliberações da AGD, a cada Debênture caberá um voto, admitida a constituição de mandatário, Debenturista ou não.</w:t>
      </w:r>
      <w:r w:rsidR="000B6366" w:rsidRPr="00C0549F">
        <w:rPr>
          <w:rFonts w:ascii="Verdana" w:hAnsi="Verdana"/>
          <w:color w:val="000000"/>
          <w:sz w:val="22"/>
          <w:szCs w:val="22"/>
        </w:rPr>
        <w:t xml:space="preserve"> Exceto pelo disposto n</w:t>
      </w:r>
      <w:r w:rsidR="00F8465C">
        <w:rPr>
          <w:rFonts w:ascii="Verdana" w:hAnsi="Verdana"/>
          <w:color w:val="000000"/>
          <w:sz w:val="22"/>
          <w:szCs w:val="22"/>
        </w:rPr>
        <w:t>o</w:t>
      </w:r>
      <w:r w:rsidR="000B6366" w:rsidRPr="00C0549F">
        <w:rPr>
          <w:rFonts w:ascii="Verdana" w:hAnsi="Verdana"/>
          <w:color w:val="000000"/>
          <w:sz w:val="22"/>
          <w:szCs w:val="22"/>
        </w:rPr>
        <w:t xml:space="preserve"> </w:t>
      </w:r>
      <w:r w:rsidR="00F8465C">
        <w:rPr>
          <w:rFonts w:ascii="Verdana" w:hAnsi="Verdana"/>
          <w:color w:val="000000"/>
          <w:sz w:val="22"/>
          <w:szCs w:val="22"/>
        </w:rPr>
        <w:t>item</w:t>
      </w:r>
      <w:r w:rsidR="000B6366" w:rsidRPr="00C0549F">
        <w:rPr>
          <w:rFonts w:ascii="Verdana" w:hAnsi="Verdana"/>
          <w:color w:val="000000"/>
          <w:sz w:val="22"/>
          <w:szCs w:val="22"/>
        </w:rPr>
        <w:t xml:space="preserve"> 9.4.2 abaixo, todas a</w:t>
      </w:r>
      <w:r w:rsidR="00E76393" w:rsidRPr="00C0549F">
        <w:rPr>
          <w:rFonts w:ascii="Verdana" w:eastAsia="Arial Unicode MS" w:hAnsi="Verdana"/>
          <w:sz w:val="22"/>
          <w:szCs w:val="22"/>
        </w:rPr>
        <w:t xml:space="preserve">s deliberações </w:t>
      </w:r>
      <w:r w:rsidR="000B6366" w:rsidRPr="00C0549F">
        <w:rPr>
          <w:rFonts w:ascii="Verdana" w:eastAsia="Arial Unicode MS" w:hAnsi="Verdana"/>
          <w:sz w:val="22"/>
          <w:szCs w:val="22"/>
        </w:rPr>
        <w:t xml:space="preserve">a serem tomadas em AGD dependerão de aprovação de Debenturistas representando, no mínimo, </w:t>
      </w:r>
      <w:r w:rsidR="0049007A" w:rsidRPr="00C0549F">
        <w:rPr>
          <w:rFonts w:ascii="Verdana" w:eastAsia="Arial Unicode MS" w:hAnsi="Verdana"/>
          <w:sz w:val="22"/>
          <w:szCs w:val="22"/>
        </w:rPr>
        <w:t>75</w:t>
      </w:r>
      <w:r w:rsidR="006F3668" w:rsidRPr="00C0549F">
        <w:rPr>
          <w:rFonts w:ascii="Verdana" w:eastAsia="Arial Unicode MS" w:hAnsi="Verdana"/>
          <w:sz w:val="22"/>
          <w:szCs w:val="22"/>
        </w:rPr>
        <w:t>% (</w:t>
      </w:r>
      <w:r w:rsidR="0049007A" w:rsidRPr="00C0549F">
        <w:rPr>
          <w:rFonts w:ascii="Verdana" w:eastAsia="Arial Unicode MS" w:hAnsi="Verdana"/>
          <w:sz w:val="22"/>
          <w:szCs w:val="22"/>
        </w:rPr>
        <w:t>setenta e cinco</w:t>
      </w:r>
      <w:r w:rsidR="006F3668" w:rsidRPr="00C0549F">
        <w:rPr>
          <w:rFonts w:ascii="Verdana" w:eastAsia="Arial Unicode MS" w:hAnsi="Verdana"/>
          <w:sz w:val="22"/>
          <w:szCs w:val="22"/>
        </w:rPr>
        <w:t xml:space="preserve"> por cento)</w:t>
      </w:r>
      <w:r w:rsidR="000B6366" w:rsidRPr="00C0549F">
        <w:rPr>
          <w:rFonts w:ascii="Verdana" w:eastAsia="Arial Unicode MS" w:hAnsi="Verdana"/>
          <w:sz w:val="22"/>
          <w:szCs w:val="22"/>
        </w:rPr>
        <w:t xml:space="preserve"> das Debêntures em Circulação</w:t>
      </w:r>
      <w:r w:rsidR="00E76393" w:rsidRPr="00C0549F">
        <w:rPr>
          <w:rFonts w:ascii="Verdana" w:eastAsia="Arial Unicode MS" w:hAnsi="Verdana"/>
          <w:sz w:val="22"/>
          <w:szCs w:val="22"/>
        </w:rPr>
        <w:t xml:space="preserve">. </w:t>
      </w:r>
    </w:p>
    <w:bookmarkEnd w:id="191"/>
    <w:p w14:paraId="6355354C" w14:textId="77777777" w:rsidR="00E76393" w:rsidRPr="00C0549F" w:rsidRDefault="00E76393" w:rsidP="00F2179B">
      <w:pPr>
        <w:spacing w:line="312" w:lineRule="auto"/>
        <w:jc w:val="both"/>
        <w:rPr>
          <w:rFonts w:ascii="Verdana" w:hAnsi="Verdana"/>
          <w:color w:val="000000"/>
          <w:w w:val="0"/>
          <w:sz w:val="22"/>
          <w:szCs w:val="22"/>
        </w:rPr>
      </w:pPr>
    </w:p>
    <w:p w14:paraId="56EA7DB3" w14:textId="19B24995" w:rsidR="00E76393" w:rsidRPr="00C0549F" w:rsidRDefault="000B6366" w:rsidP="000B6366">
      <w:pPr>
        <w:spacing w:line="312" w:lineRule="auto"/>
        <w:jc w:val="both"/>
        <w:rPr>
          <w:rFonts w:ascii="Verdana" w:eastAsia="Arial Unicode MS" w:hAnsi="Verdana"/>
          <w:sz w:val="22"/>
          <w:szCs w:val="22"/>
        </w:rPr>
      </w:pPr>
      <w:r w:rsidRPr="00C0549F">
        <w:rPr>
          <w:rFonts w:ascii="Verdana" w:eastAsia="Arial Unicode MS" w:hAnsi="Verdana"/>
          <w:sz w:val="22"/>
          <w:szCs w:val="22"/>
        </w:rPr>
        <w:t xml:space="preserve">9.4.2. Não estão incluídos no quorum a que se refere </w:t>
      </w:r>
      <w:r w:rsidR="00F8465C">
        <w:rPr>
          <w:rFonts w:ascii="Verdana" w:eastAsia="Arial Unicode MS" w:hAnsi="Verdana"/>
          <w:sz w:val="22"/>
          <w:szCs w:val="22"/>
        </w:rPr>
        <w:t>ao</w:t>
      </w:r>
      <w:r w:rsidRPr="00C0549F">
        <w:rPr>
          <w:rFonts w:ascii="Verdana" w:eastAsia="Arial Unicode MS" w:hAnsi="Verdana"/>
          <w:sz w:val="22"/>
          <w:szCs w:val="22"/>
        </w:rPr>
        <w:t xml:space="preserve"> </w:t>
      </w:r>
      <w:r w:rsidR="00F8465C">
        <w:rPr>
          <w:rFonts w:ascii="Verdana" w:eastAsia="Arial Unicode MS" w:hAnsi="Verdana"/>
          <w:sz w:val="22"/>
          <w:szCs w:val="22"/>
        </w:rPr>
        <w:t>item</w:t>
      </w:r>
      <w:r w:rsidRPr="00C0549F">
        <w:rPr>
          <w:rFonts w:ascii="Verdana" w:eastAsia="Arial Unicode MS" w:hAnsi="Verdana"/>
          <w:sz w:val="22"/>
          <w:szCs w:val="22"/>
        </w:rPr>
        <w:t xml:space="preserve"> 9.4.1 acima: (i) os quoruns expressamente previstos em outras cláusulas desta Escritura de Emissão, caso aplicável; e (ii) qualquer alteração (a) </w:t>
      </w:r>
      <w:r w:rsidR="00B34659">
        <w:rPr>
          <w:rFonts w:ascii="Verdana" w:eastAsia="Arial Unicode MS" w:hAnsi="Verdana"/>
          <w:sz w:val="22"/>
          <w:szCs w:val="22"/>
        </w:rPr>
        <w:t>na Remuneração bem como</w:t>
      </w:r>
      <w:r w:rsidR="00B34659" w:rsidRPr="00C0549F">
        <w:rPr>
          <w:rFonts w:ascii="Verdana" w:eastAsia="Arial Unicode MS" w:hAnsi="Verdana"/>
          <w:sz w:val="22"/>
          <w:szCs w:val="22"/>
        </w:rPr>
        <w:t xml:space="preserve"> </w:t>
      </w:r>
      <w:r w:rsidRPr="00C0549F">
        <w:rPr>
          <w:rFonts w:ascii="Verdana" w:eastAsia="Arial Unicode MS" w:hAnsi="Verdana"/>
          <w:sz w:val="22"/>
          <w:szCs w:val="22"/>
        </w:rPr>
        <w:t>em quaisquer datas de pagamento de quaisquer valores previstos nesta Escritura de Emissão; (</w:t>
      </w:r>
      <w:r w:rsidR="001A6036">
        <w:rPr>
          <w:rFonts w:ascii="Verdana" w:eastAsia="Arial Unicode MS" w:hAnsi="Verdana"/>
          <w:sz w:val="22"/>
          <w:szCs w:val="22"/>
        </w:rPr>
        <w:t>b</w:t>
      </w:r>
      <w:r w:rsidRPr="00C0549F">
        <w:rPr>
          <w:rFonts w:ascii="Verdana" w:eastAsia="Arial Unicode MS" w:hAnsi="Verdana"/>
          <w:sz w:val="22"/>
          <w:szCs w:val="22"/>
        </w:rPr>
        <w:t xml:space="preserve">) </w:t>
      </w:r>
      <w:r w:rsidR="00B34659">
        <w:rPr>
          <w:rFonts w:ascii="Verdana" w:eastAsia="Arial Unicode MS" w:hAnsi="Verdana"/>
          <w:sz w:val="22"/>
          <w:szCs w:val="22"/>
        </w:rPr>
        <w:t>na redação de qualquer</w:t>
      </w:r>
      <w:r w:rsidR="00B34659" w:rsidRPr="00C0549F">
        <w:rPr>
          <w:rFonts w:ascii="Verdana" w:eastAsia="Arial Unicode MS" w:hAnsi="Verdana"/>
          <w:sz w:val="22"/>
          <w:szCs w:val="22"/>
        </w:rPr>
        <w:t xml:space="preserve"> </w:t>
      </w:r>
      <w:r w:rsidR="00B34659">
        <w:rPr>
          <w:rFonts w:ascii="Verdana" w:eastAsia="Arial Unicode MS" w:hAnsi="Verdana"/>
          <w:sz w:val="22"/>
          <w:szCs w:val="22"/>
        </w:rPr>
        <w:t>d</w:t>
      </w:r>
      <w:r w:rsidRPr="00C0549F">
        <w:rPr>
          <w:rFonts w:ascii="Verdana" w:eastAsia="Arial Unicode MS" w:hAnsi="Verdana"/>
          <w:sz w:val="22"/>
          <w:szCs w:val="22"/>
        </w:rPr>
        <w:t xml:space="preserve">os </w:t>
      </w:r>
      <w:r w:rsidR="003C730B" w:rsidRPr="00C0549F">
        <w:rPr>
          <w:rFonts w:ascii="Verdana" w:eastAsia="Arial Unicode MS" w:hAnsi="Verdana"/>
          <w:sz w:val="22"/>
          <w:szCs w:val="22"/>
        </w:rPr>
        <w:t>e</w:t>
      </w:r>
      <w:r w:rsidRPr="00C0549F">
        <w:rPr>
          <w:rFonts w:ascii="Verdana" w:eastAsia="Arial Unicode MS" w:hAnsi="Verdana"/>
          <w:sz w:val="22"/>
          <w:szCs w:val="22"/>
        </w:rPr>
        <w:t xml:space="preserve">ventos </w:t>
      </w:r>
      <w:r w:rsidR="003C730B" w:rsidRPr="00C0549F">
        <w:rPr>
          <w:rFonts w:ascii="Verdana" w:eastAsia="Arial Unicode MS" w:hAnsi="Verdana"/>
          <w:sz w:val="22"/>
          <w:szCs w:val="22"/>
        </w:rPr>
        <w:t>previstos na Cláusula VI acima</w:t>
      </w:r>
      <w:r w:rsidR="00B67CC9" w:rsidRPr="00C0549F">
        <w:rPr>
          <w:rFonts w:ascii="Verdana" w:eastAsia="Arial Unicode MS" w:hAnsi="Verdana"/>
          <w:sz w:val="22"/>
          <w:szCs w:val="22"/>
        </w:rPr>
        <w:t xml:space="preserve">; </w:t>
      </w:r>
      <w:r w:rsidRPr="00C0549F">
        <w:rPr>
          <w:rFonts w:ascii="Verdana" w:eastAsia="Arial Unicode MS" w:hAnsi="Verdana"/>
          <w:sz w:val="22"/>
          <w:szCs w:val="22"/>
        </w:rPr>
        <w:t>(</w:t>
      </w:r>
      <w:r w:rsidR="001A6036">
        <w:rPr>
          <w:rFonts w:ascii="Verdana" w:eastAsia="Arial Unicode MS" w:hAnsi="Verdana"/>
          <w:sz w:val="22"/>
          <w:szCs w:val="22"/>
        </w:rPr>
        <w:t>c</w:t>
      </w:r>
      <w:r w:rsidRPr="00C0549F">
        <w:rPr>
          <w:rFonts w:ascii="Verdana" w:eastAsia="Arial Unicode MS" w:hAnsi="Verdana"/>
          <w:sz w:val="22"/>
          <w:szCs w:val="22"/>
        </w:rPr>
        <w:t xml:space="preserve">) </w:t>
      </w:r>
      <w:r w:rsidR="00DA1EAB" w:rsidRPr="00C0549F">
        <w:rPr>
          <w:rFonts w:ascii="Verdana" w:eastAsia="Arial Unicode MS" w:hAnsi="Verdana"/>
          <w:sz w:val="22"/>
          <w:szCs w:val="22"/>
        </w:rPr>
        <w:t xml:space="preserve">nas regras relacionadas </w:t>
      </w:r>
      <w:r w:rsidR="0060608D" w:rsidRPr="00C0549F">
        <w:rPr>
          <w:rFonts w:ascii="Verdana" w:eastAsia="Arial Unicode MS" w:hAnsi="Verdana"/>
          <w:sz w:val="22"/>
          <w:szCs w:val="22"/>
        </w:rPr>
        <w:t xml:space="preserve">ao </w:t>
      </w:r>
      <w:r w:rsidR="00201CDB" w:rsidRPr="00C0549F">
        <w:rPr>
          <w:rFonts w:ascii="Verdana" w:eastAsia="Arial Unicode MS" w:hAnsi="Verdana"/>
          <w:sz w:val="22"/>
          <w:szCs w:val="22"/>
        </w:rPr>
        <w:t>Resgate Antecipado</w:t>
      </w:r>
      <w:r w:rsidR="005228E4" w:rsidRPr="00C0549F">
        <w:rPr>
          <w:rFonts w:ascii="Verdana" w:eastAsia="Arial Unicode MS" w:hAnsi="Verdana"/>
          <w:sz w:val="22"/>
          <w:szCs w:val="22"/>
        </w:rPr>
        <w:t xml:space="preserve"> </w:t>
      </w:r>
      <w:r w:rsidR="00B34659">
        <w:rPr>
          <w:rFonts w:ascii="Verdana" w:eastAsia="Arial Unicode MS" w:hAnsi="Verdana"/>
          <w:sz w:val="22"/>
          <w:szCs w:val="22"/>
        </w:rPr>
        <w:t>Facultativo e/ou Amortização Extraordinária</w:t>
      </w:r>
      <w:r w:rsidRPr="00C0549F">
        <w:rPr>
          <w:rFonts w:ascii="Verdana" w:eastAsia="Arial Unicode MS" w:hAnsi="Verdana"/>
          <w:sz w:val="22"/>
          <w:szCs w:val="22"/>
        </w:rPr>
        <w:t>, previsto na Cl</w:t>
      </w:r>
      <w:r w:rsidR="003C730B" w:rsidRPr="00C0549F">
        <w:rPr>
          <w:rFonts w:ascii="Verdana" w:eastAsia="Arial Unicode MS" w:hAnsi="Verdana"/>
          <w:sz w:val="22"/>
          <w:szCs w:val="22"/>
        </w:rPr>
        <w:t>áusula V</w:t>
      </w:r>
      <w:r w:rsidRPr="00C0549F">
        <w:rPr>
          <w:rFonts w:ascii="Verdana" w:eastAsia="Arial Unicode MS" w:hAnsi="Verdana"/>
          <w:sz w:val="22"/>
          <w:szCs w:val="22"/>
        </w:rPr>
        <w:t xml:space="preserve"> acima; (</w:t>
      </w:r>
      <w:r w:rsidR="001A6036">
        <w:rPr>
          <w:rFonts w:ascii="Verdana" w:eastAsia="Arial Unicode MS" w:hAnsi="Verdana"/>
          <w:sz w:val="22"/>
          <w:szCs w:val="22"/>
        </w:rPr>
        <w:t>d</w:t>
      </w:r>
      <w:r w:rsidRPr="00C0549F">
        <w:rPr>
          <w:rFonts w:ascii="Verdana" w:eastAsia="Arial Unicode MS" w:hAnsi="Verdana"/>
          <w:sz w:val="22"/>
          <w:szCs w:val="22"/>
        </w:rPr>
        <w:t>) na Data de Vencimento</w:t>
      </w:r>
      <w:r w:rsidR="00333BE6">
        <w:rPr>
          <w:rFonts w:ascii="Verdana" w:eastAsia="Arial Unicode MS" w:hAnsi="Verdana"/>
          <w:sz w:val="22"/>
          <w:szCs w:val="22"/>
        </w:rPr>
        <w:t>,</w:t>
      </w:r>
      <w:r w:rsidRPr="00C0549F">
        <w:rPr>
          <w:rFonts w:ascii="Verdana" w:eastAsia="Arial Unicode MS" w:hAnsi="Verdana"/>
          <w:sz w:val="22"/>
          <w:szCs w:val="22"/>
        </w:rPr>
        <w:t xml:space="preserve"> em qualquer destas hipóteses, será necessária a aprovação de Debenturi</w:t>
      </w:r>
      <w:r w:rsidR="006F3668" w:rsidRPr="00C0549F">
        <w:rPr>
          <w:rFonts w:ascii="Verdana" w:eastAsia="Arial Unicode MS" w:hAnsi="Verdana"/>
          <w:sz w:val="22"/>
          <w:szCs w:val="22"/>
        </w:rPr>
        <w:t xml:space="preserve">stas representando, no mínimo, </w:t>
      </w:r>
      <w:r w:rsidR="0049007A" w:rsidRPr="00C0549F">
        <w:rPr>
          <w:rFonts w:ascii="Verdana" w:eastAsia="Arial Unicode MS" w:hAnsi="Verdana"/>
          <w:sz w:val="22"/>
          <w:szCs w:val="22"/>
        </w:rPr>
        <w:t>9</w:t>
      </w:r>
      <w:r w:rsidR="006F3668" w:rsidRPr="00C0549F">
        <w:rPr>
          <w:rFonts w:ascii="Verdana" w:eastAsia="Arial Unicode MS" w:hAnsi="Verdana"/>
          <w:sz w:val="22"/>
          <w:szCs w:val="22"/>
        </w:rPr>
        <w:t>0% (</w:t>
      </w:r>
      <w:r w:rsidR="0049007A" w:rsidRPr="00C0549F">
        <w:rPr>
          <w:rFonts w:ascii="Verdana" w:eastAsia="Arial Unicode MS" w:hAnsi="Verdana"/>
          <w:sz w:val="22"/>
          <w:szCs w:val="22"/>
        </w:rPr>
        <w:t>noventa</w:t>
      </w:r>
      <w:r w:rsidR="006F3668" w:rsidRPr="00C0549F">
        <w:rPr>
          <w:rFonts w:ascii="Verdana" w:eastAsia="Arial Unicode MS" w:hAnsi="Verdana"/>
          <w:sz w:val="22"/>
          <w:szCs w:val="22"/>
        </w:rPr>
        <w:t xml:space="preserve"> por cento)</w:t>
      </w:r>
      <w:r w:rsidRPr="00C0549F">
        <w:rPr>
          <w:rFonts w:ascii="Verdana" w:eastAsia="Arial Unicode MS" w:hAnsi="Verdana"/>
          <w:sz w:val="22"/>
          <w:szCs w:val="22"/>
        </w:rPr>
        <w:t xml:space="preserve"> das Debêntures em Circulação</w:t>
      </w:r>
      <w:r w:rsidR="00B34659">
        <w:rPr>
          <w:rFonts w:ascii="Verdana" w:eastAsia="Arial Unicode MS" w:hAnsi="Verdana"/>
          <w:sz w:val="22"/>
          <w:szCs w:val="22"/>
        </w:rPr>
        <w:t xml:space="preserve">, </w:t>
      </w:r>
      <w:r w:rsidR="00B34659" w:rsidRPr="00E578EA">
        <w:rPr>
          <w:rFonts w:ascii="Verdana" w:eastAsia="Arial Unicode MS" w:hAnsi="Verdana"/>
          <w:sz w:val="22"/>
          <w:szCs w:val="22"/>
        </w:rPr>
        <w:t>observado que a renúncia ou o perdão temporário a um Evento de Inadimplemento deverá ser deliberado de acordo com o quórum de 75% (setenta e cinco por cento) previsto acima</w:t>
      </w:r>
      <w:r w:rsidRPr="00C0549F">
        <w:rPr>
          <w:rFonts w:ascii="Verdana" w:eastAsia="Arial Unicode MS" w:hAnsi="Verdana"/>
          <w:sz w:val="22"/>
          <w:szCs w:val="22"/>
        </w:rPr>
        <w:t xml:space="preserve">. </w:t>
      </w:r>
    </w:p>
    <w:p w14:paraId="7CE514BD" w14:textId="77777777" w:rsidR="000B6366" w:rsidRPr="00C0549F" w:rsidRDefault="000B6366" w:rsidP="000B6366">
      <w:pPr>
        <w:spacing w:line="312" w:lineRule="auto"/>
        <w:jc w:val="both"/>
        <w:rPr>
          <w:rFonts w:ascii="Verdana" w:hAnsi="Verdana"/>
          <w:w w:val="0"/>
          <w:sz w:val="22"/>
          <w:szCs w:val="22"/>
        </w:rPr>
      </w:pPr>
    </w:p>
    <w:p w14:paraId="7B599942" w14:textId="77777777" w:rsidR="000B6366" w:rsidRPr="00C0549F" w:rsidRDefault="000B6366" w:rsidP="000B6366">
      <w:pPr>
        <w:spacing w:line="312" w:lineRule="auto"/>
        <w:jc w:val="both"/>
        <w:rPr>
          <w:rFonts w:ascii="Verdana" w:hAnsi="Verdana"/>
          <w:w w:val="0"/>
          <w:sz w:val="22"/>
          <w:szCs w:val="22"/>
        </w:rPr>
      </w:pPr>
      <w:r w:rsidRPr="00C0549F">
        <w:rPr>
          <w:rFonts w:ascii="Verdana" w:hAnsi="Verdana"/>
          <w:w w:val="0"/>
          <w:sz w:val="22"/>
          <w:szCs w:val="22"/>
        </w:rPr>
        <w:t>9.4.3. As alterações dos quoruns estabelecidos nesta Escritura de Emissão e/ou das disposições estabelecidas nest</w:t>
      </w:r>
      <w:r w:rsidR="00F8465C">
        <w:rPr>
          <w:rFonts w:ascii="Verdana" w:hAnsi="Verdana"/>
          <w:w w:val="0"/>
          <w:sz w:val="22"/>
          <w:szCs w:val="22"/>
        </w:rPr>
        <w:t>e</w:t>
      </w:r>
      <w:r w:rsidRPr="00C0549F">
        <w:rPr>
          <w:rFonts w:ascii="Verdana" w:hAnsi="Verdana"/>
          <w:w w:val="0"/>
          <w:sz w:val="22"/>
          <w:szCs w:val="22"/>
        </w:rPr>
        <w:t xml:space="preserve"> </w:t>
      </w:r>
      <w:r w:rsidR="00F8465C">
        <w:rPr>
          <w:rFonts w:ascii="Verdana" w:hAnsi="Verdana"/>
          <w:w w:val="0"/>
          <w:sz w:val="22"/>
          <w:szCs w:val="22"/>
        </w:rPr>
        <w:t>item</w:t>
      </w:r>
      <w:r w:rsidRPr="00C0549F">
        <w:rPr>
          <w:rFonts w:ascii="Verdana" w:hAnsi="Verdana"/>
          <w:w w:val="0"/>
          <w:sz w:val="22"/>
          <w:szCs w:val="22"/>
        </w:rPr>
        <w:t xml:space="preserve"> 9.4 deverão ser aprovadas, seja em primeira convocação da AGD ou em qualquer outra subsequente, por Debenturist</w:t>
      </w:r>
      <w:r w:rsidR="006F3668" w:rsidRPr="00C0549F">
        <w:rPr>
          <w:rFonts w:ascii="Verdana" w:hAnsi="Verdana"/>
          <w:w w:val="0"/>
          <w:sz w:val="22"/>
          <w:szCs w:val="22"/>
        </w:rPr>
        <w:t xml:space="preserve">as que representem, no mínimo, </w:t>
      </w:r>
      <w:r w:rsidR="0049007A" w:rsidRPr="00C0549F">
        <w:rPr>
          <w:rFonts w:ascii="Verdana" w:hAnsi="Verdana"/>
          <w:w w:val="0"/>
          <w:sz w:val="22"/>
          <w:szCs w:val="22"/>
        </w:rPr>
        <w:t>9</w:t>
      </w:r>
      <w:r w:rsidR="006F3668" w:rsidRPr="00C0549F">
        <w:rPr>
          <w:rFonts w:ascii="Verdana" w:hAnsi="Verdana"/>
          <w:w w:val="0"/>
          <w:sz w:val="22"/>
          <w:szCs w:val="22"/>
        </w:rPr>
        <w:t>0% (</w:t>
      </w:r>
      <w:r w:rsidR="0049007A" w:rsidRPr="00C0549F">
        <w:rPr>
          <w:rFonts w:ascii="Verdana" w:hAnsi="Verdana"/>
          <w:w w:val="0"/>
          <w:sz w:val="22"/>
          <w:szCs w:val="22"/>
        </w:rPr>
        <w:t>noventa</w:t>
      </w:r>
      <w:r w:rsidR="006F3668" w:rsidRPr="00C0549F">
        <w:rPr>
          <w:rFonts w:ascii="Verdana" w:hAnsi="Verdana"/>
          <w:w w:val="0"/>
          <w:sz w:val="22"/>
          <w:szCs w:val="22"/>
        </w:rPr>
        <w:t xml:space="preserve"> por cento)</w:t>
      </w:r>
      <w:r w:rsidRPr="00C0549F">
        <w:rPr>
          <w:rFonts w:ascii="Verdana" w:hAnsi="Verdana"/>
          <w:w w:val="0"/>
          <w:sz w:val="22"/>
          <w:szCs w:val="22"/>
        </w:rPr>
        <w:t xml:space="preserve"> das Debêntures em Circulação. </w:t>
      </w:r>
    </w:p>
    <w:p w14:paraId="375969E5" w14:textId="77777777" w:rsidR="000B6366" w:rsidRPr="00C0549F" w:rsidRDefault="000B6366" w:rsidP="000B6366">
      <w:pPr>
        <w:spacing w:line="312" w:lineRule="auto"/>
        <w:jc w:val="both"/>
        <w:rPr>
          <w:rFonts w:ascii="Verdana" w:hAnsi="Verdana"/>
          <w:w w:val="0"/>
          <w:sz w:val="22"/>
          <w:szCs w:val="22"/>
        </w:rPr>
      </w:pPr>
    </w:p>
    <w:p w14:paraId="7C4045D6" w14:textId="77777777" w:rsidR="000B6366" w:rsidRPr="00C0549F" w:rsidRDefault="000B6366" w:rsidP="000B6366">
      <w:pPr>
        <w:spacing w:line="312" w:lineRule="auto"/>
        <w:jc w:val="both"/>
        <w:rPr>
          <w:rFonts w:ascii="Verdana" w:hAnsi="Verdana"/>
          <w:sz w:val="22"/>
          <w:szCs w:val="22"/>
        </w:rPr>
      </w:pPr>
      <w:r w:rsidRPr="00C0549F">
        <w:rPr>
          <w:rFonts w:ascii="Verdana" w:hAnsi="Verdana"/>
          <w:w w:val="0"/>
          <w:sz w:val="22"/>
          <w:szCs w:val="22"/>
        </w:rPr>
        <w:t>9.4.4. Será</w:t>
      </w:r>
      <w:r w:rsidRPr="00C0549F">
        <w:rPr>
          <w:rFonts w:ascii="Verdana" w:hAnsi="Verdana"/>
          <w:sz w:val="22"/>
          <w:szCs w:val="22"/>
        </w:rPr>
        <w:t xml:space="preserve"> facultada a presença dos representantes legais da Emissora nas AGDs, a não ser quando ela seja solicitada pelo Agente Fiduciário nos termos desta Escritura de Emissão, hipótese em que será obrigatória.</w:t>
      </w:r>
    </w:p>
    <w:p w14:paraId="48C4262B" w14:textId="77777777" w:rsidR="000B6366" w:rsidRPr="00C0549F" w:rsidRDefault="000B6366" w:rsidP="000B6366">
      <w:pPr>
        <w:spacing w:line="312" w:lineRule="auto"/>
        <w:jc w:val="both"/>
        <w:rPr>
          <w:rFonts w:ascii="Verdana" w:hAnsi="Verdana"/>
          <w:sz w:val="22"/>
          <w:szCs w:val="22"/>
        </w:rPr>
      </w:pPr>
    </w:p>
    <w:p w14:paraId="27F90A2D" w14:textId="77777777" w:rsidR="000B6366" w:rsidRPr="00C0549F" w:rsidRDefault="000B6366" w:rsidP="000B6366">
      <w:pPr>
        <w:spacing w:line="312" w:lineRule="auto"/>
        <w:jc w:val="both"/>
        <w:rPr>
          <w:rFonts w:ascii="Verdana" w:hAnsi="Verdana"/>
          <w:sz w:val="22"/>
          <w:szCs w:val="22"/>
        </w:rPr>
      </w:pPr>
      <w:r w:rsidRPr="00C0549F">
        <w:rPr>
          <w:rFonts w:ascii="Verdana" w:hAnsi="Verdana"/>
          <w:sz w:val="22"/>
          <w:szCs w:val="22"/>
        </w:rPr>
        <w:t>9.4.5. O Agente Fiduciário deverá comparecer às AGDs para prestar aos titulares de Debêntures as informações que lhe forem solicitadas.</w:t>
      </w:r>
    </w:p>
    <w:p w14:paraId="18082FED" w14:textId="77777777" w:rsidR="005474F8" w:rsidRPr="00C0549F" w:rsidRDefault="005474F8" w:rsidP="00F2179B">
      <w:pPr>
        <w:pStyle w:val="Ttulo1"/>
        <w:spacing w:line="312" w:lineRule="auto"/>
        <w:rPr>
          <w:rFonts w:ascii="Verdana" w:hAnsi="Verdana"/>
          <w:w w:val="0"/>
          <w:sz w:val="22"/>
          <w:szCs w:val="22"/>
        </w:rPr>
      </w:pPr>
      <w:bookmarkStart w:id="192" w:name="_DV_M406"/>
      <w:bookmarkStart w:id="193" w:name="_Toc349758722"/>
      <w:bookmarkStart w:id="194" w:name="_Toc499990383"/>
      <w:bookmarkEnd w:id="192"/>
    </w:p>
    <w:p w14:paraId="0D2346D5" w14:textId="77777777" w:rsidR="00E76393" w:rsidRPr="00C0549F" w:rsidRDefault="00E76393" w:rsidP="00F2179B">
      <w:pPr>
        <w:pStyle w:val="Ttulo1"/>
        <w:spacing w:line="312" w:lineRule="auto"/>
        <w:rPr>
          <w:rFonts w:ascii="Verdana" w:hAnsi="Verdana"/>
          <w:w w:val="0"/>
          <w:sz w:val="22"/>
          <w:szCs w:val="22"/>
        </w:rPr>
      </w:pPr>
      <w:r w:rsidRPr="00C0549F">
        <w:rPr>
          <w:rFonts w:ascii="Verdana" w:hAnsi="Verdana"/>
          <w:w w:val="0"/>
          <w:sz w:val="22"/>
          <w:szCs w:val="22"/>
        </w:rPr>
        <w:t>CLÁUSULA X</w:t>
      </w:r>
      <w:bookmarkEnd w:id="193"/>
    </w:p>
    <w:p w14:paraId="1D61018B" w14:textId="2F68F7F0" w:rsidR="00E76393" w:rsidRPr="00C0549F" w:rsidRDefault="00E76393" w:rsidP="00F2179B">
      <w:pPr>
        <w:pStyle w:val="Ttulo1"/>
        <w:spacing w:line="312" w:lineRule="auto"/>
        <w:rPr>
          <w:rFonts w:ascii="Verdana" w:hAnsi="Verdana"/>
          <w:w w:val="0"/>
          <w:sz w:val="22"/>
          <w:szCs w:val="22"/>
        </w:rPr>
      </w:pPr>
      <w:bookmarkStart w:id="195" w:name="_Toc349758723"/>
      <w:bookmarkEnd w:id="194"/>
      <w:r w:rsidRPr="00C0549F">
        <w:rPr>
          <w:rFonts w:ascii="Verdana" w:hAnsi="Verdana"/>
          <w:w w:val="0"/>
          <w:sz w:val="22"/>
          <w:szCs w:val="22"/>
        </w:rPr>
        <w:t>DECLARAÇÕES E GARANTIAS</w:t>
      </w:r>
      <w:bookmarkStart w:id="196" w:name="_DV_C457"/>
      <w:r w:rsidRPr="00C0549F">
        <w:rPr>
          <w:rStyle w:val="DeltaViewInsertion"/>
          <w:rFonts w:ascii="Verdana" w:hAnsi="Verdana"/>
          <w:smallCaps w:val="0"/>
          <w:color w:val="000000"/>
          <w:w w:val="0"/>
          <w:sz w:val="22"/>
          <w:szCs w:val="22"/>
          <w:u w:val="none"/>
        </w:rPr>
        <w:t xml:space="preserve"> DA EMISSORA</w:t>
      </w:r>
      <w:bookmarkEnd w:id="196"/>
      <w:r w:rsidRPr="00C0549F">
        <w:rPr>
          <w:rStyle w:val="DeltaViewInsertion"/>
          <w:rFonts w:ascii="Verdana" w:hAnsi="Verdana"/>
          <w:smallCaps w:val="0"/>
          <w:color w:val="000000"/>
          <w:w w:val="0"/>
          <w:sz w:val="22"/>
          <w:szCs w:val="22"/>
          <w:u w:val="none"/>
        </w:rPr>
        <w:t xml:space="preserve"> </w:t>
      </w:r>
      <w:bookmarkEnd w:id="195"/>
    </w:p>
    <w:p w14:paraId="2D84F2C3" w14:textId="77777777" w:rsidR="00E76393" w:rsidRPr="00C0549F" w:rsidRDefault="00E76393" w:rsidP="00F2179B">
      <w:pPr>
        <w:spacing w:line="312" w:lineRule="auto"/>
        <w:jc w:val="both"/>
        <w:rPr>
          <w:rFonts w:ascii="Verdana" w:hAnsi="Verdana"/>
          <w:b/>
          <w:smallCaps/>
          <w:color w:val="000000"/>
          <w:w w:val="0"/>
          <w:sz w:val="22"/>
          <w:szCs w:val="22"/>
        </w:rPr>
      </w:pPr>
      <w:bookmarkStart w:id="197" w:name="_Toc499990384"/>
    </w:p>
    <w:p w14:paraId="6061DE55" w14:textId="1ACFE132" w:rsidR="00E76393" w:rsidRPr="00C0549F" w:rsidRDefault="00E76393" w:rsidP="00F2179B">
      <w:pPr>
        <w:pStyle w:val="p0"/>
        <w:widowControl/>
        <w:tabs>
          <w:tab w:val="clear" w:pos="720"/>
        </w:tabs>
        <w:spacing w:line="312" w:lineRule="auto"/>
        <w:ind w:firstLine="0"/>
        <w:rPr>
          <w:rFonts w:ascii="Verdana" w:hAnsi="Verdana" w:cs="Times New Roman"/>
          <w:w w:val="0"/>
          <w:sz w:val="22"/>
          <w:szCs w:val="22"/>
        </w:rPr>
      </w:pPr>
      <w:bookmarkStart w:id="198" w:name="_DV_M408"/>
      <w:bookmarkEnd w:id="197"/>
      <w:bookmarkEnd w:id="198"/>
      <w:r w:rsidRPr="00C0549F">
        <w:rPr>
          <w:rFonts w:ascii="Verdana" w:hAnsi="Verdana" w:cs="Times New Roman"/>
          <w:w w:val="0"/>
          <w:sz w:val="22"/>
          <w:szCs w:val="22"/>
        </w:rPr>
        <w:lastRenderedPageBreak/>
        <w:t>1</w:t>
      </w:r>
      <w:r w:rsidR="005D454D" w:rsidRPr="00C0549F">
        <w:rPr>
          <w:rFonts w:ascii="Verdana" w:hAnsi="Verdana" w:cs="Times New Roman"/>
          <w:w w:val="0"/>
          <w:sz w:val="22"/>
          <w:szCs w:val="22"/>
        </w:rPr>
        <w:t>0</w:t>
      </w:r>
      <w:r w:rsidRPr="00C0549F">
        <w:rPr>
          <w:rFonts w:ascii="Verdana" w:hAnsi="Verdana" w:cs="Times New Roman"/>
          <w:w w:val="0"/>
          <w:sz w:val="22"/>
          <w:szCs w:val="22"/>
        </w:rPr>
        <w:t>.1</w:t>
      </w:r>
      <w:bookmarkStart w:id="199" w:name="_DV_M409"/>
      <w:bookmarkEnd w:id="199"/>
      <w:r w:rsidR="002A335A" w:rsidRPr="00C0549F">
        <w:rPr>
          <w:rFonts w:ascii="Verdana" w:hAnsi="Verdana" w:cs="Times New Roman"/>
          <w:w w:val="0"/>
          <w:sz w:val="22"/>
          <w:szCs w:val="22"/>
        </w:rPr>
        <w:t>.</w:t>
      </w:r>
      <w:r w:rsidRPr="00C0549F">
        <w:rPr>
          <w:rFonts w:ascii="Verdana" w:hAnsi="Verdana" w:cs="Times New Roman"/>
          <w:w w:val="0"/>
          <w:sz w:val="22"/>
          <w:szCs w:val="22"/>
        </w:rPr>
        <w:tab/>
      </w:r>
      <w:r w:rsidRPr="00C0549F">
        <w:rPr>
          <w:rFonts w:ascii="Verdana" w:hAnsi="Verdana" w:cs="Times New Roman"/>
          <w:w w:val="0"/>
          <w:sz w:val="22"/>
          <w:szCs w:val="22"/>
        </w:rPr>
        <w:tab/>
        <w:t>A Emissora declara e garante</w:t>
      </w:r>
      <w:r w:rsidR="00333BE6">
        <w:rPr>
          <w:rFonts w:ascii="Verdana" w:hAnsi="Verdana" w:cs="Times New Roman"/>
          <w:w w:val="0"/>
          <w:sz w:val="22"/>
          <w:szCs w:val="22"/>
        </w:rPr>
        <w:t xml:space="preserve"> </w:t>
      </w:r>
      <w:r w:rsidRPr="00C0549F">
        <w:rPr>
          <w:rFonts w:ascii="Verdana" w:hAnsi="Verdana" w:cs="Times New Roman"/>
          <w:w w:val="0"/>
          <w:sz w:val="22"/>
          <w:szCs w:val="22"/>
        </w:rPr>
        <w:t>ao Agente Fiduciário, na data da assinatura desta Escritura</w:t>
      </w:r>
      <w:r w:rsidR="005D454D" w:rsidRPr="00C0549F">
        <w:rPr>
          <w:rFonts w:ascii="Verdana" w:hAnsi="Verdana" w:cs="Times New Roman"/>
          <w:w w:val="0"/>
          <w:sz w:val="22"/>
          <w:szCs w:val="22"/>
        </w:rPr>
        <w:t xml:space="preserve"> de Emissão</w:t>
      </w:r>
      <w:r w:rsidRPr="00C0549F">
        <w:rPr>
          <w:rFonts w:ascii="Verdana" w:hAnsi="Verdana" w:cs="Times New Roman"/>
          <w:w w:val="0"/>
          <w:sz w:val="22"/>
          <w:szCs w:val="22"/>
        </w:rPr>
        <w:t>, que:</w:t>
      </w:r>
    </w:p>
    <w:p w14:paraId="259B4543" w14:textId="77777777" w:rsidR="00E76393" w:rsidRPr="00C0549F" w:rsidRDefault="00E76393" w:rsidP="00F2179B">
      <w:pPr>
        <w:pStyle w:val="p0"/>
        <w:widowControl/>
        <w:tabs>
          <w:tab w:val="clear" w:pos="720"/>
          <w:tab w:val="left" w:pos="709"/>
        </w:tabs>
        <w:spacing w:line="312" w:lineRule="auto"/>
        <w:ind w:left="705" w:hanging="705"/>
        <w:rPr>
          <w:rFonts w:ascii="Verdana" w:hAnsi="Verdana" w:cs="Times New Roman"/>
          <w:w w:val="0"/>
          <w:sz w:val="22"/>
          <w:szCs w:val="22"/>
        </w:rPr>
      </w:pPr>
    </w:p>
    <w:p w14:paraId="50BCE1C6" w14:textId="77777777" w:rsidR="00E76393" w:rsidRPr="00C0549F" w:rsidRDefault="00E76393" w:rsidP="00461946">
      <w:pPr>
        <w:numPr>
          <w:ilvl w:val="0"/>
          <w:numId w:val="2"/>
        </w:numPr>
        <w:tabs>
          <w:tab w:val="clear" w:pos="2573"/>
        </w:tabs>
        <w:spacing w:line="312" w:lineRule="auto"/>
        <w:ind w:left="709" w:hanging="709"/>
        <w:jc w:val="both"/>
        <w:rPr>
          <w:rFonts w:ascii="Verdana" w:hAnsi="Verdana"/>
          <w:w w:val="0"/>
          <w:sz w:val="22"/>
          <w:szCs w:val="22"/>
        </w:rPr>
      </w:pPr>
      <w:r w:rsidRPr="00C0549F">
        <w:rPr>
          <w:rFonts w:ascii="Verdana" w:hAnsi="Verdana"/>
          <w:w w:val="0"/>
          <w:sz w:val="22"/>
          <w:szCs w:val="22"/>
        </w:rPr>
        <w:t>é sociedade por ações devidamente constituída</w:t>
      </w:r>
      <w:r w:rsidR="000F2FE2" w:rsidRPr="00C0549F">
        <w:rPr>
          <w:rFonts w:ascii="Verdana" w:hAnsi="Verdana"/>
          <w:w w:val="0"/>
          <w:sz w:val="22"/>
          <w:szCs w:val="22"/>
        </w:rPr>
        <w:t>,</w:t>
      </w:r>
      <w:r w:rsidRPr="00C0549F">
        <w:rPr>
          <w:rFonts w:ascii="Verdana" w:hAnsi="Verdana"/>
          <w:w w:val="0"/>
          <w:sz w:val="22"/>
          <w:szCs w:val="22"/>
        </w:rPr>
        <w:t xml:space="preserve"> com existência válida e em situação regular segundo as leis do Brasil</w:t>
      </w:r>
      <w:bookmarkStart w:id="200" w:name="_DV_C328"/>
      <w:r w:rsidRPr="00C0549F">
        <w:rPr>
          <w:rFonts w:ascii="Verdana" w:hAnsi="Verdana"/>
          <w:w w:val="0"/>
          <w:sz w:val="22"/>
          <w:szCs w:val="22"/>
        </w:rPr>
        <w:t>, bem como está devidamente autorizada a desempenhar as atividades descritas em seu objeto socia</w:t>
      </w:r>
      <w:bookmarkEnd w:id="200"/>
      <w:r w:rsidRPr="00C0549F">
        <w:rPr>
          <w:rFonts w:ascii="Verdana" w:hAnsi="Verdana"/>
          <w:w w:val="0"/>
          <w:sz w:val="22"/>
          <w:szCs w:val="22"/>
        </w:rPr>
        <w:t>l;</w:t>
      </w:r>
    </w:p>
    <w:p w14:paraId="792E38E0" w14:textId="77777777" w:rsidR="00E76393" w:rsidRPr="00C0549F" w:rsidRDefault="00E76393" w:rsidP="00F2179B">
      <w:pPr>
        <w:spacing w:line="312" w:lineRule="auto"/>
        <w:ind w:left="709"/>
        <w:jc w:val="both"/>
        <w:rPr>
          <w:rFonts w:ascii="Verdana" w:hAnsi="Verdana"/>
          <w:w w:val="0"/>
          <w:sz w:val="22"/>
          <w:szCs w:val="22"/>
        </w:rPr>
      </w:pPr>
    </w:p>
    <w:p w14:paraId="7D48E24E" w14:textId="77777777" w:rsidR="00E76393" w:rsidRPr="00C0549F" w:rsidRDefault="00E76393" w:rsidP="00461946">
      <w:pPr>
        <w:numPr>
          <w:ilvl w:val="0"/>
          <w:numId w:val="2"/>
        </w:numPr>
        <w:tabs>
          <w:tab w:val="clear" w:pos="2573"/>
        </w:tabs>
        <w:spacing w:line="312" w:lineRule="auto"/>
        <w:ind w:left="709" w:hanging="709"/>
        <w:jc w:val="both"/>
        <w:rPr>
          <w:rFonts w:ascii="Verdana" w:hAnsi="Verdana"/>
          <w:w w:val="0"/>
          <w:sz w:val="22"/>
          <w:szCs w:val="22"/>
        </w:rPr>
      </w:pPr>
      <w:r w:rsidRPr="00C0549F">
        <w:rPr>
          <w:rFonts w:ascii="Verdana" w:hAnsi="Verdana"/>
          <w:w w:val="0"/>
          <w:sz w:val="22"/>
          <w:szCs w:val="22"/>
        </w:rPr>
        <w:t>está devidamente autorizada a celebrar esta Escritura</w:t>
      </w:r>
      <w:r w:rsidR="005D454D" w:rsidRPr="00C0549F">
        <w:rPr>
          <w:rFonts w:ascii="Verdana" w:hAnsi="Verdana"/>
          <w:w w:val="0"/>
          <w:sz w:val="22"/>
          <w:szCs w:val="22"/>
        </w:rPr>
        <w:t xml:space="preserve"> de Emissão, </w:t>
      </w:r>
      <w:r w:rsidRPr="00C0549F">
        <w:rPr>
          <w:rFonts w:ascii="Verdana" w:hAnsi="Verdana"/>
          <w:w w:val="0"/>
          <w:sz w:val="22"/>
          <w:szCs w:val="22"/>
        </w:rPr>
        <w:t>e a cumprir todas as obrigações previstas nesta Escritura</w:t>
      </w:r>
      <w:r w:rsidR="005D454D" w:rsidRPr="00C0549F">
        <w:rPr>
          <w:rFonts w:ascii="Verdana" w:hAnsi="Verdana"/>
          <w:w w:val="0"/>
          <w:sz w:val="22"/>
          <w:szCs w:val="22"/>
        </w:rPr>
        <w:t xml:space="preserve"> de Emissão</w:t>
      </w:r>
      <w:r w:rsidRPr="00C0549F">
        <w:rPr>
          <w:rFonts w:ascii="Verdana" w:hAnsi="Verdana"/>
          <w:w w:val="0"/>
          <w:sz w:val="22"/>
          <w:szCs w:val="22"/>
        </w:rPr>
        <w:t>, tendo sido satisfeitos todos os requisitos legais e estatutários necessários para tanto;</w:t>
      </w:r>
    </w:p>
    <w:p w14:paraId="701ED121" w14:textId="77777777" w:rsidR="00E76393" w:rsidRPr="00C0549F" w:rsidRDefault="00E76393" w:rsidP="00F2179B">
      <w:pPr>
        <w:tabs>
          <w:tab w:val="left" w:pos="709"/>
        </w:tabs>
        <w:spacing w:line="312" w:lineRule="auto"/>
        <w:ind w:left="709"/>
        <w:jc w:val="both"/>
        <w:rPr>
          <w:rFonts w:ascii="Verdana" w:hAnsi="Verdana"/>
          <w:w w:val="0"/>
          <w:sz w:val="22"/>
          <w:szCs w:val="22"/>
        </w:rPr>
      </w:pPr>
    </w:p>
    <w:p w14:paraId="6949D67F" w14:textId="5A882809" w:rsidR="00E76393" w:rsidRPr="00C0549F" w:rsidRDefault="00E76393" w:rsidP="00461946">
      <w:pPr>
        <w:numPr>
          <w:ilvl w:val="0"/>
          <w:numId w:val="2"/>
        </w:numPr>
        <w:tabs>
          <w:tab w:val="clear" w:pos="2573"/>
        </w:tabs>
        <w:spacing w:line="312" w:lineRule="auto"/>
        <w:ind w:left="709" w:hanging="709"/>
        <w:jc w:val="both"/>
        <w:rPr>
          <w:rFonts w:ascii="Verdana" w:hAnsi="Verdana"/>
          <w:w w:val="0"/>
          <w:sz w:val="22"/>
          <w:szCs w:val="22"/>
        </w:rPr>
      </w:pPr>
      <w:r w:rsidRPr="00C0549F">
        <w:rPr>
          <w:rFonts w:ascii="Verdana" w:hAnsi="Verdana"/>
          <w:w w:val="0"/>
          <w:sz w:val="22"/>
          <w:szCs w:val="22"/>
        </w:rPr>
        <w:t xml:space="preserve">os representantes legais da Emissora que assinam esta Escritura </w:t>
      </w:r>
      <w:r w:rsidR="00897656" w:rsidRPr="00C0549F">
        <w:rPr>
          <w:rFonts w:ascii="Verdana" w:hAnsi="Verdana"/>
          <w:w w:val="0"/>
          <w:sz w:val="22"/>
          <w:szCs w:val="22"/>
        </w:rPr>
        <w:t xml:space="preserve">de Emissão </w:t>
      </w:r>
      <w:r w:rsidRPr="00C0549F">
        <w:rPr>
          <w:rFonts w:ascii="Verdana" w:hAnsi="Verdana"/>
          <w:w w:val="0"/>
          <w:sz w:val="22"/>
          <w:szCs w:val="22"/>
        </w:rPr>
        <w:t>têm plenos poderes estatutários para representar a Emissora na assunção das obrigações dispostas nesta Escritura</w:t>
      </w:r>
      <w:r w:rsidR="00897656" w:rsidRPr="00C0549F">
        <w:rPr>
          <w:rFonts w:ascii="Verdana" w:hAnsi="Verdana"/>
          <w:w w:val="0"/>
          <w:sz w:val="22"/>
          <w:szCs w:val="22"/>
        </w:rPr>
        <w:t xml:space="preserve"> de Emissão</w:t>
      </w:r>
      <w:r w:rsidRPr="00C0549F">
        <w:rPr>
          <w:rFonts w:ascii="Verdana" w:hAnsi="Verdana"/>
          <w:w w:val="0"/>
          <w:sz w:val="22"/>
          <w:szCs w:val="22"/>
        </w:rPr>
        <w:t>, estando os respectivos mandatos em pleno vigor e efeito;</w:t>
      </w:r>
    </w:p>
    <w:p w14:paraId="50B6BB8C" w14:textId="77777777" w:rsidR="00E76393" w:rsidRPr="00C0549F" w:rsidRDefault="00E76393" w:rsidP="00F2179B">
      <w:pPr>
        <w:pStyle w:val="PargrafodaLista"/>
        <w:spacing w:line="312" w:lineRule="auto"/>
        <w:rPr>
          <w:rFonts w:ascii="Verdana" w:hAnsi="Verdana"/>
          <w:w w:val="0"/>
          <w:sz w:val="22"/>
          <w:szCs w:val="22"/>
        </w:rPr>
      </w:pPr>
    </w:p>
    <w:p w14:paraId="0D45DBE7" w14:textId="3474CC58" w:rsidR="00E76393" w:rsidRPr="00C0549F" w:rsidRDefault="00E76393" w:rsidP="00461946">
      <w:pPr>
        <w:numPr>
          <w:ilvl w:val="0"/>
          <w:numId w:val="2"/>
        </w:numPr>
        <w:tabs>
          <w:tab w:val="clear" w:pos="2573"/>
        </w:tabs>
        <w:spacing w:line="312" w:lineRule="auto"/>
        <w:ind w:left="709" w:hanging="709"/>
        <w:jc w:val="both"/>
        <w:rPr>
          <w:rFonts w:ascii="Verdana" w:eastAsia="Arial Unicode MS" w:hAnsi="Verdana"/>
          <w:sz w:val="22"/>
          <w:szCs w:val="22"/>
        </w:rPr>
      </w:pPr>
      <w:r w:rsidRPr="00C0549F">
        <w:rPr>
          <w:rFonts w:ascii="Verdana" w:eastAsia="Arial Unicode MS" w:hAnsi="Verdana"/>
          <w:sz w:val="22"/>
          <w:szCs w:val="22"/>
        </w:rPr>
        <w:t xml:space="preserve">a </w:t>
      </w:r>
      <w:r w:rsidRPr="00C0549F">
        <w:rPr>
          <w:rFonts w:ascii="Verdana" w:hAnsi="Verdana"/>
          <w:w w:val="0"/>
          <w:sz w:val="22"/>
          <w:szCs w:val="22"/>
        </w:rPr>
        <w:t>celebração</w:t>
      </w:r>
      <w:r w:rsidRPr="00C0549F">
        <w:rPr>
          <w:rFonts w:ascii="Verdana" w:eastAsia="Arial Unicode MS" w:hAnsi="Verdana"/>
          <w:sz w:val="22"/>
          <w:szCs w:val="22"/>
        </w:rPr>
        <w:t xml:space="preserve"> desta Escritura</w:t>
      </w:r>
      <w:r w:rsidR="00897656" w:rsidRPr="00C0549F">
        <w:rPr>
          <w:rFonts w:ascii="Verdana" w:eastAsia="Arial Unicode MS" w:hAnsi="Verdana"/>
          <w:sz w:val="22"/>
          <w:szCs w:val="22"/>
        </w:rPr>
        <w:t xml:space="preserve"> de Emissão</w:t>
      </w:r>
      <w:r w:rsidRPr="00C0549F">
        <w:rPr>
          <w:rFonts w:ascii="Verdana" w:eastAsia="Arial Unicode MS" w:hAnsi="Verdana"/>
          <w:sz w:val="22"/>
          <w:szCs w:val="22"/>
        </w:rPr>
        <w:t xml:space="preserve"> </w:t>
      </w:r>
      <w:r w:rsidR="001A6036">
        <w:rPr>
          <w:rFonts w:ascii="Verdana" w:eastAsia="Arial Unicode MS" w:hAnsi="Verdana"/>
          <w:sz w:val="22"/>
          <w:szCs w:val="22"/>
        </w:rPr>
        <w:t xml:space="preserve">e </w:t>
      </w:r>
      <w:r w:rsidRPr="00C0549F">
        <w:rPr>
          <w:rFonts w:ascii="Verdana" w:eastAsia="Arial Unicode MS" w:hAnsi="Verdana"/>
          <w:sz w:val="22"/>
          <w:szCs w:val="22"/>
        </w:rPr>
        <w:t xml:space="preserve">o cumprimento das obrigações previstas </w:t>
      </w:r>
      <w:r w:rsidR="001A6036">
        <w:rPr>
          <w:rFonts w:ascii="Verdana" w:eastAsia="Arial Unicode MS" w:hAnsi="Verdana"/>
          <w:sz w:val="22"/>
          <w:szCs w:val="22"/>
        </w:rPr>
        <w:t xml:space="preserve">nas mesma, </w:t>
      </w:r>
      <w:r w:rsidRPr="00C0549F">
        <w:rPr>
          <w:rFonts w:ascii="Verdana" w:eastAsia="Arial Unicode MS" w:hAnsi="Verdana"/>
          <w:sz w:val="22"/>
          <w:szCs w:val="22"/>
        </w:rPr>
        <w:t>não infringem qualquer obrigação anteriormente assumida pela Emissora;</w:t>
      </w:r>
    </w:p>
    <w:p w14:paraId="4C11F1ED" w14:textId="77777777" w:rsidR="00E76393" w:rsidRPr="00C0549F" w:rsidRDefault="00E76393" w:rsidP="00F2179B">
      <w:pPr>
        <w:pStyle w:val="PargrafodaLista"/>
        <w:spacing w:line="312" w:lineRule="auto"/>
        <w:rPr>
          <w:rFonts w:ascii="Verdana" w:eastAsia="Arial Unicode MS" w:hAnsi="Verdana"/>
          <w:sz w:val="22"/>
          <w:szCs w:val="22"/>
        </w:rPr>
      </w:pPr>
    </w:p>
    <w:p w14:paraId="677AF619" w14:textId="6CC644B5" w:rsidR="00E76393" w:rsidRPr="00C0549F" w:rsidRDefault="00F8465C" w:rsidP="00461946">
      <w:pPr>
        <w:numPr>
          <w:ilvl w:val="0"/>
          <w:numId w:val="2"/>
        </w:numPr>
        <w:tabs>
          <w:tab w:val="clear" w:pos="2573"/>
        </w:tabs>
        <w:spacing w:line="312" w:lineRule="auto"/>
        <w:ind w:left="709" w:hanging="709"/>
        <w:jc w:val="both"/>
        <w:rPr>
          <w:rFonts w:ascii="Verdana" w:hAnsi="Verdana"/>
          <w:w w:val="0"/>
          <w:sz w:val="22"/>
          <w:szCs w:val="22"/>
        </w:rPr>
      </w:pPr>
      <w:r w:rsidRPr="00F8465C">
        <w:rPr>
          <w:rFonts w:ascii="Verdana" w:hAnsi="Verdana"/>
          <w:w w:val="0"/>
          <w:sz w:val="22"/>
          <w:szCs w:val="22"/>
        </w:rPr>
        <w:t xml:space="preserve">a celebração dos documentos da Oferta Restrita, inclusive desta </w:t>
      </w:r>
      <w:r>
        <w:rPr>
          <w:rFonts w:ascii="Verdana" w:hAnsi="Verdana"/>
          <w:w w:val="0"/>
          <w:sz w:val="22"/>
          <w:szCs w:val="22"/>
        </w:rPr>
        <w:t>Escritura de Emissão</w:t>
      </w:r>
      <w:r w:rsidRPr="00F8465C">
        <w:rPr>
          <w:rFonts w:ascii="Verdana" w:hAnsi="Verdana"/>
          <w:w w:val="0"/>
          <w:sz w:val="22"/>
          <w:szCs w:val="22"/>
        </w:rPr>
        <w:t>, bem como o cumprimento das obrigações previstas nela, (a) não infringiu qualquer disposição legal, contrato ou instrumento do qual seja parte, (b) não acarretou em (b.i) vencimento antecipado de qualquer obrigação estabelecida em qualquer destes contratos ou instrumentos, (b.ii) criação de quaisquer ônus sobre qualquer ativo ou bem da Emissora; ou (b.iii) rescisão de qualquer desses contratos ou instrumentos; (c) não infringiu qualquer ordem, decisão ou sentença administrativa, judicial ou arbitral em face da Emissora;</w:t>
      </w:r>
    </w:p>
    <w:p w14:paraId="73401796" w14:textId="77777777" w:rsidR="00E76393" w:rsidRPr="00C0549F" w:rsidRDefault="00E76393" w:rsidP="00F2179B">
      <w:pPr>
        <w:tabs>
          <w:tab w:val="left" w:pos="709"/>
        </w:tabs>
        <w:spacing w:line="312" w:lineRule="auto"/>
        <w:ind w:left="709"/>
        <w:jc w:val="both"/>
        <w:rPr>
          <w:rFonts w:ascii="Verdana" w:hAnsi="Verdana"/>
          <w:w w:val="0"/>
          <w:sz w:val="22"/>
          <w:szCs w:val="22"/>
        </w:rPr>
      </w:pPr>
    </w:p>
    <w:p w14:paraId="7CD5D504" w14:textId="7D9A592F" w:rsidR="00E76393" w:rsidRPr="00AA45E5" w:rsidRDefault="005F11EC" w:rsidP="00461946">
      <w:pPr>
        <w:numPr>
          <w:ilvl w:val="0"/>
          <w:numId w:val="2"/>
        </w:numPr>
        <w:tabs>
          <w:tab w:val="clear" w:pos="2573"/>
        </w:tabs>
        <w:spacing w:line="312" w:lineRule="auto"/>
        <w:ind w:left="709" w:hanging="709"/>
        <w:jc w:val="both"/>
        <w:rPr>
          <w:rFonts w:ascii="Verdana" w:hAnsi="Verdana"/>
          <w:w w:val="0"/>
          <w:sz w:val="22"/>
          <w:szCs w:val="22"/>
        </w:rPr>
      </w:pPr>
      <w:r w:rsidRPr="00AA45E5">
        <w:rPr>
          <w:rFonts w:ascii="Verdana" w:hAnsi="Verdana"/>
          <w:w w:val="0"/>
          <w:sz w:val="22"/>
          <w:szCs w:val="22"/>
        </w:rPr>
        <w:t>nenhum registro, consentimento, autorização, aprovação, licença, ordem de, ou qualificação perante qualquer autoridade governamental ou órgão regulatório, adicion</w:t>
      </w:r>
      <w:r w:rsidR="00897656" w:rsidRPr="00AA45E5">
        <w:rPr>
          <w:rFonts w:ascii="Verdana" w:hAnsi="Verdana"/>
          <w:w w:val="0"/>
          <w:sz w:val="22"/>
          <w:szCs w:val="22"/>
        </w:rPr>
        <w:t>al aos já concedidos (incluindo</w:t>
      </w:r>
      <w:r w:rsidRPr="00AA45E5">
        <w:rPr>
          <w:rFonts w:ascii="Verdana" w:hAnsi="Verdana"/>
          <w:w w:val="0"/>
          <w:sz w:val="22"/>
          <w:szCs w:val="22"/>
        </w:rPr>
        <w:t xml:space="preserve"> a aprovação da </w:t>
      </w:r>
      <w:r w:rsidR="00F2163A">
        <w:rPr>
          <w:rFonts w:ascii="Verdana" w:hAnsi="Verdana"/>
          <w:w w:val="0"/>
          <w:sz w:val="22"/>
          <w:szCs w:val="22"/>
        </w:rPr>
        <w:t>RCA da Emissora</w:t>
      </w:r>
      <w:r w:rsidRPr="00AA45E5">
        <w:rPr>
          <w:rFonts w:ascii="Verdana" w:hAnsi="Verdana"/>
          <w:w w:val="0"/>
          <w:sz w:val="22"/>
          <w:szCs w:val="22"/>
        </w:rPr>
        <w:t xml:space="preserve">), é exigido para o cumprimento, pela Emissora, de suas obrigações </w:t>
      </w:r>
      <w:r w:rsidRPr="00AA45E5">
        <w:rPr>
          <w:rFonts w:ascii="Verdana" w:hAnsi="Verdana"/>
          <w:w w:val="0"/>
          <w:sz w:val="22"/>
          <w:szCs w:val="22"/>
        </w:rPr>
        <w:lastRenderedPageBreak/>
        <w:t xml:space="preserve">nos termos desta Escritura </w:t>
      </w:r>
      <w:r w:rsidR="00897656" w:rsidRPr="00AA45E5">
        <w:rPr>
          <w:rFonts w:ascii="Verdana" w:hAnsi="Verdana"/>
          <w:w w:val="0"/>
          <w:sz w:val="22"/>
          <w:szCs w:val="22"/>
        </w:rPr>
        <w:t xml:space="preserve">de Emissão </w:t>
      </w:r>
      <w:r w:rsidRPr="00AA45E5">
        <w:rPr>
          <w:rFonts w:ascii="Verdana" w:hAnsi="Verdana"/>
          <w:w w:val="0"/>
          <w:sz w:val="22"/>
          <w:szCs w:val="22"/>
        </w:rPr>
        <w:t xml:space="preserve">e das Debêntures, ou para a realização da Emissão, exceto </w:t>
      </w:r>
      <w:r w:rsidR="00626799">
        <w:rPr>
          <w:rFonts w:ascii="Verdana" w:hAnsi="Verdana"/>
          <w:w w:val="0"/>
          <w:sz w:val="22"/>
          <w:szCs w:val="22"/>
        </w:rPr>
        <w:t xml:space="preserve">(i) o registro da </w:t>
      </w:r>
      <w:r w:rsidR="00F2163A">
        <w:rPr>
          <w:rFonts w:ascii="Verdana" w:hAnsi="Verdana"/>
          <w:w w:val="0"/>
          <w:sz w:val="22"/>
          <w:szCs w:val="22"/>
        </w:rPr>
        <w:t xml:space="preserve">RCA da Emissora </w:t>
      </w:r>
      <w:r w:rsidR="00626799">
        <w:rPr>
          <w:rFonts w:ascii="Verdana" w:hAnsi="Verdana"/>
          <w:w w:val="0"/>
          <w:sz w:val="22"/>
          <w:szCs w:val="22"/>
        </w:rPr>
        <w:t xml:space="preserve">na </w:t>
      </w:r>
      <w:r w:rsidR="00B14CAF">
        <w:rPr>
          <w:rFonts w:ascii="Verdana" w:hAnsi="Verdana"/>
          <w:color w:val="000000"/>
          <w:sz w:val="22"/>
          <w:szCs w:val="22"/>
        </w:rPr>
        <w:t>JUCE</w:t>
      </w:r>
      <w:r w:rsidR="00333BE6">
        <w:rPr>
          <w:rFonts w:ascii="Verdana" w:hAnsi="Verdana"/>
          <w:color w:val="000000"/>
          <w:sz w:val="22"/>
          <w:szCs w:val="22"/>
        </w:rPr>
        <w:t>ES</w:t>
      </w:r>
      <w:r w:rsidR="00626799">
        <w:rPr>
          <w:rFonts w:ascii="Verdana" w:hAnsi="Verdana"/>
          <w:w w:val="0"/>
          <w:sz w:val="22"/>
          <w:szCs w:val="22"/>
        </w:rPr>
        <w:t xml:space="preserve">; (ii) </w:t>
      </w:r>
      <w:r w:rsidRPr="00AA45E5">
        <w:rPr>
          <w:rFonts w:ascii="Verdana" w:hAnsi="Verdana"/>
          <w:w w:val="0"/>
          <w:sz w:val="22"/>
          <w:szCs w:val="22"/>
        </w:rPr>
        <w:t xml:space="preserve">a inscrição da Escritura </w:t>
      </w:r>
      <w:r w:rsidR="00F2179B" w:rsidRPr="00AA45E5">
        <w:rPr>
          <w:rFonts w:ascii="Verdana" w:hAnsi="Verdana"/>
          <w:w w:val="0"/>
          <w:sz w:val="22"/>
          <w:szCs w:val="22"/>
        </w:rPr>
        <w:t xml:space="preserve">de Emissão </w:t>
      </w:r>
      <w:r w:rsidRPr="00AA45E5">
        <w:rPr>
          <w:rFonts w:ascii="Verdana" w:hAnsi="Verdana"/>
          <w:w w:val="0"/>
          <w:sz w:val="22"/>
          <w:szCs w:val="22"/>
        </w:rPr>
        <w:t xml:space="preserve">na </w:t>
      </w:r>
      <w:r w:rsidR="00B14CAF">
        <w:rPr>
          <w:rFonts w:ascii="Verdana" w:hAnsi="Verdana"/>
          <w:color w:val="000000"/>
          <w:sz w:val="22"/>
          <w:szCs w:val="22"/>
        </w:rPr>
        <w:t>JUCE</w:t>
      </w:r>
      <w:r w:rsidR="00333BE6">
        <w:rPr>
          <w:rFonts w:ascii="Verdana" w:hAnsi="Verdana"/>
          <w:color w:val="000000"/>
          <w:sz w:val="22"/>
          <w:szCs w:val="22"/>
        </w:rPr>
        <w:t>ES</w:t>
      </w:r>
      <w:r w:rsidR="00626799">
        <w:rPr>
          <w:rFonts w:ascii="Verdana" w:hAnsi="Verdana"/>
          <w:w w:val="0"/>
          <w:sz w:val="22"/>
          <w:szCs w:val="22"/>
        </w:rPr>
        <w:t xml:space="preserve">; e (iii) </w:t>
      </w:r>
      <w:r w:rsidRPr="00AA45E5">
        <w:rPr>
          <w:rFonts w:ascii="Verdana" w:hAnsi="Verdana"/>
          <w:w w:val="0"/>
          <w:sz w:val="22"/>
          <w:szCs w:val="22"/>
        </w:rPr>
        <w:t xml:space="preserve">o registro das Debêntures na </w:t>
      </w:r>
      <w:r w:rsidR="00F2163A">
        <w:rPr>
          <w:rFonts w:ascii="Verdana" w:hAnsi="Verdana"/>
          <w:w w:val="0"/>
          <w:sz w:val="22"/>
          <w:szCs w:val="22"/>
        </w:rPr>
        <w:t>B3</w:t>
      </w:r>
      <w:r w:rsidRPr="00AA45E5">
        <w:rPr>
          <w:rFonts w:ascii="Verdana" w:hAnsi="Verdana"/>
          <w:w w:val="0"/>
          <w:sz w:val="22"/>
          <w:szCs w:val="22"/>
        </w:rPr>
        <w:t>;</w:t>
      </w:r>
      <w:r w:rsidR="008B3EDE" w:rsidRPr="00AA45E5">
        <w:rPr>
          <w:rFonts w:ascii="Verdana" w:hAnsi="Verdana"/>
          <w:color w:val="1F497D"/>
          <w:sz w:val="22"/>
          <w:szCs w:val="22"/>
        </w:rPr>
        <w:t xml:space="preserve"> </w:t>
      </w:r>
    </w:p>
    <w:p w14:paraId="325A00A7" w14:textId="77777777" w:rsidR="00E76393" w:rsidRPr="00C0549F" w:rsidRDefault="00E76393" w:rsidP="00F2179B">
      <w:pPr>
        <w:tabs>
          <w:tab w:val="left" w:pos="709"/>
        </w:tabs>
        <w:spacing w:line="312" w:lineRule="auto"/>
        <w:ind w:left="709"/>
        <w:jc w:val="both"/>
        <w:rPr>
          <w:rFonts w:ascii="Verdana" w:hAnsi="Verdana"/>
          <w:w w:val="0"/>
          <w:sz w:val="22"/>
          <w:szCs w:val="22"/>
        </w:rPr>
      </w:pPr>
    </w:p>
    <w:p w14:paraId="41D7C66F" w14:textId="255C6333" w:rsidR="00E76393" w:rsidRPr="00C0549F" w:rsidRDefault="00E76393" w:rsidP="00461946">
      <w:pPr>
        <w:numPr>
          <w:ilvl w:val="0"/>
          <w:numId w:val="2"/>
        </w:numPr>
        <w:tabs>
          <w:tab w:val="clear" w:pos="2573"/>
        </w:tabs>
        <w:spacing w:line="312" w:lineRule="auto"/>
        <w:ind w:left="709" w:hanging="709"/>
        <w:jc w:val="both"/>
        <w:rPr>
          <w:rFonts w:ascii="Verdana" w:hAnsi="Verdana"/>
          <w:w w:val="0"/>
          <w:sz w:val="22"/>
          <w:szCs w:val="22"/>
        </w:rPr>
      </w:pPr>
      <w:r w:rsidRPr="00C0549F">
        <w:rPr>
          <w:rFonts w:ascii="Verdana" w:hAnsi="Verdana"/>
          <w:w w:val="0"/>
          <w:sz w:val="22"/>
          <w:szCs w:val="22"/>
        </w:rPr>
        <w:t>as obrigações assumidas nesta Escritura</w:t>
      </w:r>
      <w:r w:rsidR="00897656" w:rsidRPr="00C0549F">
        <w:rPr>
          <w:rFonts w:ascii="Verdana" w:hAnsi="Verdana"/>
          <w:w w:val="0"/>
          <w:sz w:val="22"/>
          <w:szCs w:val="22"/>
        </w:rPr>
        <w:t xml:space="preserve"> de Emissão</w:t>
      </w:r>
      <w:r w:rsidRPr="00C0549F">
        <w:rPr>
          <w:rFonts w:ascii="Verdana" w:hAnsi="Verdana"/>
          <w:w w:val="0"/>
          <w:sz w:val="22"/>
          <w:szCs w:val="22"/>
        </w:rPr>
        <w:t xml:space="preserve"> constituem obrigações legalmente válidas e vinculantes da Emissora, exequíveis de acordo com os seus termos e condições, com força de título executivo extrajudicial nos termos do </w:t>
      </w:r>
      <w:r w:rsidR="00897656" w:rsidRPr="00C0549F">
        <w:rPr>
          <w:rFonts w:ascii="Verdana" w:hAnsi="Verdana"/>
          <w:w w:val="0"/>
          <w:sz w:val="22"/>
          <w:szCs w:val="22"/>
        </w:rPr>
        <w:t>a</w:t>
      </w:r>
      <w:r w:rsidRPr="00C0549F">
        <w:rPr>
          <w:rFonts w:ascii="Verdana" w:hAnsi="Verdana"/>
          <w:w w:val="0"/>
          <w:sz w:val="22"/>
          <w:szCs w:val="22"/>
        </w:rPr>
        <w:t xml:space="preserve">rtigo </w:t>
      </w:r>
      <w:r w:rsidR="00F2163A">
        <w:rPr>
          <w:rFonts w:ascii="Verdana" w:hAnsi="Verdana"/>
          <w:w w:val="0"/>
          <w:sz w:val="22"/>
          <w:szCs w:val="22"/>
        </w:rPr>
        <w:t>784</w:t>
      </w:r>
      <w:r w:rsidRPr="00C0549F">
        <w:rPr>
          <w:rFonts w:ascii="Verdana" w:hAnsi="Verdana"/>
          <w:w w:val="0"/>
          <w:sz w:val="22"/>
          <w:szCs w:val="22"/>
        </w:rPr>
        <w:t xml:space="preserve"> do Código de Processo Civil;</w:t>
      </w:r>
    </w:p>
    <w:p w14:paraId="0DE459E8" w14:textId="77777777" w:rsidR="00E76393" w:rsidRPr="00C0549F" w:rsidRDefault="00E76393" w:rsidP="00F2179B">
      <w:pPr>
        <w:tabs>
          <w:tab w:val="left" w:pos="709"/>
        </w:tabs>
        <w:spacing w:line="312" w:lineRule="auto"/>
        <w:ind w:left="709"/>
        <w:jc w:val="both"/>
        <w:rPr>
          <w:rFonts w:ascii="Verdana" w:hAnsi="Verdana"/>
          <w:w w:val="0"/>
          <w:sz w:val="22"/>
          <w:szCs w:val="22"/>
        </w:rPr>
      </w:pPr>
    </w:p>
    <w:p w14:paraId="0C59DAFF" w14:textId="3C54950A" w:rsidR="00E76393" w:rsidRPr="00C0549F" w:rsidRDefault="00350B50" w:rsidP="00461946">
      <w:pPr>
        <w:numPr>
          <w:ilvl w:val="0"/>
          <w:numId w:val="2"/>
        </w:numPr>
        <w:tabs>
          <w:tab w:val="clear" w:pos="2573"/>
        </w:tabs>
        <w:spacing w:line="312" w:lineRule="auto"/>
        <w:ind w:left="709" w:hanging="709"/>
        <w:jc w:val="both"/>
        <w:rPr>
          <w:rFonts w:ascii="Verdana" w:hAnsi="Verdana"/>
          <w:w w:val="0"/>
          <w:sz w:val="22"/>
          <w:szCs w:val="22"/>
        </w:rPr>
      </w:pPr>
      <w:r w:rsidRPr="00C0549F">
        <w:rPr>
          <w:rFonts w:ascii="Verdana" w:hAnsi="Verdana"/>
          <w:w w:val="0"/>
          <w:sz w:val="22"/>
          <w:szCs w:val="22"/>
        </w:rPr>
        <w:t>t</w:t>
      </w:r>
      <w:r>
        <w:rPr>
          <w:rFonts w:ascii="Verdana" w:hAnsi="Verdana"/>
          <w:w w:val="0"/>
          <w:sz w:val="22"/>
          <w:szCs w:val="22"/>
        </w:rPr>
        <w:t>ê</w:t>
      </w:r>
      <w:r w:rsidRPr="00C0549F">
        <w:rPr>
          <w:rFonts w:ascii="Verdana" w:hAnsi="Verdana"/>
          <w:w w:val="0"/>
          <w:sz w:val="22"/>
          <w:szCs w:val="22"/>
        </w:rPr>
        <w:t xml:space="preserve">m </w:t>
      </w:r>
      <w:r w:rsidR="00E76393" w:rsidRPr="00C0549F">
        <w:rPr>
          <w:rFonts w:ascii="Verdana" w:hAnsi="Verdana"/>
          <w:w w:val="0"/>
          <w:sz w:val="22"/>
          <w:szCs w:val="22"/>
        </w:rPr>
        <w:t xml:space="preserve">todas as autorizações e licenças (inclusive ambientais, </w:t>
      </w:r>
      <w:r w:rsidR="00E76393" w:rsidRPr="00C0549F">
        <w:rPr>
          <w:rFonts w:ascii="Verdana" w:hAnsi="Verdana"/>
          <w:sz w:val="22"/>
          <w:szCs w:val="22"/>
        </w:rPr>
        <w:t>societárias e regulatórias</w:t>
      </w:r>
      <w:r w:rsidR="00E76393" w:rsidRPr="00C0549F">
        <w:rPr>
          <w:rFonts w:ascii="Verdana" w:hAnsi="Verdana"/>
          <w:w w:val="0"/>
          <w:sz w:val="22"/>
          <w:szCs w:val="22"/>
        </w:rPr>
        <w:t xml:space="preserve">) exigidas pelas autoridades federais, estaduais e municipais </w:t>
      </w:r>
      <w:r w:rsidR="000B75B2" w:rsidRPr="00C0549F">
        <w:rPr>
          <w:rFonts w:ascii="Verdana" w:hAnsi="Verdana"/>
          <w:w w:val="0"/>
          <w:sz w:val="22"/>
          <w:szCs w:val="22"/>
        </w:rPr>
        <w:t>relevantes</w:t>
      </w:r>
      <w:r w:rsidR="00E76393" w:rsidRPr="00C0549F">
        <w:rPr>
          <w:rFonts w:ascii="Verdana" w:hAnsi="Verdana"/>
          <w:w w:val="0"/>
          <w:sz w:val="22"/>
          <w:szCs w:val="22"/>
        </w:rPr>
        <w:t xml:space="preserve"> para o exercício de suas atividades, estando todas elas plenamente válidas e em vigor</w:t>
      </w:r>
      <w:r w:rsidR="003B0D63">
        <w:rPr>
          <w:rFonts w:ascii="Verdana" w:hAnsi="Verdana"/>
          <w:sz w:val="22"/>
          <w:szCs w:val="22"/>
        </w:rPr>
        <w:t xml:space="preserve">, </w:t>
      </w:r>
      <w:r w:rsidR="003B0D63" w:rsidRPr="00B37DC2">
        <w:rPr>
          <w:rFonts w:ascii="Verdana" w:hAnsi="Verdana"/>
          <w:sz w:val="22"/>
          <w:szCs w:val="22"/>
        </w:rPr>
        <w:t>exceto para as quais a Emissora</w:t>
      </w:r>
      <w:r w:rsidR="00333BE6">
        <w:rPr>
          <w:rFonts w:ascii="Verdana" w:hAnsi="Verdana"/>
          <w:sz w:val="22"/>
          <w:szCs w:val="22"/>
        </w:rPr>
        <w:t xml:space="preserve"> possua</w:t>
      </w:r>
      <w:r w:rsidR="003B0D63" w:rsidRPr="00B37DC2">
        <w:rPr>
          <w:rFonts w:ascii="Verdana" w:hAnsi="Verdana"/>
          <w:sz w:val="22"/>
          <w:szCs w:val="22"/>
        </w:rPr>
        <w:t xml:space="preserve"> provimento jurisdicional vigente autorizando sua atuação sem as referidas licenças</w:t>
      </w:r>
      <w:r w:rsidR="00E76393" w:rsidRPr="00C0549F">
        <w:rPr>
          <w:rFonts w:ascii="Verdana" w:hAnsi="Verdana"/>
          <w:w w:val="0"/>
          <w:sz w:val="22"/>
          <w:szCs w:val="22"/>
        </w:rPr>
        <w:t>;</w:t>
      </w:r>
    </w:p>
    <w:p w14:paraId="6E332793" w14:textId="77777777" w:rsidR="00E76393" w:rsidRPr="00C0549F" w:rsidRDefault="00E76393" w:rsidP="00F2179B">
      <w:pPr>
        <w:tabs>
          <w:tab w:val="left" w:pos="709"/>
        </w:tabs>
        <w:spacing w:line="312" w:lineRule="auto"/>
        <w:ind w:left="709"/>
        <w:jc w:val="both"/>
        <w:rPr>
          <w:rFonts w:ascii="Verdana" w:hAnsi="Verdana"/>
          <w:w w:val="0"/>
          <w:sz w:val="22"/>
          <w:szCs w:val="22"/>
        </w:rPr>
      </w:pPr>
    </w:p>
    <w:p w14:paraId="3B82226C" w14:textId="63000634" w:rsidR="00B96002" w:rsidRPr="00C0549F" w:rsidRDefault="00E76393" w:rsidP="00B96002">
      <w:pPr>
        <w:numPr>
          <w:ilvl w:val="0"/>
          <w:numId w:val="2"/>
        </w:numPr>
        <w:tabs>
          <w:tab w:val="clear" w:pos="2573"/>
        </w:tabs>
        <w:spacing w:line="312" w:lineRule="auto"/>
        <w:ind w:left="709" w:hanging="709"/>
        <w:jc w:val="both"/>
        <w:rPr>
          <w:rFonts w:ascii="Verdana" w:hAnsi="Verdana"/>
          <w:w w:val="0"/>
          <w:sz w:val="22"/>
          <w:szCs w:val="22"/>
        </w:rPr>
      </w:pPr>
      <w:r w:rsidRPr="00C0549F">
        <w:rPr>
          <w:rFonts w:ascii="Verdana" w:hAnsi="Verdana"/>
          <w:w w:val="0"/>
          <w:sz w:val="22"/>
          <w:szCs w:val="22"/>
        </w:rPr>
        <w:t>cumpre leis, regulamentos, normas administrativas e determinações dos órgãos governamentais, autarquias ou tribunais, aplicáv</w:t>
      </w:r>
      <w:r w:rsidR="00B96002" w:rsidRPr="00C0549F">
        <w:rPr>
          <w:rFonts w:ascii="Verdana" w:hAnsi="Verdana"/>
          <w:w w:val="0"/>
          <w:sz w:val="22"/>
          <w:szCs w:val="22"/>
        </w:rPr>
        <w:t>eis à condução de seus negócios</w:t>
      </w:r>
      <w:r w:rsidR="003D3C24" w:rsidRPr="00C0549F">
        <w:rPr>
          <w:rFonts w:ascii="Verdana" w:hAnsi="Verdana"/>
          <w:w w:val="0"/>
          <w:sz w:val="22"/>
          <w:szCs w:val="22"/>
        </w:rPr>
        <w:t xml:space="preserve">, </w:t>
      </w:r>
      <w:r w:rsidR="003D3C24" w:rsidRPr="00C0549F">
        <w:rPr>
          <w:rFonts w:ascii="Verdana" w:eastAsia="Arial Unicode MS" w:hAnsi="Verdana"/>
          <w:w w:val="0"/>
          <w:sz w:val="22"/>
          <w:szCs w:val="22"/>
        </w:rPr>
        <w:t>exceto por aquelas questionadas de boa-fé nas esferas administrativa e/ou judicia</w:t>
      </w:r>
      <w:r w:rsidR="00333BE6">
        <w:rPr>
          <w:rFonts w:ascii="Verdana" w:hAnsi="Verdana"/>
          <w:w w:val="0"/>
          <w:sz w:val="22"/>
          <w:szCs w:val="22"/>
        </w:rPr>
        <w:t xml:space="preserve"> </w:t>
      </w:r>
      <w:r w:rsidR="00350B50">
        <w:rPr>
          <w:rFonts w:ascii="Verdana" w:eastAsia="Arial Unicode MS" w:hAnsi="Verdana"/>
          <w:w w:val="0"/>
          <w:sz w:val="22"/>
          <w:szCs w:val="22"/>
        </w:rPr>
        <w:t>e desde que tenha sido obtido o efeito suspensivo, se aplicável</w:t>
      </w:r>
      <w:r w:rsidR="00350B50" w:rsidRPr="00C0549F">
        <w:rPr>
          <w:rFonts w:ascii="Verdana" w:hAnsi="Verdana"/>
          <w:w w:val="0"/>
          <w:sz w:val="22"/>
          <w:szCs w:val="22"/>
        </w:rPr>
        <w:t>;</w:t>
      </w:r>
    </w:p>
    <w:p w14:paraId="0A6F51FE" w14:textId="77777777" w:rsidR="00B96002" w:rsidRPr="00C0549F" w:rsidRDefault="00B96002" w:rsidP="00B96002">
      <w:pPr>
        <w:pStyle w:val="PargrafodaLista"/>
        <w:rPr>
          <w:rFonts w:ascii="Verdana" w:hAnsi="Verdana" w:cs="Arial"/>
          <w:color w:val="000000"/>
          <w:sz w:val="22"/>
          <w:szCs w:val="22"/>
        </w:rPr>
      </w:pPr>
    </w:p>
    <w:p w14:paraId="6BA93F0F" w14:textId="12FAD641" w:rsidR="00063966" w:rsidRPr="00AA45E5" w:rsidRDefault="000F0766" w:rsidP="00B96002">
      <w:pPr>
        <w:numPr>
          <w:ilvl w:val="0"/>
          <w:numId w:val="2"/>
        </w:numPr>
        <w:tabs>
          <w:tab w:val="clear" w:pos="2573"/>
        </w:tabs>
        <w:spacing w:line="312" w:lineRule="auto"/>
        <w:ind w:left="709" w:hanging="709"/>
        <w:jc w:val="both"/>
        <w:rPr>
          <w:rFonts w:ascii="Verdana" w:hAnsi="Verdana"/>
          <w:w w:val="0"/>
          <w:sz w:val="22"/>
          <w:szCs w:val="22"/>
        </w:rPr>
      </w:pPr>
      <w:r w:rsidRPr="00C0549F">
        <w:rPr>
          <w:rFonts w:ascii="Verdana" w:hAnsi="Verdana" w:cs="Arial"/>
          <w:color w:val="000000"/>
          <w:sz w:val="22"/>
          <w:szCs w:val="22"/>
        </w:rPr>
        <w:t xml:space="preserve">cumpre </w:t>
      </w:r>
      <w:r w:rsidR="005C782E" w:rsidRPr="00C0549F">
        <w:rPr>
          <w:rFonts w:ascii="Verdana" w:hAnsi="Verdana" w:cs="Arial"/>
          <w:color w:val="000000"/>
          <w:sz w:val="22"/>
          <w:szCs w:val="22"/>
        </w:rPr>
        <w:t xml:space="preserve">o disposto na legislação em vigor pertinente à Política Nacional do Meio Ambiente, às Resoluções do CONAMA - Conselho Nacional do Meio Ambiente e às demais legislações e regulamentações ambientais supletivas, </w:t>
      </w:r>
      <w:r w:rsidR="000F2FE2" w:rsidRPr="00C0549F">
        <w:rPr>
          <w:rFonts w:ascii="Verdana" w:hAnsi="Verdana" w:cs="Arial"/>
          <w:color w:val="000000"/>
          <w:sz w:val="22"/>
          <w:szCs w:val="22"/>
        </w:rPr>
        <w:t xml:space="preserve">conforme aplicável, </w:t>
      </w:r>
      <w:r w:rsidR="005C782E" w:rsidRPr="00C0549F">
        <w:rPr>
          <w:rFonts w:ascii="Verdana" w:hAnsi="Verdana" w:cs="Arial"/>
          <w:color w:val="000000"/>
          <w:sz w:val="22"/>
          <w:szCs w:val="22"/>
        </w:rPr>
        <w:t>adotando as medidas e ações preventivas ou reparatórias, destinadas a evitar e corrigir eventuais danos ambientais apurados, decorrentes da atividade descrita em seu objeto social;</w:t>
      </w:r>
    </w:p>
    <w:p w14:paraId="56E50EB8" w14:textId="77777777" w:rsidR="00AA45E5" w:rsidRDefault="00AA45E5" w:rsidP="00AA45E5">
      <w:pPr>
        <w:pStyle w:val="PargrafodaLista"/>
        <w:rPr>
          <w:rFonts w:ascii="Verdana" w:hAnsi="Verdana"/>
          <w:w w:val="0"/>
          <w:sz w:val="22"/>
          <w:szCs w:val="22"/>
        </w:rPr>
      </w:pPr>
    </w:p>
    <w:p w14:paraId="2C7294D1" w14:textId="40A16932" w:rsidR="00AA45E5" w:rsidRPr="00C0549F" w:rsidRDefault="00AA45E5" w:rsidP="00B96002">
      <w:pPr>
        <w:numPr>
          <w:ilvl w:val="0"/>
          <w:numId w:val="2"/>
        </w:numPr>
        <w:tabs>
          <w:tab w:val="clear" w:pos="2573"/>
        </w:tabs>
        <w:spacing w:line="312" w:lineRule="auto"/>
        <w:ind w:left="709" w:hanging="709"/>
        <w:jc w:val="both"/>
        <w:rPr>
          <w:rFonts w:ascii="Verdana" w:hAnsi="Verdana"/>
          <w:w w:val="0"/>
          <w:sz w:val="22"/>
          <w:szCs w:val="22"/>
        </w:rPr>
      </w:pPr>
      <w:r w:rsidRPr="00AA45E5">
        <w:rPr>
          <w:rFonts w:ascii="Verdana" w:hAnsi="Verdana"/>
          <w:w w:val="0"/>
          <w:sz w:val="22"/>
          <w:szCs w:val="22"/>
        </w:rPr>
        <w:t>cumpre a legislação em vigor, em especial a legislação trabalhista e previdenciária, zelando sempre para que (i) não utilize, direta ou indiretamente, trabalho em condições análogas às de escravo ou trabalho infantil; (ii) os trabalhadores estejam devidamente registrados nos termos da legislação em vigor; (iii</w:t>
      </w:r>
      <w:r w:rsidR="00F2163A">
        <w:rPr>
          <w:rFonts w:ascii="Verdana" w:hAnsi="Verdana"/>
          <w:w w:val="0"/>
          <w:sz w:val="22"/>
          <w:szCs w:val="22"/>
        </w:rPr>
        <w:t xml:space="preserve">) </w:t>
      </w:r>
      <w:r w:rsidR="00333BE6">
        <w:rPr>
          <w:rFonts w:ascii="Verdana" w:hAnsi="Verdana"/>
          <w:w w:val="0"/>
          <w:sz w:val="22"/>
          <w:szCs w:val="22"/>
        </w:rPr>
        <w:t>cumpre</w:t>
      </w:r>
      <w:r w:rsidRPr="00AA45E5">
        <w:rPr>
          <w:rFonts w:ascii="Verdana" w:hAnsi="Verdana"/>
          <w:w w:val="0"/>
          <w:sz w:val="22"/>
          <w:szCs w:val="22"/>
        </w:rPr>
        <w:t xml:space="preserve"> as obrigações decorrentes dos </w:t>
      </w:r>
      <w:r w:rsidRPr="00AA45E5">
        <w:rPr>
          <w:rFonts w:ascii="Verdana" w:hAnsi="Verdana"/>
          <w:w w:val="0"/>
          <w:sz w:val="22"/>
          <w:szCs w:val="22"/>
        </w:rPr>
        <w:lastRenderedPageBreak/>
        <w:t xml:space="preserve">respectivos contratos de trabalho e da legislação trabalhista e previdenciária </w:t>
      </w:r>
      <w:r w:rsidR="00F2163A">
        <w:rPr>
          <w:rFonts w:ascii="Verdana" w:hAnsi="Verdana"/>
          <w:w w:val="0"/>
          <w:sz w:val="22"/>
          <w:szCs w:val="22"/>
        </w:rPr>
        <w:t xml:space="preserve">em vigor; e (iv) </w:t>
      </w:r>
      <w:r w:rsidR="00333BE6">
        <w:rPr>
          <w:rFonts w:ascii="Verdana" w:hAnsi="Verdana"/>
          <w:w w:val="0"/>
          <w:sz w:val="22"/>
          <w:szCs w:val="22"/>
        </w:rPr>
        <w:t>cumpre</w:t>
      </w:r>
      <w:r w:rsidRPr="00AA45E5">
        <w:rPr>
          <w:rFonts w:ascii="Verdana" w:hAnsi="Verdana"/>
          <w:w w:val="0"/>
          <w:sz w:val="22"/>
          <w:szCs w:val="22"/>
        </w:rPr>
        <w:t xml:space="preserve"> a legislação aplicável à saúde e segurança públicas;</w:t>
      </w:r>
    </w:p>
    <w:p w14:paraId="42C3E5F3" w14:textId="77777777" w:rsidR="00E76393" w:rsidRPr="00C0549F" w:rsidRDefault="00E76393" w:rsidP="00F2179B">
      <w:pPr>
        <w:tabs>
          <w:tab w:val="left" w:pos="709"/>
        </w:tabs>
        <w:spacing w:line="312" w:lineRule="auto"/>
        <w:ind w:left="709"/>
        <w:jc w:val="both"/>
        <w:rPr>
          <w:rFonts w:ascii="Verdana" w:hAnsi="Verdana"/>
          <w:w w:val="0"/>
          <w:sz w:val="22"/>
          <w:szCs w:val="22"/>
        </w:rPr>
      </w:pPr>
    </w:p>
    <w:p w14:paraId="705974D0" w14:textId="7059D1B9" w:rsidR="00E76393" w:rsidRPr="00C0549F" w:rsidRDefault="00E76393" w:rsidP="00461946">
      <w:pPr>
        <w:numPr>
          <w:ilvl w:val="0"/>
          <w:numId w:val="2"/>
        </w:numPr>
        <w:tabs>
          <w:tab w:val="clear" w:pos="2573"/>
        </w:tabs>
        <w:spacing w:line="312" w:lineRule="auto"/>
        <w:ind w:left="709" w:hanging="709"/>
        <w:jc w:val="both"/>
        <w:rPr>
          <w:rFonts w:ascii="Verdana" w:hAnsi="Verdana"/>
          <w:w w:val="0"/>
          <w:sz w:val="22"/>
          <w:szCs w:val="22"/>
        </w:rPr>
      </w:pPr>
      <w:r w:rsidRPr="00C0549F">
        <w:rPr>
          <w:rFonts w:ascii="Verdana" w:hAnsi="Verdana"/>
          <w:w w:val="0"/>
          <w:sz w:val="22"/>
          <w:szCs w:val="22"/>
        </w:rPr>
        <w:t>manter</w:t>
      </w:r>
      <w:r w:rsidR="00333BE6">
        <w:rPr>
          <w:rFonts w:ascii="Verdana" w:hAnsi="Verdana"/>
          <w:w w:val="0"/>
          <w:sz w:val="22"/>
          <w:szCs w:val="22"/>
        </w:rPr>
        <w:t xml:space="preserve">á </w:t>
      </w:r>
      <w:r w:rsidRPr="00C0549F">
        <w:rPr>
          <w:rFonts w:ascii="Verdana" w:hAnsi="Verdana"/>
          <w:w w:val="0"/>
          <w:sz w:val="22"/>
          <w:szCs w:val="22"/>
        </w:rPr>
        <w:t xml:space="preserve">em vigor toda a estrutura de contratos e demais acordos existentes necessários para assegurar </w:t>
      </w:r>
      <w:r w:rsidR="003F51E1" w:rsidRPr="00C0549F">
        <w:rPr>
          <w:rFonts w:ascii="Verdana" w:hAnsi="Verdana"/>
          <w:w w:val="0"/>
          <w:sz w:val="22"/>
          <w:szCs w:val="22"/>
        </w:rPr>
        <w:t>a</w:t>
      </w:r>
      <w:r w:rsidRPr="00C0549F">
        <w:rPr>
          <w:rFonts w:ascii="Verdana" w:hAnsi="Verdana"/>
          <w:w w:val="0"/>
          <w:sz w:val="22"/>
          <w:szCs w:val="22"/>
        </w:rPr>
        <w:t xml:space="preserve"> Emissora </w:t>
      </w:r>
      <w:r w:rsidR="003F51E1" w:rsidRPr="00C0549F">
        <w:rPr>
          <w:rFonts w:ascii="Verdana" w:hAnsi="Verdana"/>
          <w:w w:val="0"/>
          <w:sz w:val="22"/>
          <w:szCs w:val="22"/>
        </w:rPr>
        <w:t>à</w:t>
      </w:r>
      <w:r w:rsidRPr="00C0549F">
        <w:rPr>
          <w:rFonts w:ascii="Verdana" w:hAnsi="Verdana"/>
          <w:w w:val="0"/>
          <w:sz w:val="22"/>
          <w:szCs w:val="22"/>
        </w:rPr>
        <w:t xml:space="preserve"> manutenção das suas condições atuais de operação e funcionamento</w:t>
      </w:r>
      <w:r w:rsidR="003D3C24" w:rsidRPr="00C0549F">
        <w:rPr>
          <w:rFonts w:ascii="Verdana" w:hAnsi="Verdana"/>
          <w:w w:val="0"/>
          <w:sz w:val="22"/>
          <w:szCs w:val="22"/>
        </w:rPr>
        <w:t>, exceto por aqueles contr</w:t>
      </w:r>
      <w:r w:rsidR="00801295" w:rsidRPr="00C0549F">
        <w:rPr>
          <w:rFonts w:ascii="Verdana" w:hAnsi="Verdana"/>
          <w:w w:val="0"/>
          <w:sz w:val="22"/>
          <w:szCs w:val="22"/>
        </w:rPr>
        <w:t>at</w:t>
      </w:r>
      <w:r w:rsidR="003D3C24" w:rsidRPr="00C0549F">
        <w:rPr>
          <w:rFonts w:ascii="Verdana" w:hAnsi="Verdana"/>
          <w:w w:val="0"/>
          <w:sz w:val="22"/>
          <w:szCs w:val="22"/>
        </w:rPr>
        <w:t xml:space="preserve">os e acordos que </w:t>
      </w:r>
      <w:r w:rsidR="003D3C24" w:rsidRPr="00C0549F">
        <w:rPr>
          <w:rFonts w:ascii="Verdana" w:eastAsia="Arial Unicode MS" w:hAnsi="Verdana"/>
          <w:w w:val="0"/>
          <w:sz w:val="22"/>
          <w:szCs w:val="22"/>
        </w:rPr>
        <w:t xml:space="preserve">não afetem de forma adversa e material a sua geração de caixa e a sua capacidade de honrar </w:t>
      </w:r>
      <w:r w:rsidR="00801295" w:rsidRPr="00C0549F">
        <w:rPr>
          <w:rFonts w:ascii="Verdana" w:eastAsia="Arial Unicode MS" w:hAnsi="Verdana"/>
          <w:w w:val="0"/>
          <w:sz w:val="22"/>
          <w:szCs w:val="22"/>
        </w:rPr>
        <w:t xml:space="preserve">com </w:t>
      </w:r>
      <w:r w:rsidR="003D3C24" w:rsidRPr="00C0549F">
        <w:rPr>
          <w:rFonts w:ascii="Verdana" w:eastAsia="Arial Unicode MS" w:hAnsi="Verdana"/>
          <w:w w:val="0"/>
          <w:sz w:val="22"/>
          <w:szCs w:val="22"/>
        </w:rPr>
        <w:t>as obrigações assumidas nesta Escritura de Emissão</w:t>
      </w:r>
      <w:r w:rsidRPr="00C0549F">
        <w:rPr>
          <w:rFonts w:ascii="Verdana" w:hAnsi="Verdana"/>
          <w:w w:val="0"/>
          <w:sz w:val="22"/>
          <w:szCs w:val="22"/>
        </w:rPr>
        <w:t>;</w:t>
      </w:r>
    </w:p>
    <w:p w14:paraId="32E35217" w14:textId="77777777" w:rsidR="00E76393" w:rsidRPr="00C0549F" w:rsidRDefault="00E76393" w:rsidP="00F2179B">
      <w:pPr>
        <w:tabs>
          <w:tab w:val="left" w:pos="709"/>
        </w:tabs>
        <w:spacing w:line="312" w:lineRule="auto"/>
        <w:jc w:val="both"/>
        <w:rPr>
          <w:rFonts w:ascii="Verdana" w:hAnsi="Verdana"/>
          <w:w w:val="0"/>
          <w:sz w:val="22"/>
          <w:szCs w:val="22"/>
        </w:rPr>
      </w:pPr>
    </w:p>
    <w:p w14:paraId="55D10004" w14:textId="0FE2088E" w:rsidR="00E76393" w:rsidRPr="00C0549F" w:rsidRDefault="00AA45E5" w:rsidP="00461946">
      <w:pPr>
        <w:numPr>
          <w:ilvl w:val="0"/>
          <w:numId w:val="2"/>
        </w:numPr>
        <w:tabs>
          <w:tab w:val="clear" w:pos="2573"/>
        </w:tabs>
        <w:spacing w:line="312" w:lineRule="auto"/>
        <w:ind w:left="709" w:hanging="709"/>
        <w:jc w:val="both"/>
        <w:rPr>
          <w:rFonts w:ascii="Verdana" w:hAnsi="Verdana"/>
          <w:w w:val="0"/>
          <w:sz w:val="22"/>
          <w:szCs w:val="22"/>
        </w:rPr>
      </w:pPr>
      <w:r w:rsidRPr="00AA45E5">
        <w:rPr>
          <w:rFonts w:ascii="Verdana" w:hAnsi="Verdana"/>
          <w:w w:val="0"/>
          <w:sz w:val="22"/>
          <w:szCs w:val="22"/>
        </w:rPr>
        <w:t>os documentos e informações fornecid</w:t>
      </w:r>
      <w:r w:rsidR="00350B50">
        <w:rPr>
          <w:rFonts w:ascii="Verdana" w:hAnsi="Verdana"/>
          <w:w w:val="0"/>
          <w:sz w:val="22"/>
          <w:szCs w:val="22"/>
        </w:rPr>
        <w:t>a</w:t>
      </w:r>
      <w:r w:rsidRPr="00AA45E5">
        <w:rPr>
          <w:rFonts w:ascii="Verdana" w:hAnsi="Verdana"/>
          <w:w w:val="0"/>
          <w:sz w:val="22"/>
          <w:szCs w:val="22"/>
        </w:rPr>
        <w:t>s no âmbito da Oferta Restrita são corret</w:t>
      </w:r>
      <w:r w:rsidR="00350B50">
        <w:rPr>
          <w:rFonts w:ascii="Verdana" w:hAnsi="Verdana"/>
          <w:w w:val="0"/>
          <w:sz w:val="22"/>
          <w:szCs w:val="22"/>
        </w:rPr>
        <w:t>a</w:t>
      </w:r>
      <w:r w:rsidRPr="00AA45E5">
        <w:rPr>
          <w:rFonts w:ascii="Verdana" w:hAnsi="Verdana"/>
          <w:w w:val="0"/>
          <w:sz w:val="22"/>
          <w:szCs w:val="22"/>
        </w:rPr>
        <w:t>s, verdadeiras, completas e precisas e estão atualizados até a data em que foram fornecid</w:t>
      </w:r>
      <w:r w:rsidR="00350B50">
        <w:rPr>
          <w:rFonts w:ascii="Verdana" w:hAnsi="Verdana"/>
          <w:w w:val="0"/>
          <w:sz w:val="22"/>
          <w:szCs w:val="22"/>
        </w:rPr>
        <w:t>a</w:t>
      </w:r>
      <w:r w:rsidRPr="00AA45E5">
        <w:rPr>
          <w:rFonts w:ascii="Verdana" w:hAnsi="Verdana"/>
          <w:w w:val="0"/>
          <w:sz w:val="22"/>
          <w:szCs w:val="22"/>
        </w:rPr>
        <w:t>s e incluem os documentos e informações relevantes para a tomada de decisão de investimento sobre a Emissora, tendo sido disponibilizadas, informações sobre as transações da Emissora, bem como sobre os direitos e obrigações materialmente relevantes delas decorrentes;</w:t>
      </w:r>
      <w:r w:rsidR="00E76393" w:rsidRPr="00C0549F">
        <w:rPr>
          <w:rFonts w:ascii="Verdana" w:hAnsi="Verdana"/>
          <w:w w:val="0"/>
          <w:sz w:val="22"/>
          <w:szCs w:val="22"/>
        </w:rPr>
        <w:t xml:space="preserve"> </w:t>
      </w:r>
    </w:p>
    <w:p w14:paraId="4DFA741E" w14:textId="77777777" w:rsidR="00E76393" w:rsidRPr="00C0549F" w:rsidRDefault="00E76393" w:rsidP="00F2179B">
      <w:pPr>
        <w:pStyle w:val="PargrafodaLista"/>
        <w:spacing w:line="312" w:lineRule="auto"/>
        <w:rPr>
          <w:rFonts w:ascii="Verdana" w:hAnsi="Verdana"/>
          <w:w w:val="0"/>
          <w:sz w:val="22"/>
          <w:szCs w:val="22"/>
        </w:rPr>
      </w:pPr>
    </w:p>
    <w:p w14:paraId="1C45747F" w14:textId="5BF70ADF" w:rsidR="00E76393" w:rsidRPr="00C0549F" w:rsidRDefault="00AA45E5" w:rsidP="00461946">
      <w:pPr>
        <w:numPr>
          <w:ilvl w:val="0"/>
          <w:numId w:val="2"/>
        </w:numPr>
        <w:tabs>
          <w:tab w:val="clear" w:pos="2573"/>
          <w:tab w:val="num" w:pos="709"/>
        </w:tabs>
        <w:spacing w:line="312" w:lineRule="auto"/>
        <w:ind w:left="709" w:hanging="709"/>
        <w:jc w:val="both"/>
        <w:rPr>
          <w:rFonts w:ascii="Verdana" w:hAnsi="Verdana"/>
          <w:w w:val="0"/>
          <w:sz w:val="22"/>
          <w:szCs w:val="22"/>
        </w:rPr>
      </w:pPr>
      <w:r w:rsidRPr="00AA45E5">
        <w:rPr>
          <w:rFonts w:ascii="Verdana" w:hAnsi="Verdana"/>
          <w:w w:val="0"/>
          <w:sz w:val="22"/>
          <w:szCs w:val="22"/>
        </w:rPr>
        <w:t>não t</w:t>
      </w:r>
      <w:r w:rsidR="00333BE6">
        <w:rPr>
          <w:rFonts w:ascii="Verdana" w:hAnsi="Verdana"/>
          <w:w w:val="0"/>
          <w:sz w:val="22"/>
          <w:szCs w:val="22"/>
        </w:rPr>
        <w:t>ê</w:t>
      </w:r>
      <w:r w:rsidRPr="00AA45E5">
        <w:rPr>
          <w:rFonts w:ascii="Verdana" w:hAnsi="Verdana"/>
          <w:w w:val="0"/>
          <w:sz w:val="22"/>
          <w:szCs w:val="22"/>
        </w:rPr>
        <w:t xml:space="preserve">m conhecimento de qualquer ação judicial, processo administrativo ou arbitral, inquérito ou outro tipo de investigação governamental, que possa vir a afetar de forma a capacidade da Emissora de cumprir com suas obrigações previstas nesta </w:t>
      </w:r>
      <w:r>
        <w:rPr>
          <w:rFonts w:ascii="Verdana" w:hAnsi="Verdana"/>
          <w:w w:val="0"/>
          <w:sz w:val="22"/>
          <w:szCs w:val="22"/>
        </w:rPr>
        <w:t>Escritura de Emissão</w:t>
      </w:r>
      <w:r w:rsidRPr="00AA45E5">
        <w:rPr>
          <w:rFonts w:ascii="Verdana" w:hAnsi="Verdana"/>
          <w:w w:val="0"/>
          <w:sz w:val="22"/>
          <w:szCs w:val="22"/>
        </w:rPr>
        <w:t>;</w:t>
      </w:r>
    </w:p>
    <w:p w14:paraId="2F92FE8F" w14:textId="77777777" w:rsidR="00E76393" w:rsidRPr="00C0549F" w:rsidRDefault="00E76393" w:rsidP="00F2179B">
      <w:pPr>
        <w:spacing w:line="312" w:lineRule="auto"/>
        <w:ind w:left="709"/>
        <w:jc w:val="both"/>
        <w:rPr>
          <w:rFonts w:ascii="Verdana" w:hAnsi="Verdana"/>
          <w:w w:val="0"/>
          <w:sz w:val="22"/>
          <w:szCs w:val="22"/>
        </w:rPr>
      </w:pPr>
    </w:p>
    <w:p w14:paraId="353C864C" w14:textId="2E9206BB" w:rsidR="00E76393" w:rsidRPr="00C0549F" w:rsidRDefault="00AA45E5" w:rsidP="00461946">
      <w:pPr>
        <w:numPr>
          <w:ilvl w:val="0"/>
          <w:numId w:val="2"/>
        </w:numPr>
        <w:tabs>
          <w:tab w:val="clear" w:pos="2573"/>
        </w:tabs>
        <w:spacing w:line="312" w:lineRule="auto"/>
        <w:ind w:left="709" w:hanging="709"/>
        <w:jc w:val="both"/>
        <w:rPr>
          <w:rFonts w:ascii="Verdana" w:hAnsi="Verdana"/>
          <w:w w:val="0"/>
          <w:sz w:val="22"/>
          <w:szCs w:val="22"/>
        </w:rPr>
      </w:pPr>
      <w:r w:rsidRPr="00AA45E5">
        <w:rPr>
          <w:rFonts w:ascii="Verdana" w:hAnsi="Verdana"/>
          <w:w w:val="0"/>
          <w:sz w:val="22"/>
          <w:szCs w:val="22"/>
        </w:rPr>
        <w:t>as demonstrações financeiras da Emissora referentes aos exercícios sociais findos em 31 de dezembro de 201</w:t>
      </w:r>
      <w:r w:rsidR="00F2163A">
        <w:rPr>
          <w:rFonts w:ascii="Verdana" w:hAnsi="Verdana"/>
          <w:w w:val="0"/>
          <w:sz w:val="22"/>
          <w:szCs w:val="22"/>
        </w:rPr>
        <w:t>5, 2016 e 2017</w:t>
      </w:r>
      <w:r w:rsidRPr="00AA45E5">
        <w:rPr>
          <w:rFonts w:ascii="Verdana" w:hAnsi="Verdana"/>
          <w:w w:val="0"/>
          <w:sz w:val="22"/>
          <w:szCs w:val="22"/>
        </w:rPr>
        <w:t xml:space="preserve"> apresentam de maneira adequada a situação financeira da Emissora nas aludidas datas e os resultados operacionais da Emissora referentes aos períodos encerrados em tais datas</w:t>
      </w:r>
      <w:r w:rsidR="00F2163A">
        <w:rPr>
          <w:rFonts w:ascii="Verdana" w:hAnsi="Verdana"/>
          <w:w w:val="0"/>
          <w:sz w:val="22"/>
          <w:szCs w:val="22"/>
        </w:rPr>
        <w:t>, e desde 31 de dezembro de 2015</w:t>
      </w:r>
      <w:r w:rsidRPr="00AA45E5">
        <w:rPr>
          <w:rFonts w:ascii="Verdana" w:hAnsi="Verdana"/>
          <w:w w:val="0"/>
          <w:sz w:val="22"/>
          <w:szCs w:val="22"/>
        </w:rPr>
        <w:t xml:space="preserve">, (a) não houve nenhum impacto adverso relevante na situação financeira e nos resultados operacionais em questão, (b) não houve qualquer operação material relevante envolvendo a Emissora fora do curso normal de seus negócios, que seja relevante para a Emissora, </w:t>
      </w:r>
      <w:r w:rsidR="00B11B31">
        <w:rPr>
          <w:rFonts w:ascii="Verdana" w:hAnsi="Verdana"/>
          <w:w w:val="0"/>
          <w:sz w:val="22"/>
          <w:szCs w:val="22"/>
        </w:rPr>
        <w:t xml:space="preserve">e </w:t>
      </w:r>
      <w:r w:rsidRPr="00AA45E5">
        <w:rPr>
          <w:rFonts w:ascii="Verdana" w:hAnsi="Verdana"/>
          <w:w w:val="0"/>
          <w:sz w:val="22"/>
          <w:szCs w:val="22"/>
        </w:rPr>
        <w:t xml:space="preserve">(c) não houve qualquer aumento </w:t>
      </w:r>
      <w:r w:rsidRPr="00607F41">
        <w:rPr>
          <w:rFonts w:ascii="Verdana" w:hAnsi="Verdana"/>
          <w:w w:val="0"/>
          <w:sz w:val="22"/>
          <w:szCs w:val="22"/>
        </w:rPr>
        <w:t>substancial do endividamento da Emissora</w:t>
      </w:r>
      <w:r w:rsidR="00B11B31" w:rsidRPr="00607F41">
        <w:rPr>
          <w:rFonts w:ascii="Verdana" w:hAnsi="Verdana"/>
          <w:w w:val="0"/>
          <w:sz w:val="22"/>
          <w:szCs w:val="22"/>
        </w:rPr>
        <w:t xml:space="preserve">, senão àquelas </w:t>
      </w:r>
      <w:r w:rsidR="00352AA4">
        <w:rPr>
          <w:rFonts w:ascii="Verdana" w:hAnsi="Verdana"/>
          <w:w w:val="0"/>
          <w:sz w:val="22"/>
          <w:szCs w:val="22"/>
        </w:rPr>
        <w:t>descritas nas</w:t>
      </w:r>
      <w:r w:rsidR="00B11B31" w:rsidRPr="00607F41">
        <w:rPr>
          <w:rFonts w:ascii="Verdana" w:hAnsi="Verdana"/>
          <w:w w:val="0"/>
          <w:sz w:val="22"/>
          <w:szCs w:val="22"/>
        </w:rPr>
        <w:t xml:space="preserve"> </w:t>
      </w:r>
      <w:r w:rsidR="00607F41" w:rsidRPr="00607F41">
        <w:rPr>
          <w:rFonts w:ascii="Verdana" w:hAnsi="Verdana"/>
          <w:w w:val="0"/>
          <w:sz w:val="22"/>
          <w:szCs w:val="22"/>
        </w:rPr>
        <w:t xml:space="preserve">informações </w:t>
      </w:r>
      <w:r w:rsidR="00B11B31" w:rsidRPr="00607F41">
        <w:rPr>
          <w:rFonts w:ascii="Verdana" w:hAnsi="Verdana"/>
          <w:w w:val="0"/>
          <w:sz w:val="22"/>
          <w:szCs w:val="22"/>
        </w:rPr>
        <w:t xml:space="preserve">financeiros </w:t>
      </w:r>
      <w:r w:rsidR="00607F41" w:rsidRPr="00607F41">
        <w:rPr>
          <w:rFonts w:ascii="Verdana" w:hAnsi="Verdana"/>
          <w:w w:val="0"/>
          <w:sz w:val="22"/>
          <w:szCs w:val="22"/>
        </w:rPr>
        <w:t xml:space="preserve">da Emissora </w:t>
      </w:r>
      <w:r w:rsidR="00352AA4">
        <w:rPr>
          <w:rFonts w:ascii="Verdana" w:hAnsi="Verdana"/>
          <w:w w:val="0"/>
          <w:sz w:val="22"/>
          <w:szCs w:val="22"/>
        </w:rPr>
        <w:t>apresentada</w:t>
      </w:r>
      <w:r w:rsidR="00B11B31" w:rsidRPr="00607F41">
        <w:rPr>
          <w:rFonts w:ascii="Verdana" w:hAnsi="Verdana"/>
          <w:w w:val="0"/>
          <w:sz w:val="22"/>
          <w:szCs w:val="22"/>
        </w:rPr>
        <w:t xml:space="preserve">s </w:t>
      </w:r>
      <w:r w:rsidR="00607F41" w:rsidRPr="00607F41">
        <w:rPr>
          <w:rFonts w:ascii="Verdana" w:hAnsi="Verdana"/>
          <w:w w:val="0"/>
          <w:sz w:val="22"/>
          <w:szCs w:val="22"/>
        </w:rPr>
        <w:t xml:space="preserve">no </w:t>
      </w:r>
      <w:r w:rsidR="00B11B31" w:rsidRPr="00607F41">
        <w:rPr>
          <w:rFonts w:ascii="Verdana" w:hAnsi="Verdana"/>
          <w:w w:val="0"/>
          <w:sz w:val="22"/>
          <w:szCs w:val="22"/>
        </w:rPr>
        <w:t>3º (terceiro) trimestre de 2018</w:t>
      </w:r>
      <w:r w:rsidRPr="00607F41">
        <w:rPr>
          <w:rFonts w:ascii="Verdana" w:hAnsi="Verdana"/>
          <w:w w:val="0"/>
          <w:sz w:val="22"/>
          <w:szCs w:val="22"/>
        </w:rPr>
        <w:t>;</w:t>
      </w:r>
    </w:p>
    <w:p w14:paraId="6DF8DCFC" w14:textId="77777777" w:rsidR="00E76393" w:rsidRPr="00C0549F" w:rsidRDefault="00E76393" w:rsidP="00F2179B">
      <w:pPr>
        <w:tabs>
          <w:tab w:val="left" w:pos="709"/>
        </w:tabs>
        <w:spacing w:line="312" w:lineRule="auto"/>
        <w:ind w:left="709"/>
        <w:jc w:val="both"/>
        <w:rPr>
          <w:rFonts w:ascii="Verdana" w:hAnsi="Verdana"/>
          <w:w w:val="0"/>
          <w:sz w:val="22"/>
          <w:szCs w:val="22"/>
        </w:rPr>
      </w:pPr>
    </w:p>
    <w:p w14:paraId="7F42A568" w14:textId="77777777" w:rsidR="00E76393" w:rsidRDefault="00AA45E5" w:rsidP="00461946">
      <w:pPr>
        <w:numPr>
          <w:ilvl w:val="0"/>
          <w:numId w:val="2"/>
        </w:numPr>
        <w:tabs>
          <w:tab w:val="clear" w:pos="2573"/>
        </w:tabs>
        <w:spacing w:line="312" w:lineRule="auto"/>
        <w:ind w:left="709" w:hanging="709"/>
        <w:jc w:val="both"/>
        <w:rPr>
          <w:rFonts w:ascii="Verdana" w:hAnsi="Verdana"/>
          <w:w w:val="0"/>
          <w:sz w:val="22"/>
          <w:szCs w:val="22"/>
        </w:rPr>
      </w:pPr>
      <w:r w:rsidRPr="00AA45E5">
        <w:rPr>
          <w:rFonts w:ascii="Verdana" w:hAnsi="Verdana"/>
          <w:w w:val="0"/>
          <w:sz w:val="22"/>
          <w:szCs w:val="22"/>
        </w:rPr>
        <w:lastRenderedPageBreak/>
        <w:t xml:space="preserve">não omitiu nem omitirá nenhum fato, de qualquer natureza, que seja de seu conhecimento e que possa resultar em alteração substancial adversa da sua situação econômico-financeira, bem como jurídica em prejuízo dos titulares das </w:t>
      </w:r>
      <w:r>
        <w:rPr>
          <w:rFonts w:ascii="Verdana" w:hAnsi="Verdana"/>
          <w:w w:val="0"/>
          <w:sz w:val="22"/>
          <w:szCs w:val="22"/>
        </w:rPr>
        <w:t>Debêntures</w:t>
      </w:r>
      <w:r w:rsidRPr="00AA45E5">
        <w:rPr>
          <w:rFonts w:ascii="Verdana" w:hAnsi="Verdana"/>
          <w:w w:val="0"/>
          <w:sz w:val="22"/>
          <w:szCs w:val="22"/>
        </w:rPr>
        <w:t>;</w:t>
      </w:r>
    </w:p>
    <w:p w14:paraId="3AD07C58" w14:textId="77777777" w:rsidR="000E3AB8" w:rsidRDefault="000E3AB8" w:rsidP="000E3AB8">
      <w:pPr>
        <w:pStyle w:val="PargrafodaLista"/>
        <w:rPr>
          <w:rFonts w:ascii="Verdana" w:hAnsi="Verdana"/>
          <w:w w:val="0"/>
          <w:sz w:val="22"/>
          <w:szCs w:val="22"/>
        </w:rPr>
      </w:pPr>
    </w:p>
    <w:p w14:paraId="6B3F15A8" w14:textId="77777777" w:rsidR="000E3AB8" w:rsidRPr="00C0549F" w:rsidRDefault="000E3AB8" w:rsidP="00461946">
      <w:pPr>
        <w:numPr>
          <w:ilvl w:val="0"/>
          <w:numId w:val="2"/>
        </w:numPr>
        <w:tabs>
          <w:tab w:val="clear" w:pos="2573"/>
        </w:tabs>
        <w:spacing w:line="312" w:lineRule="auto"/>
        <w:ind w:left="709" w:hanging="709"/>
        <w:jc w:val="both"/>
        <w:rPr>
          <w:rFonts w:ascii="Verdana" w:hAnsi="Verdana"/>
          <w:w w:val="0"/>
          <w:sz w:val="22"/>
          <w:szCs w:val="22"/>
        </w:rPr>
      </w:pPr>
      <w:r w:rsidRPr="000E3AB8">
        <w:rPr>
          <w:rFonts w:ascii="Verdana" w:hAnsi="Verdana"/>
          <w:w w:val="0"/>
          <w:sz w:val="22"/>
          <w:szCs w:val="22"/>
        </w:rPr>
        <w:t xml:space="preserve">está adimplente com o cumprimento das obrigações constantes desta </w:t>
      </w:r>
      <w:r>
        <w:rPr>
          <w:rFonts w:ascii="Verdana" w:hAnsi="Verdana"/>
          <w:w w:val="0"/>
          <w:sz w:val="22"/>
          <w:szCs w:val="22"/>
        </w:rPr>
        <w:t>Escritura de Emissão</w:t>
      </w:r>
      <w:r w:rsidRPr="000E3AB8">
        <w:rPr>
          <w:rFonts w:ascii="Verdana" w:hAnsi="Verdana"/>
          <w:w w:val="0"/>
          <w:sz w:val="22"/>
          <w:szCs w:val="22"/>
        </w:rPr>
        <w:t>;</w:t>
      </w:r>
    </w:p>
    <w:p w14:paraId="6E2EB821" w14:textId="77777777" w:rsidR="00E76393" w:rsidRPr="00C0549F" w:rsidRDefault="00E76393" w:rsidP="00F2179B">
      <w:pPr>
        <w:tabs>
          <w:tab w:val="left" w:pos="709"/>
        </w:tabs>
        <w:spacing w:line="312" w:lineRule="auto"/>
        <w:ind w:left="709"/>
        <w:jc w:val="both"/>
        <w:rPr>
          <w:rFonts w:ascii="Verdana" w:hAnsi="Verdana"/>
          <w:w w:val="0"/>
          <w:sz w:val="22"/>
          <w:szCs w:val="22"/>
        </w:rPr>
      </w:pPr>
    </w:p>
    <w:p w14:paraId="115AAB9F" w14:textId="77777777" w:rsidR="00E76393" w:rsidRPr="00C0549F" w:rsidRDefault="000E3AB8" w:rsidP="00461946">
      <w:pPr>
        <w:numPr>
          <w:ilvl w:val="0"/>
          <w:numId w:val="2"/>
        </w:numPr>
        <w:tabs>
          <w:tab w:val="clear" w:pos="2573"/>
        </w:tabs>
        <w:spacing w:line="312" w:lineRule="auto"/>
        <w:ind w:left="709" w:hanging="709"/>
        <w:jc w:val="both"/>
        <w:rPr>
          <w:rFonts w:ascii="Verdana" w:hAnsi="Verdana"/>
          <w:w w:val="0"/>
          <w:sz w:val="22"/>
          <w:szCs w:val="22"/>
        </w:rPr>
      </w:pPr>
      <w:r>
        <w:rPr>
          <w:rFonts w:ascii="Verdana" w:hAnsi="Verdana"/>
          <w:w w:val="0"/>
          <w:sz w:val="22"/>
          <w:szCs w:val="22"/>
        </w:rPr>
        <w:t>c</w:t>
      </w:r>
      <w:r w:rsidRPr="000E3AB8">
        <w:rPr>
          <w:rFonts w:ascii="Verdana" w:hAnsi="Verdana"/>
          <w:w w:val="0"/>
          <w:sz w:val="22"/>
          <w:szCs w:val="22"/>
        </w:rPr>
        <w:t>onhece os termos e condições da Instrução CVM 476, inclusive aquelas dispostas no artigo 17;</w:t>
      </w:r>
    </w:p>
    <w:p w14:paraId="5E76C050" w14:textId="77777777" w:rsidR="00E76393" w:rsidRPr="00C0549F" w:rsidRDefault="00E76393" w:rsidP="00F2179B">
      <w:pPr>
        <w:tabs>
          <w:tab w:val="num" w:pos="-3686"/>
          <w:tab w:val="num" w:pos="0"/>
          <w:tab w:val="num" w:pos="709"/>
        </w:tabs>
        <w:spacing w:line="312" w:lineRule="auto"/>
        <w:ind w:left="1418" w:hanging="709"/>
        <w:jc w:val="both"/>
        <w:rPr>
          <w:rFonts w:ascii="Verdana" w:hAnsi="Verdana"/>
          <w:w w:val="0"/>
          <w:sz w:val="22"/>
          <w:szCs w:val="22"/>
        </w:rPr>
      </w:pPr>
      <w:bookmarkStart w:id="201" w:name="_DV_M410"/>
      <w:bookmarkStart w:id="202" w:name="_DV_M411"/>
      <w:bookmarkStart w:id="203" w:name="_DV_M412"/>
      <w:bookmarkStart w:id="204" w:name="_DV_M413"/>
      <w:bookmarkStart w:id="205" w:name="_DV_C498"/>
      <w:bookmarkEnd w:id="201"/>
      <w:bookmarkEnd w:id="202"/>
      <w:bookmarkEnd w:id="203"/>
      <w:bookmarkEnd w:id="204"/>
    </w:p>
    <w:p w14:paraId="0CBC96D4" w14:textId="77777777" w:rsidR="00B20245" w:rsidRPr="00C0549F" w:rsidRDefault="000E3AB8" w:rsidP="00461946">
      <w:pPr>
        <w:numPr>
          <w:ilvl w:val="0"/>
          <w:numId w:val="2"/>
        </w:numPr>
        <w:tabs>
          <w:tab w:val="clear" w:pos="2573"/>
        </w:tabs>
        <w:spacing w:line="312" w:lineRule="auto"/>
        <w:ind w:left="709" w:hanging="709"/>
        <w:jc w:val="both"/>
        <w:rPr>
          <w:rStyle w:val="DeltaViewInsertion"/>
          <w:rFonts w:ascii="Verdana" w:hAnsi="Verdana"/>
          <w:color w:val="auto"/>
          <w:w w:val="0"/>
          <w:sz w:val="22"/>
          <w:szCs w:val="22"/>
          <w:u w:val="none"/>
        </w:rPr>
      </w:pPr>
      <w:bookmarkStart w:id="206" w:name="_DV_C499"/>
      <w:bookmarkEnd w:id="205"/>
      <w:r w:rsidRPr="000E3AB8">
        <w:rPr>
          <w:rFonts w:ascii="Verdana" w:hAnsi="Verdana"/>
          <w:w w:val="0"/>
          <w:sz w:val="22"/>
          <w:szCs w:val="22"/>
        </w:rPr>
        <w:t>têm plena ciência e concorda integralmente com a forma de divulgação e apuração da Taxa DI, e a forma de cálculo da Remuneração foi acordada por sua livre vontade, em observância ao princípio da boa-fé;</w:t>
      </w:r>
    </w:p>
    <w:p w14:paraId="39F30DB8" w14:textId="77777777" w:rsidR="00063966" w:rsidRPr="00C0549F" w:rsidRDefault="00063966">
      <w:pPr>
        <w:pStyle w:val="PargrafodaLista"/>
        <w:rPr>
          <w:rStyle w:val="DeltaViewInsertion"/>
          <w:rFonts w:ascii="Verdana" w:hAnsi="Verdana"/>
          <w:color w:val="auto"/>
          <w:w w:val="0"/>
          <w:sz w:val="22"/>
          <w:szCs w:val="22"/>
          <w:u w:val="none"/>
        </w:rPr>
      </w:pPr>
    </w:p>
    <w:p w14:paraId="3C62295B" w14:textId="36FD0F1C" w:rsidR="00803489" w:rsidRDefault="000E3AB8" w:rsidP="00461946">
      <w:pPr>
        <w:numPr>
          <w:ilvl w:val="0"/>
          <w:numId w:val="2"/>
        </w:numPr>
        <w:tabs>
          <w:tab w:val="clear" w:pos="2573"/>
        </w:tabs>
        <w:spacing w:line="312" w:lineRule="auto"/>
        <w:ind w:left="709" w:hanging="709"/>
        <w:jc w:val="both"/>
        <w:rPr>
          <w:rFonts w:ascii="Verdana" w:hAnsi="Verdana"/>
          <w:w w:val="0"/>
          <w:sz w:val="22"/>
          <w:szCs w:val="22"/>
        </w:rPr>
      </w:pPr>
      <w:bookmarkStart w:id="207" w:name="_DV_M138"/>
      <w:bookmarkStart w:id="208" w:name="_DV_M139"/>
      <w:bookmarkStart w:id="209" w:name="_DV_M140"/>
      <w:bookmarkStart w:id="210" w:name="_DV_M141"/>
      <w:bookmarkStart w:id="211" w:name="_DV_M142"/>
      <w:bookmarkStart w:id="212" w:name="_DV_M143"/>
      <w:bookmarkStart w:id="213" w:name="_DV_M144"/>
      <w:bookmarkStart w:id="214" w:name="_DV_M145"/>
      <w:bookmarkStart w:id="215" w:name="_DV_M146"/>
      <w:bookmarkStart w:id="216" w:name="_DV_M148"/>
      <w:bookmarkStart w:id="217" w:name="_DV_M149"/>
      <w:bookmarkStart w:id="218" w:name="_DV_M154"/>
      <w:bookmarkStart w:id="219" w:name="_DV_M155"/>
      <w:bookmarkStart w:id="220" w:name="_DV_M156"/>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r w:rsidRPr="000E3AB8">
        <w:rPr>
          <w:rFonts w:ascii="Verdana" w:hAnsi="Verdana"/>
          <w:w w:val="0"/>
          <w:sz w:val="22"/>
          <w:szCs w:val="22"/>
        </w:rPr>
        <w:t>não está, nesta data, incorrendo em nenhuma das Hipót</w:t>
      </w:r>
      <w:r w:rsidR="00333BE6">
        <w:rPr>
          <w:rFonts w:ascii="Verdana" w:hAnsi="Verdana"/>
          <w:w w:val="0"/>
          <w:sz w:val="22"/>
          <w:szCs w:val="22"/>
        </w:rPr>
        <w:t>eses de Vencimento Antecipado;</w:t>
      </w:r>
    </w:p>
    <w:p w14:paraId="1CD955E9" w14:textId="77777777" w:rsidR="000E3AB8" w:rsidRDefault="000E3AB8" w:rsidP="000E3AB8">
      <w:pPr>
        <w:pStyle w:val="PargrafodaLista"/>
        <w:rPr>
          <w:rFonts w:ascii="Verdana" w:hAnsi="Verdana"/>
          <w:w w:val="0"/>
          <w:sz w:val="22"/>
          <w:szCs w:val="22"/>
        </w:rPr>
      </w:pPr>
    </w:p>
    <w:p w14:paraId="2698DA93" w14:textId="295A4CCF" w:rsidR="00350B50" w:rsidRDefault="000E3AB8" w:rsidP="004709E8">
      <w:pPr>
        <w:numPr>
          <w:ilvl w:val="0"/>
          <w:numId w:val="2"/>
        </w:numPr>
        <w:tabs>
          <w:tab w:val="clear" w:pos="2573"/>
        </w:tabs>
        <w:spacing w:line="312" w:lineRule="auto"/>
        <w:ind w:left="709" w:hanging="709"/>
        <w:jc w:val="both"/>
        <w:rPr>
          <w:rFonts w:ascii="Verdana" w:hAnsi="Verdana"/>
          <w:w w:val="0"/>
          <w:sz w:val="22"/>
          <w:szCs w:val="22"/>
        </w:rPr>
      </w:pPr>
      <w:r w:rsidRPr="000E3AB8">
        <w:rPr>
          <w:rFonts w:ascii="Verdana" w:hAnsi="Verdana"/>
          <w:w w:val="0"/>
          <w:sz w:val="22"/>
          <w:szCs w:val="22"/>
        </w:rPr>
        <w:t>está em dia com pagamento de todas as obrigações de natureza tributária (municipal, estadual e federal), trabalhista, previdenciária, ambiental e de quaisquer out</w:t>
      </w:r>
      <w:r w:rsidR="00333BE6">
        <w:rPr>
          <w:rFonts w:ascii="Verdana" w:hAnsi="Verdana"/>
          <w:w w:val="0"/>
          <w:sz w:val="22"/>
          <w:szCs w:val="22"/>
        </w:rPr>
        <w:t>ras obrigações impostas por lei;</w:t>
      </w:r>
    </w:p>
    <w:p w14:paraId="6D9C2B8B" w14:textId="77777777" w:rsidR="00350B50" w:rsidRDefault="00350B50" w:rsidP="00333BE6">
      <w:pPr>
        <w:pStyle w:val="PargrafodaLista"/>
        <w:rPr>
          <w:rFonts w:ascii="Verdana" w:hAnsi="Verdana"/>
          <w:sz w:val="20"/>
        </w:rPr>
      </w:pPr>
    </w:p>
    <w:p w14:paraId="3B1BCA71" w14:textId="4ABDACD4" w:rsidR="00350B50" w:rsidRPr="00333BE6" w:rsidRDefault="00350B50" w:rsidP="00333BE6">
      <w:pPr>
        <w:numPr>
          <w:ilvl w:val="0"/>
          <w:numId w:val="2"/>
        </w:numPr>
        <w:tabs>
          <w:tab w:val="clear" w:pos="2573"/>
        </w:tabs>
        <w:spacing w:line="312" w:lineRule="auto"/>
        <w:ind w:left="709" w:hanging="709"/>
        <w:jc w:val="both"/>
        <w:rPr>
          <w:rFonts w:ascii="Verdana" w:hAnsi="Verdana"/>
          <w:bCs/>
          <w:iCs/>
          <w:w w:val="0"/>
          <w:sz w:val="22"/>
          <w:szCs w:val="22"/>
        </w:rPr>
      </w:pPr>
      <w:r w:rsidRPr="00333BE6">
        <w:rPr>
          <w:rFonts w:ascii="Verdana" w:hAnsi="Verdana"/>
          <w:bCs/>
          <w:iCs/>
          <w:w w:val="0"/>
          <w:sz w:val="22"/>
          <w:szCs w:val="22"/>
        </w:rPr>
        <w:t xml:space="preserve">a Emissora </w:t>
      </w:r>
      <w:r w:rsidR="00333BE6">
        <w:rPr>
          <w:rFonts w:ascii="Verdana" w:hAnsi="Verdana"/>
          <w:bCs/>
          <w:iCs/>
          <w:w w:val="0"/>
          <w:sz w:val="22"/>
          <w:szCs w:val="22"/>
        </w:rPr>
        <w:t>declara</w:t>
      </w:r>
      <w:r w:rsidRPr="00333BE6">
        <w:rPr>
          <w:rFonts w:ascii="Verdana" w:hAnsi="Verdana"/>
          <w:bCs/>
          <w:iCs/>
          <w:w w:val="0"/>
          <w:sz w:val="22"/>
          <w:szCs w:val="22"/>
        </w:rPr>
        <w:t xml:space="preserve">, por si, suas controladas, coligadas e sociedades </w:t>
      </w:r>
      <w:r w:rsidRPr="004709E8">
        <w:rPr>
          <w:rFonts w:ascii="Verdana" w:hAnsi="Verdana"/>
          <w:w w:val="0"/>
          <w:sz w:val="22"/>
          <w:szCs w:val="22"/>
        </w:rPr>
        <w:t>sob</w:t>
      </w:r>
      <w:r w:rsidRPr="00333BE6">
        <w:rPr>
          <w:rFonts w:ascii="Verdana" w:hAnsi="Verdana"/>
          <w:bCs/>
          <w:iCs/>
          <w:w w:val="0"/>
          <w:sz w:val="22"/>
          <w:szCs w:val="22"/>
        </w:rPr>
        <w:t xml:space="preserve"> o controle comum, seus sócios ou acionistas controladores e administradores, declaram, neste ato, estarem cientes dos termos das leis e normativos que dispõe sobre atos lesivos contra a administração pública, em especial as Normas Anticorrupção, e comprometem-se a se absterem de qualquer atividade que constitua uma violação às disposições contidas nestas legislações. A Emissora </w:t>
      </w:r>
      <w:r w:rsidR="00333BE6">
        <w:rPr>
          <w:rFonts w:ascii="Verdana" w:hAnsi="Verdana"/>
          <w:bCs/>
          <w:iCs/>
          <w:w w:val="0"/>
          <w:sz w:val="22"/>
          <w:szCs w:val="22"/>
        </w:rPr>
        <w:t>declara</w:t>
      </w:r>
      <w:r w:rsidRPr="00333BE6">
        <w:rPr>
          <w:rFonts w:ascii="Verdana" w:hAnsi="Verdana"/>
          <w:bCs/>
          <w:iCs/>
          <w:w w:val="0"/>
          <w:sz w:val="22"/>
          <w:szCs w:val="22"/>
        </w:rPr>
        <w:t xml:space="preserve"> ainda que envidam os melhores esforços para que seus eventuais subcontratados e funcionários se comprometam a observar o aqui disposto, devendo, ainda, dar conhecimento pleno de tais normas a todos os seus profissionais que venham a se relacionar com a Emissora, previamente ao início de sua atuação no âmbito desta Escritura de Emissão;</w:t>
      </w:r>
    </w:p>
    <w:p w14:paraId="02E0C74C" w14:textId="77777777" w:rsidR="00350B50" w:rsidRPr="00333BE6" w:rsidRDefault="00350B50" w:rsidP="00333BE6">
      <w:pPr>
        <w:pStyle w:val="PargrafodaLista"/>
        <w:spacing w:line="312" w:lineRule="auto"/>
        <w:rPr>
          <w:rFonts w:ascii="Verdana" w:hAnsi="Verdana"/>
          <w:bCs/>
          <w:iCs/>
          <w:w w:val="0"/>
          <w:sz w:val="22"/>
          <w:szCs w:val="22"/>
        </w:rPr>
      </w:pPr>
    </w:p>
    <w:p w14:paraId="305BF639" w14:textId="2612E871" w:rsidR="00350B50" w:rsidRDefault="00350B50" w:rsidP="004709E8">
      <w:pPr>
        <w:numPr>
          <w:ilvl w:val="0"/>
          <w:numId w:val="2"/>
        </w:numPr>
        <w:tabs>
          <w:tab w:val="clear" w:pos="2573"/>
        </w:tabs>
        <w:spacing w:line="312" w:lineRule="auto"/>
        <w:ind w:left="709" w:hanging="709"/>
        <w:jc w:val="both"/>
        <w:rPr>
          <w:rFonts w:ascii="Verdana" w:hAnsi="Verdana"/>
          <w:bCs/>
          <w:iCs/>
          <w:w w:val="0"/>
          <w:sz w:val="22"/>
          <w:szCs w:val="22"/>
        </w:rPr>
      </w:pPr>
      <w:r w:rsidRPr="00333BE6">
        <w:rPr>
          <w:rFonts w:ascii="Verdana" w:hAnsi="Verdana"/>
          <w:bCs/>
          <w:iCs/>
          <w:w w:val="0"/>
          <w:sz w:val="22"/>
          <w:szCs w:val="22"/>
        </w:rPr>
        <w:lastRenderedPageBreak/>
        <w:t>a Emissora</w:t>
      </w:r>
      <w:r w:rsidR="00333BE6">
        <w:rPr>
          <w:rFonts w:ascii="Verdana" w:hAnsi="Verdana"/>
          <w:bCs/>
          <w:iCs/>
          <w:w w:val="0"/>
          <w:sz w:val="22"/>
          <w:szCs w:val="22"/>
        </w:rPr>
        <w:t xml:space="preserve"> </w:t>
      </w:r>
      <w:r w:rsidRPr="00333BE6">
        <w:rPr>
          <w:rFonts w:ascii="Verdana" w:hAnsi="Verdana"/>
          <w:bCs/>
          <w:iCs/>
          <w:w w:val="0"/>
          <w:sz w:val="22"/>
          <w:szCs w:val="22"/>
        </w:rPr>
        <w:t xml:space="preserve">e/ou qualquer uma de suas controladas e/ou coligadas, diretores, membros de conselho de administração, quaisquer terceiros, incluindo assessores ou prestadores de serviço agindo em seu benefício e/ou de suas </w:t>
      </w:r>
      <w:r w:rsidRPr="004709E8">
        <w:rPr>
          <w:rFonts w:ascii="Verdana" w:hAnsi="Verdana"/>
          <w:w w:val="0"/>
          <w:sz w:val="22"/>
          <w:szCs w:val="22"/>
        </w:rPr>
        <w:t>controladas</w:t>
      </w:r>
      <w:r w:rsidRPr="00333BE6">
        <w:rPr>
          <w:rFonts w:ascii="Verdana" w:hAnsi="Verdana"/>
          <w:bCs/>
          <w:iCs/>
          <w:w w:val="0"/>
          <w:sz w:val="22"/>
          <w:szCs w:val="22"/>
        </w:rPr>
        <w:t xml:space="preserve"> e/ou coligadas (“</w:t>
      </w:r>
      <w:r w:rsidRPr="00333BE6">
        <w:rPr>
          <w:rFonts w:ascii="Verdana" w:hAnsi="Verdana"/>
          <w:bCs/>
          <w:iCs/>
          <w:w w:val="0"/>
          <w:sz w:val="22"/>
          <w:szCs w:val="22"/>
          <w:u w:val="single"/>
        </w:rPr>
        <w:t>Representantes da Emissora</w:t>
      </w:r>
      <w:r w:rsidRPr="00333BE6">
        <w:rPr>
          <w:rFonts w:ascii="Verdana" w:hAnsi="Verdana"/>
          <w:bCs/>
          <w:iCs/>
          <w:w w:val="0"/>
          <w:sz w:val="22"/>
          <w:szCs w:val="22"/>
        </w:rPr>
        <w:t>”) não: (i) usou os recursos da Emissora e/ou de suas controladas e/ou coligadas para contribuições, doações ou despesas de representação ilegais ou outras despesas ilegais relativas a atividades políticas; (ii) fez qualquer pagamento ilegal, direto ou indireto, a empregados ou funcionários públicos, partidos políticos, políticos ou candidatos políticos (incluindo seus familiares), nacionais ou estrangeiros; (iii) praticou qualquer ato para obter ou manter qualquer negócio, transação ou vantagem comercial indevida; (iv) violou qualquer dispositivo das Normas Anticorrupção; (v) fez qualquer pagamento de propina, abatimento ilícito, remuneração ilícita, suborno, tráfico de influência, “caixinha” ou outro pagamento ilegal (em conjunto, “Condutas Indevidas”); e</w:t>
      </w:r>
    </w:p>
    <w:p w14:paraId="31E98531" w14:textId="77777777" w:rsidR="00CD0F47" w:rsidRPr="00333BE6" w:rsidRDefault="00CD0F47" w:rsidP="00333BE6">
      <w:pPr>
        <w:spacing w:line="312" w:lineRule="auto"/>
        <w:ind w:left="720"/>
        <w:jc w:val="both"/>
        <w:rPr>
          <w:rFonts w:ascii="Verdana" w:hAnsi="Verdana"/>
          <w:bCs/>
          <w:iCs/>
          <w:w w:val="0"/>
          <w:sz w:val="22"/>
          <w:szCs w:val="22"/>
        </w:rPr>
      </w:pPr>
    </w:p>
    <w:p w14:paraId="2AFF40A4" w14:textId="74C992C7" w:rsidR="00350B50" w:rsidRPr="00350B50" w:rsidRDefault="00350B50" w:rsidP="004709E8">
      <w:pPr>
        <w:numPr>
          <w:ilvl w:val="0"/>
          <w:numId w:val="2"/>
        </w:numPr>
        <w:tabs>
          <w:tab w:val="clear" w:pos="2573"/>
        </w:tabs>
        <w:spacing w:line="312" w:lineRule="auto"/>
        <w:ind w:left="709" w:hanging="709"/>
        <w:jc w:val="both"/>
        <w:rPr>
          <w:rFonts w:ascii="Verdana" w:hAnsi="Verdana"/>
          <w:bCs/>
          <w:iCs/>
          <w:w w:val="0"/>
          <w:sz w:val="22"/>
          <w:szCs w:val="22"/>
        </w:rPr>
      </w:pPr>
      <w:r w:rsidRPr="00333BE6">
        <w:rPr>
          <w:rFonts w:ascii="Verdana" w:hAnsi="Verdana"/>
          <w:bCs/>
          <w:iCs/>
          <w:w w:val="0"/>
          <w:sz w:val="22"/>
          <w:szCs w:val="22"/>
        </w:rPr>
        <w:t>têm conduzido seus negócios em conformidade com as Normas Anticorrupção, bem como tem instituído e mantido e, ainda, obriga-se a continuar a manter políticas e procedimentos elaborados para garantir a contínua conformidade com referidas normas e por meio do compromisso e da garantia ora assumidos (conjuntamente denominadas “</w:t>
      </w:r>
      <w:r w:rsidRPr="00333BE6">
        <w:rPr>
          <w:rFonts w:ascii="Verdana" w:hAnsi="Verdana"/>
          <w:bCs/>
          <w:iCs/>
          <w:w w:val="0"/>
          <w:sz w:val="22"/>
          <w:szCs w:val="22"/>
          <w:u w:val="single"/>
        </w:rPr>
        <w:t>Obrigações Anticorrupção</w:t>
      </w:r>
      <w:r w:rsidRPr="00333BE6">
        <w:rPr>
          <w:rFonts w:ascii="Verdana" w:hAnsi="Verdana"/>
          <w:bCs/>
          <w:iCs/>
          <w:w w:val="0"/>
          <w:sz w:val="22"/>
          <w:szCs w:val="22"/>
        </w:rPr>
        <w:t>”) e mantém políticas e procedimentos internos que visam assegurar o integral cumprimento da legislação anticorrupção.</w:t>
      </w:r>
    </w:p>
    <w:p w14:paraId="166109F5" w14:textId="77777777" w:rsidR="00E76393" w:rsidRPr="00C0549F" w:rsidRDefault="00E76393" w:rsidP="00333BE6">
      <w:pPr>
        <w:spacing w:line="312" w:lineRule="auto"/>
        <w:ind w:left="709" w:hanging="709"/>
        <w:jc w:val="both"/>
        <w:rPr>
          <w:rFonts w:ascii="Verdana" w:eastAsia="Arial Unicode MS" w:hAnsi="Verdana"/>
          <w:sz w:val="22"/>
          <w:szCs w:val="22"/>
        </w:rPr>
      </w:pPr>
    </w:p>
    <w:p w14:paraId="1A237502" w14:textId="0429BF3F" w:rsidR="004B19E5" w:rsidRDefault="00B67CC9" w:rsidP="00436567">
      <w:pPr>
        <w:spacing w:line="312" w:lineRule="auto"/>
        <w:jc w:val="both"/>
        <w:rPr>
          <w:rFonts w:ascii="Verdana" w:hAnsi="Verdana"/>
          <w:bCs/>
          <w:iCs/>
          <w:w w:val="0"/>
          <w:sz w:val="22"/>
          <w:szCs w:val="22"/>
        </w:rPr>
      </w:pPr>
      <w:bookmarkStart w:id="221" w:name="_DV_M415"/>
      <w:bookmarkStart w:id="222" w:name="_Toc349758724"/>
      <w:bookmarkStart w:id="223" w:name="_Toc499990386"/>
      <w:bookmarkEnd w:id="221"/>
      <w:r w:rsidRPr="00C0549F">
        <w:rPr>
          <w:rFonts w:ascii="Verdana" w:hAnsi="Verdana"/>
          <w:w w:val="0"/>
          <w:sz w:val="22"/>
          <w:szCs w:val="22"/>
        </w:rPr>
        <w:t>10.</w:t>
      </w:r>
      <w:r w:rsidR="006F3668" w:rsidRPr="00C0549F">
        <w:rPr>
          <w:rFonts w:ascii="Verdana" w:hAnsi="Verdana"/>
          <w:w w:val="0"/>
          <w:sz w:val="22"/>
          <w:szCs w:val="22"/>
        </w:rPr>
        <w:t>3</w:t>
      </w:r>
      <w:r w:rsidR="002A335A" w:rsidRPr="00C0549F">
        <w:rPr>
          <w:rFonts w:ascii="Verdana" w:hAnsi="Verdana"/>
          <w:w w:val="0"/>
          <w:sz w:val="22"/>
          <w:szCs w:val="22"/>
        </w:rPr>
        <w:t>.</w:t>
      </w:r>
      <w:r w:rsidRPr="00C0549F">
        <w:rPr>
          <w:rFonts w:ascii="Verdana" w:hAnsi="Verdana"/>
          <w:w w:val="0"/>
          <w:sz w:val="22"/>
          <w:szCs w:val="22"/>
        </w:rPr>
        <w:tab/>
      </w:r>
      <w:r w:rsidRPr="00C0549F">
        <w:rPr>
          <w:rFonts w:ascii="Verdana" w:hAnsi="Verdana"/>
          <w:w w:val="0"/>
          <w:sz w:val="22"/>
          <w:szCs w:val="22"/>
        </w:rPr>
        <w:tab/>
      </w:r>
      <w:r w:rsidR="00F2163A">
        <w:rPr>
          <w:rFonts w:ascii="Verdana" w:hAnsi="Verdana"/>
          <w:bCs/>
          <w:iCs/>
          <w:w w:val="0"/>
          <w:sz w:val="22"/>
          <w:szCs w:val="22"/>
        </w:rPr>
        <w:t>A Emissora</w:t>
      </w:r>
      <w:r w:rsidR="000E3AB8" w:rsidRPr="000E3AB8">
        <w:rPr>
          <w:rFonts w:ascii="Verdana" w:hAnsi="Verdana"/>
          <w:bCs/>
          <w:iCs/>
          <w:w w:val="0"/>
          <w:sz w:val="22"/>
          <w:szCs w:val="22"/>
        </w:rPr>
        <w:t xml:space="preserve">, de forma solidária, em caráter irrevogável e irretratável, se obrigam a indenizar os titulares das </w:t>
      </w:r>
      <w:r w:rsidR="000E3AB8">
        <w:rPr>
          <w:rFonts w:ascii="Verdana" w:hAnsi="Verdana"/>
          <w:bCs/>
          <w:iCs/>
          <w:w w:val="0"/>
          <w:sz w:val="22"/>
          <w:szCs w:val="22"/>
        </w:rPr>
        <w:t>Debêntures</w:t>
      </w:r>
      <w:r w:rsidR="000E3AB8" w:rsidRPr="000E3AB8">
        <w:rPr>
          <w:rFonts w:ascii="Verdana" w:hAnsi="Verdana"/>
          <w:bCs/>
          <w:iCs/>
          <w:w w:val="0"/>
          <w:sz w:val="22"/>
          <w:szCs w:val="22"/>
        </w:rPr>
        <w:t xml:space="preserve"> por todos e quaisquer prejuízos, danos, perdas, custos e/ou despesas (incluindo custas judiciais e honorários advocatícios) incorridos e comprovados pelos titulares das </w:t>
      </w:r>
      <w:r w:rsidR="000E3AB8">
        <w:rPr>
          <w:rFonts w:ascii="Verdana" w:hAnsi="Verdana"/>
          <w:bCs/>
          <w:iCs/>
          <w:w w:val="0"/>
          <w:sz w:val="22"/>
          <w:szCs w:val="22"/>
        </w:rPr>
        <w:t>Debêntures</w:t>
      </w:r>
      <w:r w:rsidR="000E3AB8" w:rsidRPr="000E3AB8">
        <w:rPr>
          <w:rFonts w:ascii="Verdana" w:hAnsi="Verdana"/>
          <w:bCs/>
          <w:iCs/>
          <w:w w:val="0"/>
          <w:sz w:val="22"/>
          <w:szCs w:val="22"/>
        </w:rPr>
        <w:t xml:space="preserve"> em razão da falsidade e/ou incorreção de qualquer das declarações prestadas nesta </w:t>
      </w:r>
      <w:r w:rsidR="000E3AB8">
        <w:rPr>
          <w:rFonts w:ascii="Verdana" w:hAnsi="Verdana"/>
          <w:bCs/>
          <w:iCs/>
          <w:w w:val="0"/>
          <w:sz w:val="22"/>
          <w:szCs w:val="22"/>
        </w:rPr>
        <w:t>Escritura de Emissão</w:t>
      </w:r>
      <w:r w:rsidR="000E3AB8" w:rsidRPr="000E3AB8">
        <w:rPr>
          <w:rFonts w:ascii="Verdana" w:hAnsi="Verdana"/>
          <w:bCs/>
          <w:iCs/>
          <w:w w:val="0"/>
          <w:sz w:val="22"/>
          <w:szCs w:val="22"/>
        </w:rPr>
        <w:t>.</w:t>
      </w:r>
    </w:p>
    <w:p w14:paraId="509A86B0" w14:textId="77777777" w:rsidR="00436567" w:rsidRPr="00436567" w:rsidRDefault="00436567" w:rsidP="00436567">
      <w:pPr>
        <w:spacing w:line="312" w:lineRule="auto"/>
        <w:jc w:val="both"/>
        <w:rPr>
          <w:rFonts w:ascii="Verdana" w:hAnsi="Verdana"/>
          <w:bCs/>
          <w:iCs/>
          <w:w w:val="0"/>
          <w:sz w:val="22"/>
          <w:szCs w:val="22"/>
        </w:rPr>
      </w:pPr>
    </w:p>
    <w:p w14:paraId="66EAADE7" w14:textId="77777777" w:rsidR="00E76393" w:rsidRPr="000E3AB8" w:rsidRDefault="00803489" w:rsidP="00333BE6">
      <w:pPr>
        <w:pStyle w:val="Ttulo1"/>
        <w:spacing w:line="312" w:lineRule="auto"/>
        <w:rPr>
          <w:rFonts w:ascii="Verdana" w:hAnsi="Verdana"/>
          <w:w w:val="0"/>
          <w:sz w:val="22"/>
          <w:szCs w:val="22"/>
        </w:rPr>
      </w:pPr>
      <w:r w:rsidRPr="000E3AB8">
        <w:rPr>
          <w:rFonts w:ascii="Verdana" w:hAnsi="Verdana"/>
          <w:w w:val="0"/>
          <w:sz w:val="22"/>
          <w:szCs w:val="22"/>
        </w:rPr>
        <w:t>CLÁUSULA X</w:t>
      </w:r>
      <w:r w:rsidR="00E76393" w:rsidRPr="000E3AB8">
        <w:rPr>
          <w:rFonts w:ascii="Verdana" w:hAnsi="Verdana"/>
          <w:w w:val="0"/>
          <w:sz w:val="22"/>
          <w:szCs w:val="22"/>
        </w:rPr>
        <w:t>I</w:t>
      </w:r>
      <w:bookmarkEnd w:id="222"/>
    </w:p>
    <w:p w14:paraId="541E5EFE" w14:textId="77777777" w:rsidR="00E76393" w:rsidRPr="000E3AB8" w:rsidRDefault="00E76393" w:rsidP="00F2179B">
      <w:pPr>
        <w:pStyle w:val="Ttulo1"/>
        <w:spacing w:line="312" w:lineRule="auto"/>
        <w:rPr>
          <w:rFonts w:ascii="Verdana" w:hAnsi="Verdana"/>
          <w:w w:val="0"/>
          <w:sz w:val="22"/>
          <w:szCs w:val="22"/>
        </w:rPr>
      </w:pPr>
      <w:bookmarkStart w:id="224" w:name="_Toc349758725"/>
      <w:r w:rsidRPr="000E3AB8">
        <w:rPr>
          <w:rFonts w:ascii="Verdana" w:hAnsi="Verdana"/>
          <w:w w:val="0"/>
          <w:sz w:val="22"/>
          <w:szCs w:val="22"/>
        </w:rPr>
        <w:t>DISPOSIÇÕES GERAIS</w:t>
      </w:r>
      <w:bookmarkEnd w:id="223"/>
      <w:bookmarkEnd w:id="224"/>
    </w:p>
    <w:p w14:paraId="2C2F1B94" w14:textId="77777777" w:rsidR="00E76393" w:rsidRPr="000E3AB8" w:rsidRDefault="00E76393" w:rsidP="00F2179B">
      <w:pPr>
        <w:spacing w:line="312" w:lineRule="auto"/>
        <w:rPr>
          <w:rFonts w:ascii="Verdana" w:hAnsi="Verdana"/>
          <w:color w:val="000000"/>
          <w:sz w:val="22"/>
          <w:szCs w:val="22"/>
        </w:rPr>
      </w:pPr>
    </w:p>
    <w:p w14:paraId="2641C66C" w14:textId="77777777" w:rsidR="00E76393" w:rsidRPr="000E3AB8" w:rsidRDefault="00E76393" w:rsidP="00F2179B">
      <w:pPr>
        <w:spacing w:line="312" w:lineRule="auto"/>
        <w:jc w:val="both"/>
        <w:rPr>
          <w:rFonts w:ascii="Verdana" w:hAnsi="Verdana"/>
          <w:b/>
          <w:color w:val="000000"/>
          <w:w w:val="0"/>
          <w:sz w:val="22"/>
          <w:szCs w:val="22"/>
        </w:rPr>
      </w:pPr>
      <w:bookmarkStart w:id="225" w:name="_DV_M416"/>
      <w:bookmarkEnd w:id="225"/>
      <w:r w:rsidRPr="000E3AB8">
        <w:rPr>
          <w:rFonts w:ascii="Verdana" w:hAnsi="Verdana"/>
          <w:b/>
          <w:color w:val="000000"/>
          <w:w w:val="0"/>
          <w:sz w:val="22"/>
          <w:szCs w:val="22"/>
        </w:rPr>
        <w:t>1</w:t>
      </w:r>
      <w:r w:rsidR="00803489" w:rsidRPr="000E3AB8">
        <w:rPr>
          <w:rFonts w:ascii="Verdana" w:hAnsi="Verdana"/>
          <w:b/>
          <w:color w:val="000000"/>
          <w:w w:val="0"/>
          <w:sz w:val="22"/>
          <w:szCs w:val="22"/>
        </w:rPr>
        <w:t>1</w:t>
      </w:r>
      <w:r w:rsidRPr="000E3AB8">
        <w:rPr>
          <w:rFonts w:ascii="Verdana" w:hAnsi="Verdana"/>
          <w:b/>
          <w:color w:val="000000"/>
          <w:w w:val="0"/>
          <w:sz w:val="22"/>
          <w:szCs w:val="22"/>
        </w:rPr>
        <w:t>.1</w:t>
      </w:r>
      <w:r w:rsidR="002A335A" w:rsidRPr="000E3AB8">
        <w:rPr>
          <w:rFonts w:ascii="Verdana" w:hAnsi="Verdana"/>
          <w:b/>
          <w:color w:val="000000"/>
          <w:w w:val="0"/>
          <w:sz w:val="22"/>
          <w:szCs w:val="22"/>
        </w:rPr>
        <w:t>.</w:t>
      </w:r>
      <w:r w:rsidRPr="000E3AB8">
        <w:rPr>
          <w:rFonts w:ascii="Verdana" w:hAnsi="Verdana"/>
          <w:b/>
          <w:color w:val="000000"/>
          <w:w w:val="0"/>
          <w:sz w:val="22"/>
          <w:szCs w:val="22"/>
        </w:rPr>
        <w:tab/>
      </w:r>
      <w:r w:rsidRPr="000E3AB8">
        <w:rPr>
          <w:rFonts w:ascii="Verdana" w:hAnsi="Verdana"/>
          <w:b/>
          <w:color w:val="000000"/>
          <w:w w:val="0"/>
          <w:sz w:val="22"/>
          <w:szCs w:val="22"/>
        </w:rPr>
        <w:tab/>
        <w:t>Comunicações</w:t>
      </w:r>
    </w:p>
    <w:p w14:paraId="4465E5EA" w14:textId="77777777" w:rsidR="00E76393" w:rsidRPr="000E3AB8" w:rsidRDefault="00E76393" w:rsidP="00F2179B">
      <w:pPr>
        <w:spacing w:line="312" w:lineRule="auto"/>
        <w:rPr>
          <w:rFonts w:ascii="Verdana" w:hAnsi="Verdana"/>
          <w:color w:val="000000"/>
          <w:w w:val="0"/>
          <w:sz w:val="22"/>
          <w:szCs w:val="22"/>
        </w:rPr>
      </w:pPr>
    </w:p>
    <w:p w14:paraId="14322331" w14:textId="77777777" w:rsidR="00E76393" w:rsidRPr="000E3AB8" w:rsidRDefault="00E76393" w:rsidP="00F2179B">
      <w:pPr>
        <w:pStyle w:val="Corpodetexto3"/>
        <w:spacing w:line="312" w:lineRule="auto"/>
        <w:rPr>
          <w:rFonts w:ascii="Verdana" w:hAnsi="Verdana"/>
          <w:color w:val="000000"/>
          <w:w w:val="0"/>
          <w:sz w:val="22"/>
          <w:szCs w:val="22"/>
        </w:rPr>
      </w:pPr>
      <w:bookmarkStart w:id="226" w:name="_DV_M417"/>
      <w:bookmarkEnd w:id="226"/>
      <w:r w:rsidRPr="000E3AB8">
        <w:rPr>
          <w:rFonts w:ascii="Verdana" w:hAnsi="Verdana"/>
          <w:color w:val="000000"/>
          <w:w w:val="0"/>
          <w:sz w:val="22"/>
          <w:szCs w:val="22"/>
        </w:rPr>
        <w:t>1</w:t>
      </w:r>
      <w:r w:rsidR="00803489" w:rsidRPr="000E3AB8">
        <w:rPr>
          <w:rFonts w:ascii="Verdana" w:hAnsi="Verdana"/>
          <w:color w:val="000000"/>
          <w:w w:val="0"/>
          <w:sz w:val="22"/>
          <w:szCs w:val="22"/>
        </w:rPr>
        <w:t>1</w:t>
      </w:r>
      <w:r w:rsidRPr="000E3AB8">
        <w:rPr>
          <w:rFonts w:ascii="Verdana" w:hAnsi="Verdana"/>
          <w:color w:val="000000"/>
          <w:w w:val="0"/>
          <w:sz w:val="22"/>
          <w:szCs w:val="22"/>
        </w:rPr>
        <w:t>.1.1</w:t>
      </w:r>
      <w:r w:rsidR="002A335A" w:rsidRPr="000E3AB8">
        <w:rPr>
          <w:rFonts w:ascii="Verdana" w:hAnsi="Verdana"/>
          <w:color w:val="000000"/>
          <w:w w:val="0"/>
          <w:sz w:val="22"/>
          <w:szCs w:val="22"/>
        </w:rPr>
        <w:t>.</w:t>
      </w:r>
      <w:r w:rsidRPr="000E3AB8">
        <w:rPr>
          <w:rFonts w:ascii="Verdana" w:hAnsi="Verdana"/>
          <w:color w:val="000000"/>
          <w:w w:val="0"/>
          <w:sz w:val="22"/>
          <w:szCs w:val="22"/>
        </w:rPr>
        <w:tab/>
      </w:r>
      <w:r w:rsidRPr="000E3AB8">
        <w:rPr>
          <w:rFonts w:ascii="Verdana" w:hAnsi="Verdana"/>
          <w:color w:val="000000"/>
          <w:w w:val="0"/>
          <w:sz w:val="22"/>
          <w:szCs w:val="22"/>
        </w:rPr>
        <w:tab/>
        <w:t>As comunicações a serem enviadas por qualquer das partes nos termos desta Escritura</w:t>
      </w:r>
      <w:r w:rsidR="00803489" w:rsidRPr="000E3AB8">
        <w:rPr>
          <w:rFonts w:ascii="Verdana" w:hAnsi="Verdana"/>
          <w:color w:val="000000"/>
          <w:w w:val="0"/>
          <w:sz w:val="22"/>
          <w:szCs w:val="22"/>
        </w:rPr>
        <w:t xml:space="preserve"> de Emissão</w:t>
      </w:r>
      <w:r w:rsidRPr="000E3AB8">
        <w:rPr>
          <w:rFonts w:ascii="Verdana" w:hAnsi="Verdana"/>
          <w:color w:val="000000"/>
          <w:w w:val="0"/>
          <w:sz w:val="22"/>
          <w:szCs w:val="22"/>
        </w:rPr>
        <w:t xml:space="preserve"> deverão ser encaminhadas para os seguintes endereços:</w:t>
      </w:r>
    </w:p>
    <w:p w14:paraId="627CD8D4" w14:textId="77777777" w:rsidR="00D80F46" w:rsidRPr="000E3AB8" w:rsidRDefault="00D80F46" w:rsidP="00F2179B">
      <w:pPr>
        <w:shd w:val="clear" w:color="auto" w:fill="FFFFFF"/>
        <w:spacing w:line="312" w:lineRule="auto"/>
        <w:rPr>
          <w:rFonts w:ascii="Verdana" w:hAnsi="Verdana"/>
          <w:color w:val="000000"/>
          <w:w w:val="0"/>
          <w:sz w:val="22"/>
          <w:szCs w:val="22"/>
        </w:rPr>
      </w:pPr>
    </w:p>
    <w:p w14:paraId="6A972889" w14:textId="77777777" w:rsidR="00017D5E" w:rsidRDefault="00E76393" w:rsidP="00153F08">
      <w:pPr>
        <w:numPr>
          <w:ilvl w:val="0"/>
          <w:numId w:val="7"/>
        </w:numPr>
        <w:shd w:val="clear" w:color="auto" w:fill="FFFFFF"/>
        <w:spacing w:line="312" w:lineRule="auto"/>
        <w:ind w:left="709" w:hanging="709"/>
        <w:rPr>
          <w:rFonts w:ascii="Verdana" w:hAnsi="Verdana"/>
          <w:color w:val="000000"/>
          <w:w w:val="0"/>
          <w:sz w:val="22"/>
          <w:szCs w:val="22"/>
        </w:rPr>
      </w:pPr>
      <w:r w:rsidRPr="000E3AB8">
        <w:rPr>
          <w:rFonts w:ascii="Verdana" w:hAnsi="Verdana"/>
          <w:color w:val="000000"/>
          <w:w w:val="0"/>
          <w:sz w:val="22"/>
          <w:szCs w:val="22"/>
        </w:rPr>
        <w:t>para a Emissora:</w:t>
      </w:r>
    </w:p>
    <w:p w14:paraId="43FB02B6" w14:textId="699C63BB" w:rsidR="006D67C0" w:rsidRPr="00F2163A" w:rsidRDefault="004709E8" w:rsidP="00F2179B">
      <w:pPr>
        <w:pStyle w:val="Corpodetexto3"/>
        <w:spacing w:line="312" w:lineRule="auto"/>
        <w:rPr>
          <w:rFonts w:ascii="Verdana" w:hAnsi="Verdana" w:cs="Arial"/>
          <w:b/>
          <w:caps/>
          <w:sz w:val="22"/>
          <w:szCs w:val="22"/>
          <w:lang w:val="en-US"/>
        </w:rPr>
      </w:pPr>
      <w:r>
        <w:rPr>
          <w:rFonts w:ascii="Verdana" w:hAnsi="Verdana" w:cs="Arial"/>
          <w:b/>
          <w:caps/>
          <w:sz w:val="22"/>
          <w:szCs w:val="22"/>
          <w:lang w:val="en-US"/>
        </w:rPr>
        <w:t>VIX LOGÍSTICA</w:t>
      </w:r>
      <w:r w:rsidR="006D67C0" w:rsidRPr="00F2163A">
        <w:rPr>
          <w:rFonts w:ascii="Verdana" w:hAnsi="Verdana" w:cs="Arial"/>
          <w:b/>
          <w:caps/>
          <w:sz w:val="22"/>
          <w:szCs w:val="22"/>
          <w:lang w:val="en-US"/>
        </w:rPr>
        <w:t xml:space="preserve"> S.A.</w:t>
      </w:r>
    </w:p>
    <w:p w14:paraId="0FA3CC06" w14:textId="73261E61" w:rsidR="000E3AB8" w:rsidRPr="00A84B04" w:rsidRDefault="00867D2A" w:rsidP="000E3AB8">
      <w:pPr>
        <w:pStyle w:val="Corpodetexto3"/>
        <w:spacing w:line="340" w:lineRule="exact"/>
        <w:rPr>
          <w:rFonts w:ascii="Verdana" w:hAnsi="Verdana" w:cs="Arial"/>
          <w:bCs/>
          <w:sz w:val="22"/>
          <w:szCs w:val="22"/>
          <w:lang w:val="pt-PT"/>
        </w:rPr>
      </w:pPr>
      <w:r w:rsidRPr="00CF14A3">
        <w:rPr>
          <w:rFonts w:ascii="Verdana" w:hAnsi="Verdana" w:cs="Arial"/>
          <w:bCs/>
          <w:sz w:val="22"/>
          <w:szCs w:val="22"/>
        </w:rPr>
        <w:t>Avenida Jerônimo Vervloet, nº 345, Goiabeiras, 1º Pavimento, na Cidade de Vitória, Estadodo Espírito Santo, CEP 29.075-140</w:t>
      </w:r>
    </w:p>
    <w:p w14:paraId="19D6B5BC" w14:textId="0E65C4C4" w:rsidR="000E3AB8" w:rsidRPr="00A84B04" w:rsidRDefault="000E3AB8" w:rsidP="000E3AB8">
      <w:pPr>
        <w:pStyle w:val="Corpodetexto3"/>
        <w:spacing w:line="340" w:lineRule="exact"/>
        <w:rPr>
          <w:rFonts w:ascii="Verdana" w:hAnsi="Verdana"/>
          <w:w w:val="0"/>
          <w:sz w:val="22"/>
          <w:szCs w:val="22"/>
        </w:rPr>
      </w:pPr>
      <w:r w:rsidRPr="00A84B04">
        <w:rPr>
          <w:rFonts w:ascii="Verdana" w:hAnsi="Verdana"/>
          <w:w w:val="0"/>
          <w:sz w:val="22"/>
          <w:szCs w:val="22"/>
        </w:rPr>
        <w:t xml:space="preserve">At.: </w:t>
      </w:r>
      <w:r w:rsidR="00867D2A">
        <w:rPr>
          <w:rFonts w:ascii="Verdana" w:hAnsi="Verdana"/>
          <w:w w:val="0"/>
          <w:sz w:val="22"/>
          <w:szCs w:val="22"/>
        </w:rPr>
        <w:t>Anna Silvia Calegari Gava</w:t>
      </w:r>
    </w:p>
    <w:p w14:paraId="5D069F93" w14:textId="7C299664" w:rsidR="00F2163A" w:rsidRDefault="000E3AB8" w:rsidP="000E3AB8">
      <w:pPr>
        <w:spacing w:line="340" w:lineRule="exact"/>
        <w:jc w:val="both"/>
        <w:rPr>
          <w:rFonts w:ascii="Verdana" w:hAnsi="Verdana"/>
          <w:color w:val="000000"/>
          <w:w w:val="0"/>
          <w:sz w:val="22"/>
          <w:szCs w:val="22"/>
        </w:rPr>
      </w:pPr>
      <w:r w:rsidRPr="00A84B04">
        <w:rPr>
          <w:rFonts w:ascii="Verdana" w:hAnsi="Verdana"/>
          <w:color w:val="000000"/>
          <w:w w:val="0"/>
          <w:sz w:val="22"/>
          <w:szCs w:val="22"/>
        </w:rPr>
        <w:t xml:space="preserve">Tel.: </w:t>
      </w:r>
      <w:r>
        <w:rPr>
          <w:rFonts w:ascii="Verdana" w:hAnsi="Verdana"/>
          <w:w w:val="0"/>
          <w:sz w:val="22"/>
          <w:szCs w:val="22"/>
        </w:rPr>
        <w:t>(</w:t>
      </w:r>
      <w:r w:rsidR="00867D2A">
        <w:rPr>
          <w:rFonts w:ascii="Verdana" w:hAnsi="Verdana"/>
          <w:w w:val="0"/>
          <w:sz w:val="22"/>
          <w:szCs w:val="22"/>
        </w:rPr>
        <w:t>27</w:t>
      </w:r>
      <w:r>
        <w:rPr>
          <w:rFonts w:ascii="Verdana" w:hAnsi="Verdana"/>
          <w:w w:val="0"/>
          <w:sz w:val="22"/>
          <w:szCs w:val="22"/>
        </w:rPr>
        <w:t xml:space="preserve">) </w:t>
      </w:r>
      <w:r w:rsidR="00867D2A">
        <w:rPr>
          <w:rFonts w:ascii="Verdana" w:hAnsi="Verdana"/>
          <w:w w:val="0"/>
          <w:sz w:val="22"/>
          <w:szCs w:val="22"/>
        </w:rPr>
        <w:t>2125-1404</w:t>
      </w:r>
    </w:p>
    <w:p w14:paraId="62249FAB" w14:textId="62297B9C" w:rsidR="000E3AB8" w:rsidRPr="00F2163A" w:rsidRDefault="000E3AB8" w:rsidP="000E3AB8">
      <w:pPr>
        <w:spacing w:line="340" w:lineRule="exact"/>
        <w:jc w:val="both"/>
        <w:rPr>
          <w:rFonts w:ascii="Verdana" w:hAnsi="Verdana"/>
          <w:color w:val="000000"/>
          <w:w w:val="0"/>
          <w:sz w:val="22"/>
          <w:szCs w:val="22"/>
        </w:rPr>
      </w:pPr>
      <w:r w:rsidRPr="00A84B04">
        <w:rPr>
          <w:rFonts w:ascii="Verdana" w:hAnsi="Verdana"/>
          <w:color w:val="000000"/>
          <w:w w:val="0"/>
          <w:sz w:val="22"/>
          <w:szCs w:val="22"/>
        </w:rPr>
        <w:t xml:space="preserve">E-mail: </w:t>
      </w:r>
      <w:r w:rsidR="00867D2A">
        <w:rPr>
          <w:rFonts w:ascii="Verdana" w:hAnsi="Verdana"/>
          <w:w w:val="0"/>
          <w:sz w:val="22"/>
          <w:szCs w:val="22"/>
        </w:rPr>
        <w:t>ana@vix.com.br</w:t>
      </w:r>
    </w:p>
    <w:p w14:paraId="320E5816" w14:textId="77777777" w:rsidR="009E737F" w:rsidRPr="000E3AB8" w:rsidRDefault="009E737F" w:rsidP="00AD1DE5">
      <w:pPr>
        <w:shd w:val="clear" w:color="auto" w:fill="FFFFFF"/>
        <w:spacing w:line="312" w:lineRule="auto"/>
        <w:rPr>
          <w:rFonts w:ascii="Verdana" w:hAnsi="Verdana"/>
          <w:color w:val="000000"/>
          <w:w w:val="0"/>
          <w:sz w:val="22"/>
          <w:szCs w:val="22"/>
        </w:rPr>
      </w:pPr>
    </w:p>
    <w:p w14:paraId="6B560C39" w14:textId="77777777" w:rsidR="00E76393" w:rsidRPr="000E3AB8" w:rsidRDefault="00E76393" w:rsidP="00153F08">
      <w:pPr>
        <w:numPr>
          <w:ilvl w:val="0"/>
          <w:numId w:val="7"/>
        </w:numPr>
        <w:shd w:val="clear" w:color="auto" w:fill="FFFFFF"/>
        <w:spacing w:line="312" w:lineRule="auto"/>
        <w:ind w:left="709" w:hanging="709"/>
        <w:rPr>
          <w:rFonts w:ascii="Verdana" w:hAnsi="Verdana"/>
          <w:color w:val="000000"/>
          <w:w w:val="0"/>
          <w:sz w:val="22"/>
          <w:szCs w:val="22"/>
        </w:rPr>
      </w:pPr>
      <w:r w:rsidRPr="000E3AB8">
        <w:rPr>
          <w:rFonts w:ascii="Verdana" w:hAnsi="Verdana"/>
          <w:color w:val="000000"/>
          <w:w w:val="0"/>
          <w:sz w:val="22"/>
          <w:szCs w:val="22"/>
        </w:rPr>
        <w:t>para o Agente Fiduciário:</w:t>
      </w:r>
    </w:p>
    <w:p w14:paraId="5F1FC471" w14:textId="1798283E" w:rsidR="0084667C" w:rsidRPr="000E3AB8" w:rsidRDefault="00552D74" w:rsidP="0084667C">
      <w:pPr>
        <w:pStyle w:val="Corpodetexto3"/>
        <w:spacing w:line="320" w:lineRule="exact"/>
        <w:rPr>
          <w:rFonts w:ascii="Verdana" w:hAnsi="Verdana" w:cs="Arial"/>
          <w:b/>
          <w:sz w:val="22"/>
          <w:szCs w:val="22"/>
        </w:rPr>
      </w:pPr>
      <w:r>
        <w:rPr>
          <w:rFonts w:ascii="Verdana" w:hAnsi="Verdana" w:cs="Arial"/>
          <w:b/>
          <w:sz w:val="22"/>
          <w:szCs w:val="22"/>
        </w:rPr>
        <w:t>OLIVEIRA TRUST DISTRIBUIDORA DE TÍTULOS E VALORES MOBILIÁRIOS S.A.</w:t>
      </w:r>
      <w:r w:rsidR="000B75B2" w:rsidRPr="000E3AB8">
        <w:rPr>
          <w:rFonts w:ascii="Verdana" w:hAnsi="Verdana" w:cs="Arial"/>
          <w:b/>
          <w:sz w:val="22"/>
          <w:szCs w:val="22"/>
        </w:rPr>
        <w:t xml:space="preserve"> </w:t>
      </w:r>
    </w:p>
    <w:p w14:paraId="072D21EB" w14:textId="77777777" w:rsidR="00552D74" w:rsidRPr="00BC4223" w:rsidRDefault="00552D74" w:rsidP="00552D74">
      <w:pPr>
        <w:shd w:val="clear" w:color="auto" w:fill="FFFFFF"/>
        <w:tabs>
          <w:tab w:val="left" w:pos="1560"/>
        </w:tabs>
        <w:spacing w:line="320" w:lineRule="exact"/>
        <w:rPr>
          <w:rFonts w:ascii="Verdana" w:hAnsi="Verdana"/>
          <w:sz w:val="22"/>
          <w:szCs w:val="22"/>
        </w:rPr>
      </w:pPr>
      <w:r w:rsidRPr="00BC4223">
        <w:rPr>
          <w:rFonts w:ascii="Verdana" w:hAnsi="Verdana"/>
          <w:sz w:val="22"/>
          <w:szCs w:val="22"/>
        </w:rPr>
        <w:t>Av. das Américas, 3434, bloco 7, 2º andar</w:t>
      </w:r>
    </w:p>
    <w:p w14:paraId="697AF748" w14:textId="77777777" w:rsidR="00552D74" w:rsidRPr="00BC4223" w:rsidRDefault="00552D74" w:rsidP="00552D74">
      <w:pPr>
        <w:shd w:val="clear" w:color="auto" w:fill="FFFFFF"/>
        <w:tabs>
          <w:tab w:val="left" w:pos="1560"/>
        </w:tabs>
        <w:spacing w:line="320" w:lineRule="exact"/>
        <w:rPr>
          <w:rFonts w:ascii="Verdana" w:hAnsi="Verdana"/>
          <w:sz w:val="22"/>
          <w:szCs w:val="22"/>
        </w:rPr>
      </w:pPr>
      <w:r w:rsidRPr="00BC4223">
        <w:rPr>
          <w:rFonts w:ascii="Verdana" w:hAnsi="Verdana"/>
          <w:sz w:val="22"/>
          <w:szCs w:val="22"/>
        </w:rPr>
        <w:t>Barra da Tijuca, Rio de Janeiro, RJ</w:t>
      </w:r>
    </w:p>
    <w:p w14:paraId="2D6D66DD" w14:textId="77777777" w:rsidR="00552D74" w:rsidRPr="00BC4223" w:rsidRDefault="00552D74" w:rsidP="00552D74">
      <w:pPr>
        <w:shd w:val="clear" w:color="auto" w:fill="FFFFFF"/>
        <w:spacing w:line="320" w:lineRule="exact"/>
        <w:rPr>
          <w:rFonts w:ascii="Verdana" w:hAnsi="Verdana"/>
          <w:sz w:val="22"/>
          <w:szCs w:val="22"/>
        </w:rPr>
      </w:pPr>
      <w:r w:rsidRPr="00BC4223">
        <w:rPr>
          <w:rFonts w:ascii="Verdana" w:hAnsi="Verdana"/>
          <w:sz w:val="22"/>
          <w:szCs w:val="22"/>
        </w:rPr>
        <w:t>At.: Antonio Amaro / Maria Carolina Abrantes Lodi de Oliveira</w:t>
      </w:r>
    </w:p>
    <w:p w14:paraId="591000BA" w14:textId="77777777" w:rsidR="00552D74" w:rsidRPr="00BC4223" w:rsidRDefault="00552D74" w:rsidP="00552D74">
      <w:pPr>
        <w:shd w:val="clear" w:color="auto" w:fill="FFFFFF"/>
        <w:spacing w:line="320" w:lineRule="exact"/>
        <w:rPr>
          <w:rFonts w:ascii="Verdana" w:hAnsi="Verdana"/>
          <w:sz w:val="22"/>
          <w:szCs w:val="22"/>
        </w:rPr>
      </w:pPr>
      <w:r w:rsidRPr="00BC4223">
        <w:rPr>
          <w:rFonts w:ascii="Verdana" w:hAnsi="Verdana"/>
          <w:sz w:val="22"/>
          <w:szCs w:val="22"/>
        </w:rPr>
        <w:t>Tel: (21) 3514-0000</w:t>
      </w:r>
    </w:p>
    <w:p w14:paraId="6330E462" w14:textId="55F8D49B" w:rsidR="00485D7A" w:rsidRPr="000E3AB8" w:rsidRDefault="00552D74" w:rsidP="00552D74">
      <w:pPr>
        <w:spacing w:line="312" w:lineRule="auto"/>
        <w:rPr>
          <w:rFonts w:ascii="Verdana" w:hAnsi="Verdana" w:cs="Arial"/>
          <w:sz w:val="22"/>
          <w:szCs w:val="22"/>
        </w:rPr>
      </w:pPr>
      <w:r w:rsidRPr="00BC4223">
        <w:rPr>
          <w:rFonts w:ascii="Verdana" w:hAnsi="Verdana"/>
          <w:sz w:val="22"/>
          <w:szCs w:val="22"/>
        </w:rPr>
        <w:t xml:space="preserve">E-mail: </w:t>
      </w:r>
      <w:hyperlink r:id="rId12" w:history="1">
        <w:r w:rsidRPr="00BC4223">
          <w:rPr>
            <w:rStyle w:val="Hyperlink"/>
            <w:rFonts w:ascii="Verdana" w:hAnsi="Verdana"/>
            <w:sz w:val="22"/>
            <w:szCs w:val="22"/>
          </w:rPr>
          <w:t>antonio.amaro@oliveiratrust.com.br</w:t>
        </w:r>
      </w:hyperlink>
      <w:r w:rsidRPr="00BC4223">
        <w:rPr>
          <w:rFonts w:ascii="Verdana" w:hAnsi="Verdana"/>
          <w:sz w:val="22"/>
          <w:szCs w:val="22"/>
        </w:rPr>
        <w:t xml:space="preserve"> / </w:t>
      </w:r>
      <w:hyperlink r:id="rId13" w:history="1">
        <w:r w:rsidRPr="00BC4223">
          <w:rPr>
            <w:rStyle w:val="Hyperlink"/>
            <w:rFonts w:ascii="Verdana" w:hAnsi="Verdana"/>
            <w:sz w:val="22"/>
            <w:szCs w:val="22"/>
          </w:rPr>
          <w:t>ger2.agente@oliveiratrust.com.br</w:t>
        </w:r>
      </w:hyperlink>
    </w:p>
    <w:p w14:paraId="65B6751E" w14:textId="77777777" w:rsidR="00B96002" w:rsidRPr="000E3AB8" w:rsidRDefault="00B96002" w:rsidP="00F2179B">
      <w:pPr>
        <w:spacing w:line="312" w:lineRule="auto"/>
        <w:rPr>
          <w:rFonts w:ascii="Verdana" w:hAnsi="Verdana"/>
          <w:sz w:val="22"/>
          <w:szCs w:val="22"/>
        </w:rPr>
      </w:pPr>
    </w:p>
    <w:p w14:paraId="23B7E0DC" w14:textId="77777777" w:rsidR="00E76393" w:rsidRPr="000E3AB8" w:rsidRDefault="00E76393" w:rsidP="00153F08">
      <w:pPr>
        <w:numPr>
          <w:ilvl w:val="0"/>
          <w:numId w:val="7"/>
        </w:numPr>
        <w:shd w:val="clear" w:color="auto" w:fill="FFFFFF"/>
        <w:spacing w:line="312" w:lineRule="auto"/>
        <w:ind w:left="709" w:hanging="709"/>
        <w:rPr>
          <w:rFonts w:ascii="Verdana" w:hAnsi="Verdana"/>
          <w:color w:val="000000"/>
          <w:w w:val="0"/>
          <w:sz w:val="22"/>
          <w:szCs w:val="22"/>
        </w:rPr>
      </w:pPr>
      <w:r w:rsidRPr="000E3AB8">
        <w:rPr>
          <w:rFonts w:ascii="Verdana" w:hAnsi="Verdana"/>
          <w:color w:val="000000"/>
          <w:w w:val="0"/>
          <w:sz w:val="22"/>
          <w:szCs w:val="22"/>
        </w:rPr>
        <w:t xml:space="preserve">para o Banco </w:t>
      </w:r>
      <w:r w:rsidR="001C7614" w:rsidRPr="000E3AB8">
        <w:rPr>
          <w:rFonts w:ascii="Verdana" w:hAnsi="Verdana"/>
          <w:color w:val="000000"/>
          <w:w w:val="0"/>
          <w:sz w:val="22"/>
          <w:szCs w:val="22"/>
        </w:rPr>
        <w:t>Liquidante</w:t>
      </w:r>
      <w:r w:rsidRPr="000E3AB8">
        <w:rPr>
          <w:rFonts w:ascii="Verdana" w:hAnsi="Verdana"/>
          <w:color w:val="000000"/>
          <w:w w:val="0"/>
          <w:sz w:val="22"/>
          <w:szCs w:val="22"/>
        </w:rPr>
        <w:t>:</w:t>
      </w:r>
    </w:p>
    <w:p w14:paraId="14CB3EC5" w14:textId="77777777" w:rsidR="00552D74" w:rsidRPr="000E3AB8" w:rsidRDefault="00552D74" w:rsidP="00552D74">
      <w:pPr>
        <w:pStyle w:val="Corpodetexto3"/>
        <w:spacing w:line="320" w:lineRule="exact"/>
        <w:rPr>
          <w:rFonts w:ascii="Verdana" w:hAnsi="Verdana" w:cs="Arial"/>
          <w:b/>
          <w:sz w:val="22"/>
          <w:szCs w:val="22"/>
        </w:rPr>
      </w:pPr>
      <w:r>
        <w:rPr>
          <w:rFonts w:ascii="Verdana" w:hAnsi="Verdana" w:cs="Arial"/>
          <w:b/>
          <w:sz w:val="22"/>
          <w:szCs w:val="22"/>
        </w:rPr>
        <w:t>OLIVEIRA TRUST DISTRIBUIDORA DE TÍTULOS E VALORES MOBILIÁRIOS S.A.</w:t>
      </w:r>
      <w:r w:rsidRPr="000E3AB8">
        <w:rPr>
          <w:rFonts w:ascii="Verdana" w:hAnsi="Verdana" w:cs="Arial"/>
          <w:b/>
          <w:sz w:val="22"/>
          <w:szCs w:val="22"/>
        </w:rPr>
        <w:t xml:space="preserve"> </w:t>
      </w:r>
    </w:p>
    <w:p w14:paraId="5433C795" w14:textId="77777777" w:rsidR="00552D74" w:rsidRPr="00552D74" w:rsidRDefault="00552D74" w:rsidP="00552D74">
      <w:pPr>
        <w:shd w:val="clear" w:color="auto" w:fill="FFFFFF"/>
        <w:tabs>
          <w:tab w:val="left" w:pos="1560"/>
        </w:tabs>
        <w:spacing w:line="320" w:lineRule="exact"/>
        <w:rPr>
          <w:rFonts w:ascii="Verdana" w:hAnsi="Verdana"/>
          <w:sz w:val="22"/>
          <w:szCs w:val="22"/>
        </w:rPr>
      </w:pPr>
      <w:r w:rsidRPr="00552D74">
        <w:rPr>
          <w:rFonts w:ascii="Verdana" w:hAnsi="Verdana"/>
          <w:sz w:val="22"/>
          <w:szCs w:val="22"/>
        </w:rPr>
        <w:t>Av. das Américas, 3434, bloco 7, 2º andar</w:t>
      </w:r>
    </w:p>
    <w:p w14:paraId="617C8BEC" w14:textId="77777777" w:rsidR="00552D74" w:rsidRPr="00552D74" w:rsidRDefault="00552D74" w:rsidP="00552D74">
      <w:pPr>
        <w:shd w:val="clear" w:color="auto" w:fill="FFFFFF"/>
        <w:tabs>
          <w:tab w:val="left" w:pos="1560"/>
        </w:tabs>
        <w:spacing w:line="320" w:lineRule="exact"/>
        <w:rPr>
          <w:rFonts w:ascii="Verdana" w:hAnsi="Verdana"/>
          <w:sz w:val="22"/>
          <w:szCs w:val="22"/>
        </w:rPr>
      </w:pPr>
      <w:r w:rsidRPr="00552D74">
        <w:rPr>
          <w:rFonts w:ascii="Verdana" w:hAnsi="Verdana"/>
          <w:sz w:val="22"/>
          <w:szCs w:val="22"/>
        </w:rPr>
        <w:t>Barra da Tijuca, Rio de Janeiro, RJ</w:t>
      </w:r>
    </w:p>
    <w:p w14:paraId="0210D30D" w14:textId="27C0A254" w:rsidR="00552D74" w:rsidRPr="00552D74" w:rsidRDefault="00552D74" w:rsidP="00552D74">
      <w:pPr>
        <w:shd w:val="clear" w:color="auto" w:fill="FFFFFF"/>
        <w:spacing w:line="320" w:lineRule="exact"/>
        <w:rPr>
          <w:rFonts w:ascii="Verdana" w:hAnsi="Verdana"/>
          <w:sz w:val="22"/>
          <w:szCs w:val="22"/>
        </w:rPr>
      </w:pPr>
      <w:r w:rsidRPr="00552D74">
        <w:rPr>
          <w:rFonts w:ascii="Verdana" w:hAnsi="Verdana"/>
          <w:sz w:val="22"/>
          <w:szCs w:val="22"/>
        </w:rPr>
        <w:t xml:space="preserve">At.: </w:t>
      </w:r>
      <w:r>
        <w:rPr>
          <w:rFonts w:ascii="Verdana" w:hAnsi="Verdana"/>
          <w:sz w:val="22"/>
          <w:szCs w:val="22"/>
        </w:rPr>
        <w:t>Alexandre Lodi</w:t>
      </w:r>
      <w:r w:rsidRPr="00552D74">
        <w:rPr>
          <w:rFonts w:ascii="Verdana" w:hAnsi="Verdana"/>
          <w:sz w:val="22"/>
          <w:szCs w:val="22"/>
        </w:rPr>
        <w:t>/</w:t>
      </w:r>
      <w:r>
        <w:rPr>
          <w:rFonts w:ascii="Verdana" w:hAnsi="Verdana"/>
          <w:sz w:val="22"/>
          <w:szCs w:val="22"/>
        </w:rPr>
        <w:t>João Bezerra</w:t>
      </w:r>
    </w:p>
    <w:p w14:paraId="5A7D45EE" w14:textId="77777777" w:rsidR="00552D74" w:rsidRPr="00552D74" w:rsidRDefault="00552D74" w:rsidP="00552D74">
      <w:pPr>
        <w:shd w:val="clear" w:color="auto" w:fill="FFFFFF"/>
        <w:spacing w:line="320" w:lineRule="exact"/>
        <w:rPr>
          <w:rFonts w:ascii="Verdana" w:hAnsi="Verdana"/>
          <w:sz w:val="22"/>
          <w:szCs w:val="22"/>
        </w:rPr>
      </w:pPr>
      <w:r w:rsidRPr="00552D74">
        <w:rPr>
          <w:rFonts w:ascii="Verdana" w:hAnsi="Verdana"/>
          <w:sz w:val="22"/>
          <w:szCs w:val="22"/>
        </w:rPr>
        <w:t>Tel: (21) 3514-0000</w:t>
      </w:r>
    </w:p>
    <w:p w14:paraId="4BE02917" w14:textId="15AC118D" w:rsidR="00AD1DE5" w:rsidRPr="00552D74" w:rsidRDefault="00552D74" w:rsidP="00552D74">
      <w:pPr>
        <w:shd w:val="clear" w:color="auto" w:fill="FFFFFF"/>
        <w:spacing w:line="312" w:lineRule="auto"/>
        <w:rPr>
          <w:rFonts w:ascii="Verdana" w:hAnsi="Verdana"/>
          <w:sz w:val="22"/>
          <w:szCs w:val="22"/>
          <w:lang w:eastAsia="en-US"/>
        </w:rPr>
      </w:pPr>
      <w:r w:rsidRPr="00552D74">
        <w:rPr>
          <w:rFonts w:ascii="Verdana" w:hAnsi="Verdana"/>
          <w:sz w:val="22"/>
          <w:szCs w:val="22"/>
        </w:rPr>
        <w:t xml:space="preserve">E-mail: </w:t>
      </w:r>
      <w:hyperlink r:id="rId14" w:history="1">
        <w:r w:rsidR="00153F08" w:rsidRPr="00832151">
          <w:rPr>
            <w:rStyle w:val="Hyperlink"/>
            <w:rFonts w:ascii="Verdana" w:hAnsi="Verdana"/>
            <w:sz w:val="22"/>
            <w:szCs w:val="22"/>
          </w:rPr>
          <w:t>sqestruturacao@oliveiratrust.com.br</w:t>
        </w:r>
      </w:hyperlink>
      <w:r w:rsidR="00153F08" w:rsidRPr="00552D74">
        <w:rPr>
          <w:rFonts w:ascii="Verdana" w:hAnsi="Verdana"/>
          <w:sz w:val="22"/>
          <w:szCs w:val="22"/>
          <w:lang w:eastAsia="en-US"/>
        </w:rPr>
        <w:t xml:space="preserve"> </w:t>
      </w:r>
    </w:p>
    <w:p w14:paraId="5C196D25" w14:textId="77777777" w:rsidR="004B19E5" w:rsidRPr="000E3AB8" w:rsidRDefault="004B19E5" w:rsidP="00F2179B">
      <w:pPr>
        <w:shd w:val="clear" w:color="auto" w:fill="FFFFFF"/>
        <w:tabs>
          <w:tab w:val="left" w:pos="1560"/>
        </w:tabs>
        <w:spacing w:line="312" w:lineRule="auto"/>
        <w:rPr>
          <w:rFonts w:ascii="Verdana" w:hAnsi="Verdana"/>
          <w:sz w:val="22"/>
          <w:szCs w:val="22"/>
          <w:lang w:eastAsia="en-US"/>
        </w:rPr>
      </w:pPr>
    </w:p>
    <w:p w14:paraId="0287889C" w14:textId="67C08749" w:rsidR="00E76393" w:rsidRPr="000E3AB8" w:rsidRDefault="00E76393" w:rsidP="00153F08">
      <w:pPr>
        <w:numPr>
          <w:ilvl w:val="0"/>
          <w:numId w:val="7"/>
        </w:numPr>
        <w:shd w:val="clear" w:color="auto" w:fill="FFFFFF"/>
        <w:spacing w:line="312" w:lineRule="auto"/>
        <w:ind w:left="709" w:hanging="709"/>
        <w:rPr>
          <w:rFonts w:ascii="Verdana" w:hAnsi="Verdana"/>
          <w:color w:val="000000"/>
          <w:sz w:val="22"/>
          <w:szCs w:val="22"/>
        </w:rPr>
      </w:pPr>
      <w:r w:rsidRPr="000E3AB8">
        <w:rPr>
          <w:rFonts w:ascii="Verdana" w:hAnsi="Verdana"/>
          <w:color w:val="000000"/>
          <w:sz w:val="22"/>
          <w:szCs w:val="22"/>
        </w:rPr>
        <w:t xml:space="preserve">para o </w:t>
      </w:r>
      <w:r w:rsidR="00810E18">
        <w:rPr>
          <w:rFonts w:ascii="Verdana" w:hAnsi="Verdana"/>
          <w:sz w:val="22"/>
          <w:szCs w:val="22"/>
        </w:rPr>
        <w:t>Escriturador</w:t>
      </w:r>
      <w:r w:rsidRPr="000E3AB8">
        <w:rPr>
          <w:rFonts w:ascii="Verdana" w:hAnsi="Verdana"/>
          <w:color w:val="000000"/>
          <w:sz w:val="22"/>
          <w:szCs w:val="22"/>
        </w:rPr>
        <w:t>:</w:t>
      </w:r>
    </w:p>
    <w:p w14:paraId="23DDA45D" w14:textId="77777777" w:rsidR="00153F08" w:rsidRPr="000E3AB8" w:rsidRDefault="00153F08" w:rsidP="00153F08">
      <w:pPr>
        <w:pStyle w:val="Corpodetexto3"/>
        <w:spacing w:line="320" w:lineRule="exact"/>
        <w:rPr>
          <w:rFonts w:ascii="Verdana" w:hAnsi="Verdana" w:cs="Arial"/>
          <w:b/>
          <w:sz w:val="22"/>
          <w:szCs w:val="22"/>
        </w:rPr>
      </w:pPr>
      <w:r>
        <w:rPr>
          <w:rFonts w:ascii="Verdana" w:hAnsi="Verdana" w:cs="Arial"/>
          <w:b/>
          <w:sz w:val="22"/>
          <w:szCs w:val="22"/>
        </w:rPr>
        <w:t>OLIVEIRA TRUST DISTRIBUIDORA DE TÍTULOS E VALORES MOBILIÁRIOS S.A.</w:t>
      </w:r>
      <w:r w:rsidRPr="000E3AB8">
        <w:rPr>
          <w:rFonts w:ascii="Verdana" w:hAnsi="Verdana" w:cs="Arial"/>
          <w:b/>
          <w:sz w:val="22"/>
          <w:szCs w:val="22"/>
        </w:rPr>
        <w:t xml:space="preserve"> </w:t>
      </w:r>
    </w:p>
    <w:p w14:paraId="08F736F7" w14:textId="77777777" w:rsidR="00153F08" w:rsidRPr="00153F08" w:rsidRDefault="00153F08" w:rsidP="00153F08">
      <w:pPr>
        <w:shd w:val="clear" w:color="auto" w:fill="FFFFFF"/>
        <w:tabs>
          <w:tab w:val="left" w:pos="1560"/>
        </w:tabs>
        <w:spacing w:line="320" w:lineRule="exact"/>
        <w:rPr>
          <w:rFonts w:ascii="Verdana" w:hAnsi="Verdana"/>
          <w:sz w:val="22"/>
          <w:szCs w:val="22"/>
        </w:rPr>
      </w:pPr>
      <w:r w:rsidRPr="00153F08">
        <w:rPr>
          <w:rFonts w:ascii="Verdana" w:hAnsi="Verdana"/>
          <w:sz w:val="22"/>
          <w:szCs w:val="22"/>
        </w:rPr>
        <w:t>Av. das Américas, 3434, bloco 7, 2º andar</w:t>
      </w:r>
    </w:p>
    <w:p w14:paraId="0F045788" w14:textId="77777777" w:rsidR="00153F08" w:rsidRPr="00153F08" w:rsidRDefault="00153F08" w:rsidP="00153F08">
      <w:pPr>
        <w:shd w:val="clear" w:color="auto" w:fill="FFFFFF"/>
        <w:tabs>
          <w:tab w:val="left" w:pos="1560"/>
        </w:tabs>
        <w:spacing w:line="320" w:lineRule="exact"/>
        <w:rPr>
          <w:rFonts w:ascii="Verdana" w:hAnsi="Verdana"/>
          <w:sz w:val="22"/>
          <w:szCs w:val="22"/>
        </w:rPr>
      </w:pPr>
      <w:r w:rsidRPr="00153F08">
        <w:rPr>
          <w:rFonts w:ascii="Verdana" w:hAnsi="Verdana"/>
          <w:sz w:val="22"/>
          <w:szCs w:val="22"/>
        </w:rPr>
        <w:t>Barra da Tijuca, Rio de Janeiro, RJ</w:t>
      </w:r>
    </w:p>
    <w:p w14:paraId="349EBFEB" w14:textId="77777777" w:rsidR="00153F08" w:rsidRPr="00153F08" w:rsidRDefault="00153F08" w:rsidP="00153F08">
      <w:pPr>
        <w:shd w:val="clear" w:color="auto" w:fill="FFFFFF"/>
        <w:spacing w:line="320" w:lineRule="exact"/>
        <w:rPr>
          <w:rFonts w:ascii="Verdana" w:hAnsi="Verdana"/>
          <w:sz w:val="22"/>
          <w:szCs w:val="22"/>
        </w:rPr>
      </w:pPr>
      <w:r w:rsidRPr="00153F08">
        <w:rPr>
          <w:rFonts w:ascii="Verdana" w:hAnsi="Verdana"/>
          <w:sz w:val="22"/>
          <w:szCs w:val="22"/>
        </w:rPr>
        <w:lastRenderedPageBreak/>
        <w:t>At.: Alexandre Lodi/João Bezerra</w:t>
      </w:r>
    </w:p>
    <w:p w14:paraId="49356719" w14:textId="77777777" w:rsidR="00153F08" w:rsidRPr="00153F08" w:rsidRDefault="00153F08" w:rsidP="00153F08">
      <w:pPr>
        <w:shd w:val="clear" w:color="auto" w:fill="FFFFFF"/>
        <w:spacing w:line="320" w:lineRule="exact"/>
        <w:rPr>
          <w:rFonts w:ascii="Verdana" w:hAnsi="Verdana"/>
          <w:sz w:val="22"/>
          <w:szCs w:val="22"/>
        </w:rPr>
      </w:pPr>
      <w:r w:rsidRPr="00153F08">
        <w:rPr>
          <w:rFonts w:ascii="Verdana" w:hAnsi="Verdana"/>
          <w:sz w:val="22"/>
          <w:szCs w:val="22"/>
        </w:rPr>
        <w:t>Tel: (21) 3514-0000</w:t>
      </w:r>
    </w:p>
    <w:p w14:paraId="6708FBE0" w14:textId="20C103EC" w:rsidR="00AD1DE5" w:rsidRPr="00153F08" w:rsidRDefault="00153F08" w:rsidP="00153F08">
      <w:pPr>
        <w:shd w:val="clear" w:color="auto" w:fill="FFFFFF"/>
        <w:spacing w:line="312" w:lineRule="auto"/>
        <w:rPr>
          <w:rFonts w:ascii="Verdana" w:hAnsi="Verdana"/>
          <w:sz w:val="22"/>
          <w:szCs w:val="22"/>
          <w:lang w:eastAsia="en-US"/>
        </w:rPr>
      </w:pPr>
      <w:r w:rsidRPr="00153F08">
        <w:rPr>
          <w:rFonts w:ascii="Verdana" w:hAnsi="Verdana"/>
          <w:sz w:val="22"/>
          <w:szCs w:val="22"/>
        </w:rPr>
        <w:t xml:space="preserve">E-mail: </w:t>
      </w:r>
      <w:hyperlink r:id="rId15" w:history="1">
        <w:r w:rsidRPr="00153F08">
          <w:rPr>
            <w:rStyle w:val="Hyperlink"/>
            <w:rFonts w:ascii="Verdana" w:hAnsi="Verdana"/>
            <w:sz w:val="22"/>
            <w:szCs w:val="22"/>
          </w:rPr>
          <w:t>sqestruturacao@oliveiratrust.com.br</w:t>
        </w:r>
      </w:hyperlink>
    </w:p>
    <w:p w14:paraId="5EB39DA9" w14:textId="77777777" w:rsidR="00E76393" w:rsidRPr="000E3AB8" w:rsidRDefault="00E76393" w:rsidP="00F2179B">
      <w:pPr>
        <w:shd w:val="clear" w:color="auto" w:fill="FFFFFF"/>
        <w:tabs>
          <w:tab w:val="left" w:pos="0"/>
        </w:tabs>
        <w:spacing w:line="312" w:lineRule="auto"/>
        <w:rPr>
          <w:rFonts w:ascii="Verdana" w:hAnsi="Verdana"/>
          <w:color w:val="000000"/>
          <w:w w:val="0"/>
          <w:sz w:val="22"/>
          <w:szCs w:val="22"/>
        </w:rPr>
      </w:pPr>
    </w:p>
    <w:p w14:paraId="2BB4472B" w14:textId="77777777" w:rsidR="00E76393" w:rsidRPr="000E3AB8" w:rsidRDefault="00E76393" w:rsidP="00153F08">
      <w:pPr>
        <w:numPr>
          <w:ilvl w:val="0"/>
          <w:numId w:val="7"/>
        </w:numPr>
        <w:shd w:val="clear" w:color="auto" w:fill="FFFFFF"/>
        <w:spacing w:line="312" w:lineRule="auto"/>
        <w:ind w:left="709" w:hanging="709"/>
        <w:rPr>
          <w:rFonts w:ascii="Verdana" w:hAnsi="Verdana"/>
          <w:color w:val="000000"/>
          <w:sz w:val="22"/>
          <w:szCs w:val="22"/>
        </w:rPr>
      </w:pPr>
      <w:r w:rsidRPr="000E3AB8">
        <w:rPr>
          <w:rFonts w:ascii="Verdana" w:hAnsi="Verdana"/>
          <w:color w:val="000000"/>
          <w:sz w:val="22"/>
          <w:szCs w:val="22"/>
        </w:rPr>
        <w:t xml:space="preserve">para a </w:t>
      </w:r>
      <w:r w:rsidR="00F2163A">
        <w:rPr>
          <w:rFonts w:ascii="Verdana" w:hAnsi="Verdana"/>
          <w:color w:val="000000"/>
          <w:sz w:val="22"/>
          <w:szCs w:val="22"/>
        </w:rPr>
        <w:t>B3</w:t>
      </w:r>
      <w:r w:rsidRPr="000E3AB8">
        <w:rPr>
          <w:rFonts w:ascii="Verdana" w:hAnsi="Verdana"/>
          <w:color w:val="000000"/>
          <w:sz w:val="22"/>
          <w:szCs w:val="22"/>
        </w:rPr>
        <w:t>:</w:t>
      </w:r>
    </w:p>
    <w:p w14:paraId="3E1B103E" w14:textId="77777777" w:rsidR="00F2163A" w:rsidRPr="00F2163A" w:rsidRDefault="00F2163A" w:rsidP="00F2163A">
      <w:pPr>
        <w:spacing w:line="312" w:lineRule="auto"/>
        <w:jc w:val="both"/>
        <w:rPr>
          <w:rFonts w:ascii="Verdana" w:hAnsi="Verdana"/>
          <w:b/>
          <w:snapToGrid w:val="0"/>
          <w:color w:val="000000"/>
          <w:sz w:val="22"/>
          <w:szCs w:val="22"/>
        </w:rPr>
      </w:pPr>
      <w:r w:rsidRPr="00F2163A">
        <w:rPr>
          <w:rFonts w:ascii="Verdana" w:hAnsi="Verdana"/>
          <w:b/>
          <w:snapToGrid w:val="0"/>
          <w:color w:val="000000"/>
          <w:sz w:val="22"/>
          <w:szCs w:val="22"/>
        </w:rPr>
        <w:t>B3 S.A. – BRASIL, BOLSA, BALCÃO – SEGMENTO CETIP UTVM</w:t>
      </w:r>
    </w:p>
    <w:p w14:paraId="2F4AE946" w14:textId="77777777" w:rsidR="00F2163A" w:rsidRPr="00F2163A" w:rsidRDefault="00F2163A" w:rsidP="00F2163A">
      <w:pPr>
        <w:spacing w:line="312" w:lineRule="auto"/>
        <w:jc w:val="both"/>
        <w:rPr>
          <w:rFonts w:ascii="Verdana" w:hAnsi="Verdana"/>
          <w:snapToGrid w:val="0"/>
          <w:color w:val="000000"/>
          <w:sz w:val="22"/>
          <w:szCs w:val="22"/>
        </w:rPr>
      </w:pPr>
      <w:r w:rsidRPr="00F2163A">
        <w:rPr>
          <w:rFonts w:ascii="Verdana" w:hAnsi="Verdana"/>
          <w:snapToGrid w:val="0"/>
          <w:color w:val="000000"/>
          <w:sz w:val="22"/>
          <w:szCs w:val="22"/>
        </w:rPr>
        <w:t>Praça Antônio Prado, nº 48, 4º andar – Centro</w:t>
      </w:r>
    </w:p>
    <w:p w14:paraId="67E3F898" w14:textId="77777777" w:rsidR="00F2163A" w:rsidRPr="00F2163A" w:rsidRDefault="00F2163A" w:rsidP="00F2163A">
      <w:pPr>
        <w:spacing w:line="312" w:lineRule="auto"/>
        <w:jc w:val="both"/>
        <w:rPr>
          <w:rFonts w:ascii="Verdana" w:hAnsi="Verdana"/>
          <w:snapToGrid w:val="0"/>
          <w:color w:val="000000"/>
          <w:sz w:val="22"/>
          <w:szCs w:val="22"/>
        </w:rPr>
      </w:pPr>
      <w:r w:rsidRPr="00F2163A">
        <w:rPr>
          <w:rFonts w:ascii="Verdana" w:hAnsi="Verdana"/>
          <w:snapToGrid w:val="0"/>
          <w:color w:val="000000"/>
          <w:sz w:val="22"/>
          <w:szCs w:val="22"/>
        </w:rPr>
        <w:t>CEP 01010-901, São Paulo/SP</w:t>
      </w:r>
    </w:p>
    <w:p w14:paraId="2FC4DB14" w14:textId="77777777" w:rsidR="00F2163A" w:rsidRPr="00F2163A" w:rsidRDefault="00F2163A" w:rsidP="00F2163A">
      <w:pPr>
        <w:spacing w:line="312" w:lineRule="auto"/>
        <w:jc w:val="both"/>
        <w:rPr>
          <w:rFonts w:ascii="Verdana" w:hAnsi="Verdana"/>
          <w:snapToGrid w:val="0"/>
          <w:color w:val="000000"/>
          <w:sz w:val="22"/>
          <w:szCs w:val="22"/>
        </w:rPr>
      </w:pPr>
      <w:r w:rsidRPr="00F2163A">
        <w:rPr>
          <w:rFonts w:ascii="Verdana" w:hAnsi="Verdana"/>
          <w:snapToGrid w:val="0"/>
          <w:color w:val="000000"/>
          <w:sz w:val="22"/>
          <w:szCs w:val="22"/>
        </w:rPr>
        <w:t>At.: Superintendência de Ofertas de Valores Mobiliários de Renda Fixa -SRF</w:t>
      </w:r>
    </w:p>
    <w:p w14:paraId="2E154B69" w14:textId="77777777" w:rsidR="00F2163A" w:rsidRPr="00F2163A" w:rsidRDefault="00F2163A" w:rsidP="00F2163A">
      <w:pPr>
        <w:spacing w:line="312" w:lineRule="auto"/>
        <w:jc w:val="both"/>
        <w:rPr>
          <w:rFonts w:ascii="Verdana" w:hAnsi="Verdana"/>
          <w:snapToGrid w:val="0"/>
          <w:color w:val="000000"/>
          <w:sz w:val="22"/>
          <w:szCs w:val="22"/>
        </w:rPr>
      </w:pPr>
      <w:r w:rsidRPr="00F2163A">
        <w:rPr>
          <w:rFonts w:ascii="Verdana" w:hAnsi="Verdana"/>
          <w:snapToGrid w:val="0"/>
          <w:color w:val="000000"/>
          <w:sz w:val="22"/>
          <w:szCs w:val="22"/>
        </w:rPr>
        <w:t>Telefone: 0300-111-1596</w:t>
      </w:r>
    </w:p>
    <w:p w14:paraId="01FAB704" w14:textId="77777777" w:rsidR="00E76393" w:rsidRPr="000E3AB8" w:rsidRDefault="00F2163A" w:rsidP="00F2163A">
      <w:pPr>
        <w:spacing w:line="312" w:lineRule="auto"/>
        <w:jc w:val="both"/>
        <w:rPr>
          <w:rFonts w:ascii="Verdana" w:hAnsi="Verdana"/>
          <w:sz w:val="22"/>
          <w:szCs w:val="22"/>
        </w:rPr>
      </w:pPr>
      <w:r w:rsidRPr="00F2163A">
        <w:rPr>
          <w:rFonts w:ascii="Verdana" w:hAnsi="Verdana"/>
          <w:snapToGrid w:val="0"/>
          <w:color w:val="000000"/>
          <w:sz w:val="22"/>
          <w:szCs w:val="22"/>
        </w:rPr>
        <w:t>Correio Eletrônico: valores.mobiliarios@b3.com.br</w:t>
      </w:r>
    </w:p>
    <w:p w14:paraId="0A4BCCF4" w14:textId="77777777" w:rsidR="00E76393" w:rsidRPr="00A0028A" w:rsidRDefault="00E76393" w:rsidP="00F2179B">
      <w:pPr>
        <w:shd w:val="clear" w:color="auto" w:fill="FFFFFF"/>
        <w:tabs>
          <w:tab w:val="left" w:pos="1560"/>
        </w:tabs>
        <w:spacing w:line="312" w:lineRule="auto"/>
        <w:rPr>
          <w:rFonts w:ascii="Verdana" w:hAnsi="Verdana"/>
          <w:b/>
          <w:color w:val="000000"/>
          <w:w w:val="0"/>
          <w:sz w:val="22"/>
          <w:szCs w:val="22"/>
          <w:highlight w:val="yellow"/>
        </w:rPr>
      </w:pPr>
    </w:p>
    <w:p w14:paraId="19025E79" w14:textId="77777777" w:rsidR="00E76393" w:rsidRPr="000E3AB8" w:rsidRDefault="00E76393" w:rsidP="00F2179B">
      <w:pPr>
        <w:pStyle w:val="Recuodecorpodetexto"/>
        <w:widowControl/>
        <w:spacing w:line="312" w:lineRule="auto"/>
        <w:rPr>
          <w:rFonts w:ascii="Verdana" w:hAnsi="Verdana"/>
          <w:color w:val="000000"/>
          <w:w w:val="0"/>
          <w:sz w:val="22"/>
          <w:szCs w:val="22"/>
        </w:rPr>
      </w:pPr>
      <w:bookmarkStart w:id="227" w:name="_DV_M428"/>
      <w:bookmarkEnd w:id="227"/>
      <w:r w:rsidRPr="000E3AB8">
        <w:rPr>
          <w:rFonts w:ascii="Verdana" w:hAnsi="Verdana"/>
          <w:color w:val="000000"/>
          <w:w w:val="0"/>
          <w:sz w:val="22"/>
          <w:szCs w:val="22"/>
        </w:rPr>
        <w:t>1</w:t>
      </w:r>
      <w:r w:rsidR="00803489" w:rsidRPr="000E3AB8">
        <w:rPr>
          <w:rFonts w:ascii="Verdana" w:hAnsi="Verdana"/>
          <w:color w:val="000000"/>
          <w:w w:val="0"/>
          <w:sz w:val="22"/>
          <w:szCs w:val="22"/>
        </w:rPr>
        <w:t>1</w:t>
      </w:r>
      <w:r w:rsidRPr="000E3AB8">
        <w:rPr>
          <w:rFonts w:ascii="Verdana" w:hAnsi="Verdana"/>
          <w:color w:val="000000"/>
          <w:w w:val="0"/>
          <w:sz w:val="22"/>
          <w:szCs w:val="22"/>
        </w:rPr>
        <w:t>.1.2</w:t>
      </w:r>
      <w:r w:rsidR="002A335A" w:rsidRPr="000E3AB8">
        <w:rPr>
          <w:rFonts w:ascii="Verdana" w:hAnsi="Verdana"/>
          <w:color w:val="000000"/>
          <w:w w:val="0"/>
          <w:sz w:val="22"/>
          <w:szCs w:val="22"/>
        </w:rPr>
        <w:t>.</w:t>
      </w:r>
      <w:r w:rsidRPr="000E3AB8">
        <w:rPr>
          <w:rFonts w:ascii="Verdana" w:hAnsi="Verdana"/>
          <w:color w:val="000000"/>
          <w:w w:val="0"/>
          <w:sz w:val="22"/>
          <w:szCs w:val="22"/>
        </w:rPr>
        <w:tab/>
        <w:t xml:space="preserve">As comunicações serão consideradas entregues quando recebidas sob protocolo ou com “aviso de recebimento” expedido pela Empresa Brasileira de Correios, nos endereços acima. </w:t>
      </w:r>
      <w:r w:rsidRPr="000E3AB8">
        <w:rPr>
          <w:rFonts w:ascii="Verdana" w:hAnsi="Verdana"/>
          <w:sz w:val="22"/>
          <w:szCs w:val="22"/>
        </w:rPr>
        <w:t xml:space="preserve">As comunicações feitas por correio eletrônico serão consideradas recebidas na data de seu envio, desde que seu recebimento seja confirmado por meio de indicativo (recibo emitido pela máquina utilizada pelo remetente). </w:t>
      </w:r>
      <w:r w:rsidRPr="000E3AB8">
        <w:rPr>
          <w:rFonts w:ascii="Verdana" w:hAnsi="Verdana"/>
          <w:color w:val="000000"/>
          <w:w w:val="0"/>
          <w:sz w:val="22"/>
          <w:szCs w:val="22"/>
        </w:rPr>
        <w:t xml:space="preserve">Os originais dos documentos enviados por correio eletrônico deverão ser encaminhados para os endereços acima em até 5 (cinco) </w:t>
      </w:r>
      <w:r w:rsidR="005228E4" w:rsidRPr="000E3AB8">
        <w:rPr>
          <w:rFonts w:ascii="Verdana" w:hAnsi="Verdana"/>
          <w:color w:val="000000"/>
          <w:w w:val="0"/>
          <w:sz w:val="22"/>
          <w:szCs w:val="22"/>
        </w:rPr>
        <w:t>D</w:t>
      </w:r>
      <w:r w:rsidRPr="000E3AB8">
        <w:rPr>
          <w:rFonts w:ascii="Verdana" w:hAnsi="Verdana"/>
          <w:color w:val="000000"/>
          <w:w w:val="0"/>
          <w:sz w:val="22"/>
          <w:szCs w:val="22"/>
        </w:rPr>
        <w:t xml:space="preserve">ias </w:t>
      </w:r>
      <w:r w:rsidR="005228E4" w:rsidRPr="000E3AB8">
        <w:rPr>
          <w:rFonts w:ascii="Verdana" w:hAnsi="Verdana"/>
          <w:color w:val="000000"/>
          <w:w w:val="0"/>
          <w:sz w:val="22"/>
          <w:szCs w:val="22"/>
        </w:rPr>
        <w:t>Ú</w:t>
      </w:r>
      <w:r w:rsidRPr="000E3AB8">
        <w:rPr>
          <w:rFonts w:ascii="Verdana" w:hAnsi="Verdana"/>
          <w:color w:val="000000"/>
          <w:w w:val="0"/>
          <w:sz w:val="22"/>
          <w:szCs w:val="22"/>
        </w:rPr>
        <w:t>teis após o envio da mensagem.</w:t>
      </w:r>
    </w:p>
    <w:p w14:paraId="0AEF0A6A" w14:textId="77777777" w:rsidR="005228E4" w:rsidRPr="000E3AB8" w:rsidRDefault="005228E4" w:rsidP="00F2179B">
      <w:pPr>
        <w:pStyle w:val="Recuodecorpodetexto"/>
        <w:widowControl/>
        <w:spacing w:line="312" w:lineRule="auto"/>
        <w:rPr>
          <w:rFonts w:ascii="Verdana" w:hAnsi="Verdana"/>
          <w:color w:val="000000"/>
          <w:w w:val="0"/>
          <w:sz w:val="22"/>
          <w:szCs w:val="22"/>
        </w:rPr>
      </w:pPr>
    </w:p>
    <w:p w14:paraId="0F6F2D29" w14:textId="77777777" w:rsidR="00E76393" w:rsidRPr="000E3AB8" w:rsidRDefault="00E76393" w:rsidP="00F2179B">
      <w:pPr>
        <w:spacing w:line="312" w:lineRule="auto"/>
        <w:jc w:val="both"/>
        <w:rPr>
          <w:rFonts w:ascii="Verdana" w:hAnsi="Verdana"/>
          <w:b/>
          <w:color w:val="000000"/>
          <w:w w:val="0"/>
          <w:sz w:val="22"/>
          <w:szCs w:val="22"/>
        </w:rPr>
      </w:pPr>
      <w:bookmarkStart w:id="228" w:name="_DV_M429"/>
      <w:bookmarkEnd w:id="228"/>
      <w:r w:rsidRPr="000E3AB8">
        <w:rPr>
          <w:rFonts w:ascii="Verdana" w:hAnsi="Verdana"/>
          <w:b/>
          <w:color w:val="000000"/>
          <w:w w:val="0"/>
          <w:sz w:val="22"/>
          <w:szCs w:val="22"/>
        </w:rPr>
        <w:t>1</w:t>
      </w:r>
      <w:r w:rsidR="00CC5A6D" w:rsidRPr="000E3AB8">
        <w:rPr>
          <w:rFonts w:ascii="Verdana" w:hAnsi="Verdana"/>
          <w:b/>
          <w:color w:val="000000"/>
          <w:w w:val="0"/>
          <w:sz w:val="22"/>
          <w:szCs w:val="22"/>
        </w:rPr>
        <w:t>1</w:t>
      </w:r>
      <w:r w:rsidRPr="000E3AB8">
        <w:rPr>
          <w:rFonts w:ascii="Verdana" w:hAnsi="Verdana"/>
          <w:b/>
          <w:color w:val="000000"/>
          <w:w w:val="0"/>
          <w:sz w:val="22"/>
          <w:szCs w:val="22"/>
        </w:rPr>
        <w:t>.2</w:t>
      </w:r>
      <w:r w:rsidR="002A335A" w:rsidRPr="000E3AB8">
        <w:rPr>
          <w:rFonts w:ascii="Verdana" w:hAnsi="Verdana"/>
          <w:b/>
          <w:color w:val="000000"/>
          <w:w w:val="0"/>
          <w:sz w:val="22"/>
          <w:szCs w:val="22"/>
        </w:rPr>
        <w:t>.</w:t>
      </w:r>
      <w:r w:rsidRPr="000E3AB8">
        <w:rPr>
          <w:rFonts w:ascii="Verdana" w:hAnsi="Verdana"/>
          <w:b/>
          <w:color w:val="000000"/>
          <w:w w:val="0"/>
          <w:sz w:val="22"/>
          <w:szCs w:val="22"/>
        </w:rPr>
        <w:tab/>
      </w:r>
      <w:r w:rsidRPr="000E3AB8">
        <w:rPr>
          <w:rFonts w:ascii="Verdana" w:hAnsi="Verdana"/>
          <w:b/>
          <w:color w:val="000000"/>
          <w:w w:val="0"/>
          <w:sz w:val="22"/>
          <w:szCs w:val="22"/>
        </w:rPr>
        <w:tab/>
        <w:t>Renúncia</w:t>
      </w:r>
    </w:p>
    <w:p w14:paraId="372432E8" w14:textId="77777777" w:rsidR="00E76393" w:rsidRPr="000E3AB8" w:rsidRDefault="00E76393" w:rsidP="00F2179B">
      <w:pPr>
        <w:spacing w:line="312" w:lineRule="auto"/>
        <w:jc w:val="both"/>
        <w:rPr>
          <w:rFonts w:ascii="Verdana" w:hAnsi="Verdana"/>
          <w:color w:val="000000"/>
          <w:w w:val="0"/>
          <w:sz w:val="22"/>
          <w:szCs w:val="22"/>
        </w:rPr>
      </w:pPr>
    </w:p>
    <w:p w14:paraId="02C1C889" w14:textId="7BA14117" w:rsidR="00E76393" w:rsidRPr="000E3AB8" w:rsidRDefault="00E76393" w:rsidP="00F2179B">
      <w:pPr>
        <w:spacing w:line="312" w:lineRule="auto"/>
        <w:jc w:val="both"/>
        <w:rPr>
          <w:rFonts w:ascii="Verdana" w:hAnsi="Verdana"/>
          <w:color w:val="000000"/>
          <w:w w:val="0"/>
          <w:sz w:val="22"/>
          <w:szCs w:val="22"/>
        </w:rPr>
      </w:pPr>
      <w:bookmarkStart w:id="229" w:name="_DV_M430"/>
      <w:bookmarkEnd w:id="229"/>
      <w:r w:rsidRPr="000E3AB8">
        <w:rPr>
          <w:rFonts w:ascii="Verdana" w:hAnsi="Verdana"/>
          <w:color w:val="000000"/>
          <w:w w:val="0"/>
          <w:sz w:val="22"/>
          <w:szCs w:val="22"/>
        </w:rPr>
        <w:t>1</w:t>
      </w:r>
      <w:r w:rsidR="00CC5A6D" w:rsidRPr="000E3AB8">
        <w:rPr>
          <w:rFonts w:ascii="Verdana" w:hAnsi="Verdana"/>
          <w:color w:val="000000"/>
          <w:w w:val="0"/>
          <w:sz w:val="22"/>
          <w:szCs w:val="22"/>
        </w:rPr>
        <w:t>1</w:t>
      </w:r>
      <w:r w:rsidRPr="000E3AB8">
        <w:rPr>
          <w:rFonts w:ascii="Verdana" w:hAnsi="Verdana"/>
          <w:color w:val="000000"/>
          <w:w w:val="0"/>
          <w:sz w:val="22"/>
          <w:szCs w:val="22"/>
        </w:rPr>
        <w:t>.2.1</w:t>
      </w:r>
      <w:r w:rsidR="002A335A" w:rsidRPr="000E3AB8">
        <w:rPr>
          <w:rFonts w:ascii="Verdana" w:hAnsi="Verdana"/>
          <w:color w:val="000000"/>
          <w:w w:val="0"/>
          <w:sz w:val="22"/>
          <w:szCs w:val="22"/>
        </w:rPr>
        <w:t>.</w:t>
      </w:r>
      <w:r w:rsidR="004709E8">
        <w:rPr>
          <w:rFonts w:ascii="Verdana" w:hAnsi="Verdana"/>
          <w:color w:val="000000"/>
          <w:w w:val="0"/>
          <w:sz w:val="22"/>
          <w:szCs w:val="22"/>
        </w:rPr>
        <w:tab/>
      </w:r>
      <w:r w:rsidRPr="000E3AB8">
        <w:rPr>
          <w:rFonts w:ascii="Verdana" w:hAnsi="Verdana"/>
          <w:color w:val="000000"/>
          <w:w w:val="0"/>
          <w:sz w:val="22"/>
          <w:szCs w:val="22"/>
        </w:rPr>
        <w:t>Não se presume a renúncia a qualquer dos direitos decorrentes da presente Escritura</w:t>
      </w:r>
      <w:r w:rsidR="00CC5A6D" w:rsidRPr="000E3AB8">
        <w:rPr>
          <w:rFonts w:ascii="Verdana" w:hAnsi="Verdana"/>
          <w:color w:val="000000"/>
          <w:w w:val="0"/>
          <w:sz w:val="22"/>
          <w:szCs w:val="22"/>
        </w:rPr>
        <w:t xml:space="preserve"> de Emissão</w:t>
      </w:r>
      <w:r w:rsidRPr="000E3AB8">
        <w:rPr>
          <w:rFonts w:ascii="Verdana" w:hAnsi="Verdana"/>
          <w:color w:val="000000"/>
          <w:w w:val="0"/>
          <w:sz w:val="22"/>
          <w:szCs w:val="22"/>
        </w:rPr>
        <w:t xml:space="preserve">, desta forma, nenhum atraso, omissão ou liberalidade no exercício de qualquer direito, faculdade ou remédio que caiba a quaisquer das Partes em razão de qualquer inadimplemento da outra Parte prejudicará tais direitos, faculdades ou remédios, ou será interpretado como constituindo uma renúncia aos mesmos ou concordância com tal inadimplemento, nem constituirá novação ou modificação de quaisquer outras obrigações assumidas nesta Escritura </w:t>
      </w:r>
      <w:r w:rsidR="00F2179B" w:rsidRPr="000E3AB8">
        <w:rPr>
          <w:rFonts w:ascii="Verdana" w:hAnsi="Verdana"/>
          <w:color w:val="000000"/>
          <w:w w:val="0"/>
          <w:sz w:val="22"/>
          <w:szCs w:val="22"/>
        </w:rPr>
        <w:t xml:space="preserve">de Emissão </w:t>
      </w:r>
      <w:r w:rsidRPr="000E3AB8">
        <w:rPr>
          <w:rFonts w:ascii="Verdana" w:hAnsi="Verdana"/>
          <w:color w:val="000000"/>
          <w:w w:val="0"/>
          <w:sz w:val="22"/>
          <w:szCs w:val="22"/>
        </w:rPr>
        <w:t>ou precedente no tocante a qualquer outro inadimplemento ou atraso.</w:t>
      </w:r>
    </w:p>
    <w:p w14:paraId="5F36EE42" w14:textId="77777777" w:rsidR="00994A35" w:rsidRDefault="00994A35" w:rsidP="00F2179B">
      <w:pPr>
        <w:spacing w:line="312" w:lineRule="auto"/>
        <w:jc w:val="both"/>
        <w:rPr>
          <w:rFonts w:ascii="Verdana" w:hAnsi="Verdana"/>
          <w:b/>
          <w:color w:val="000000"/>
          <w:w w:val="0"/>
          <w:sz w:val="22"/>
          <w:szCs w:val="22"/>
        </w:rPr>
      </w:pPr>
    </w:p>
    <w:p w14:paraId="090623DD" w14:textId="77777777" w:rsidR="00436567" w:rsidRDefault="00436567" w:rsidP="00F2179B">
      <w:pPr>
        <w:spacing w:line="312" w:lineRule="auto"/>
        <w:jc w:val="both"/>
        <w:rPr>
          <w:rFonts w:ascii="Verdana" w:hAnsi="Verdana"/>
          <w:b/>
          <w:color w:val="000000"/>
          <w:w w:val="0"/>
          <w:sz w:val="22"/>
          <w:szCs w:val="22"/>
        </w:rPr>
      </w:pPr>
    </w:p>
    <w:p w14:paraId="4B9A93ED" w14:textId="77777777" w:rsidR="00436567" w:rsidRPr="000E3AB8" w:rsidRDefault="00436567" w:rsidP="00F2179B">
      <w:pPr>
        <w:spacing w:line="312" w:lineRule="auto"/>
        <w:jc w:val="both"/>
        <w:rPr>
          <w:rFonts w:ascii="Verdana" w:hAnsi="Verdana"/>
          <w:b/>
          <w:color w:val="000000"/>
          <w:w w:val="0"/>
          <w:sz w:val="22"/>
          <w:szCs w:val="22"/>
        </w:rPr>
      </w:pPr>
    </w:p>
    <w:p w14:paraId="595F468C" w14:textId="77777777" w:rsidR="00E76393" w:rsidRPr="000E3AB8" w:rsidRDefault="00E76393" w:rsidP="00F2179B">
      <w:pPr>
        <w:spacing w:line="312" w:lineRule="auto"/>
        <w:jc w:val="both"/>
        <w:rPr>
          <w:rFonts w:ascii="Verdana" w:hAnsi="Verdana"/>
          <w:b/>
          <w:color w:val="000000"/>
          <w:w w:val="0"/>
          <w:sz w:val="22"/>
          <w:szCs w:val="22"/>
        </w:rPr>
      </w:pPr>
      <w:r w:rsidRPr="000E3AB8">
        <w:rPr>
          <w:rFonts w:ascii="Verdana" w:hAnsi="Verdana"/>
          <w:b/>
          <w:color w:val="000000"/>
          <w:w w:val="0"/>
          <w:sz w:val="22"/>
          <w:szCs w:val="22"/>
        </w:rPr>
        <w:lastRenderedPageBreak/>
        <w:t>1</w:t>
      </w:r>
      <w:r w:rsidR="00CC5A6D" w:rsidRPr="000E3AB8">
        <w:rPr>
          <w:rFonts w:ascii="Verdana" w:hAnsi="Verdana"/>
          <w:b/>
          <w:color w:val="000000"/>
          <w:w w:val="0"/>
          <w:sz w:val="22"/>
          <w:szCs w:val="22"/>
        </w:rPr>
        <w:t>1</w:t>
      </w:r>
      <w:r w:rsidRPr="000E3AB8">
        <w:rPr>
          <w:rFonts w:ascii="Verdana" w:hAnsi="Verdana"/>
          <w:b/>
          <w:color w:val="000000"/>
          <w:w w:val="0"/>
          <w:sz w:val="22"/>
          <w:szCs w:val="22"/>
        </w:rPr>
        <w:t>.3</w:t>
      </w:r>
      <w:r w:rsidR="002A335A" w:rsidRPr="000E3AB8">
        <w:rPr>
          <w:rFonts w:ascii="Verdana" w:hAnsi="Verdana"/>
          <w:b/>
          <w:color w:val="000000"/>
          <w:w w:val="0"/>
          <w:sz w:val="22"/>
          <w:szCs w:val="22"/>
        </w:rPr>
        <w:t>.</w:t>
      </w:r>
      <w:r w:rsidRPr="000E3AB8">
        <w:rPr>
          <w:rFonts w:ascii="Verdana" w:hAnsi="Verdana"/>
          <w:b/>
          <w:color w:val="000000"/>
          <w:w w:val="0"/>
          <w:sz w:val="22"/>
          <w:szCs w:val="22"/>
        </w:rPr>
        <w:tab/>
      </w:r>
      <w:r w:rsidRPr="000E3AB8">
        <w:rPr>
          <w:rFonts w:ascii="Verdana" w:hAnsi="Verdana"/>
          <w:b/>
          <w:color w:val="000000"/>
          <w:w w:val="0"/>
          <w:sz w:val="22"/>
          <w:szCs w:val="22"/>
        </w:rPr>
        <w:tab/>
        <w:t>Despesas</w:t>
      </w:r>
    </w:p>
    <w:p w14:paraId="37226145" w14:textId="77777777" w:rsidR="00E76393" w:rsidRPr="000E3AB8" w:rsidRDefault="00E76393" w:rsidP="00F2179B">
      <w:pPr>
        <w:spacing w:line="312" w:lineRule="auto"/>
        <w:jc w:val="both"/>
        <w:rPr>
          <w:rFonts w:ascii="Verdana" w:hAnsi="Verdana"/>
          <w:color w:val="000000"/>
          <w:w w:val="0"/>
          <w:sz w:val="22"/>
          <w:szCs w:val="22"/>
        </w:rPr>
      </w:pPr>
    </w:p>
    <w:p w14:paraId="3CFA69EF" w14:textId="237CC18E" w:rsidR="00E76393" w:rsidRPr="000E3AB8" w:rsidRDefault="00E76393" w:rsidP="00F2179B">
      <w:pPr>
        <w:spacing w:line="312" w:lineRule="auto"/>
        <w:jc w:val="both"/>
        <w:rPr>
          <w:rFonts w:ascii="Verdana" w:hAnsi="Verdana"/>
          <w:iCs/>
          <w:sz w:val="22"/>
          <w:szCs w:val="22"/>
        </w:rPr>
      </w:pPr>
      <w:r w:rsidRPr="000E3AB8">
        <w:rPr>
          <w:rFonts w:ascii="Verdana" w:hAnsi="Verdana"/>
          <w:iCs/>
          <w:sz w:val="22"/>
          <w:szCs w:val="22"/>
        </w:rPr>
        <w:t>1</w:t>
      </w:r>
      <w:r w:rsidR="00CC5A6D" w:rsidRPr="000E3AB8">
        <w:rPr>
          <w:rFonts w:ascii="Verdana" w:hAnsi="Verdana"/>
          <w:iCs/>
          <w:sz w:val="22"/>
          <w:szCs w:val="22"/>
        </w:rPr>
        <w:t>1</w:t>
      </w:r>
      <w:r w:rsidRPr="000E3AB8">
        <w:rPr>
          <w:rFonts w:ascii="Verdana" w:hAnsi="Verdana"/>
          <w:iCs/>
          <w:sz w:val="22"/>
          <w:szCs w:val="22"/>
        </w:rPr>
        <w:t>.3.1</w:t>
      </w:r>
      <w:r w:rsidR="002A335A" w:rsidRPr="000E3AB8">
        <w:rPr>
          <w:rFonts w:ascii="Verdana" w:hAnsi="Verdana"/>
          <w:iCs/>
          <w:sz w:val="22"/>
          <w:szCs w:val="22"/>
        </w:rPr>
        <w:t>.</w:t>
      </w:r>
      <w:r w:rsidRPr="000E3AB8">
        <w:rPr>
          <w:rFonts w:ascii="Verdana" w:hAnsi="Verdana"/>
          <w:iCs/>
          <w:sz w:val="22"/>
          <w:szCs w:val="22"/>
        </w:rPr>
        <w:tab/>
      </w:r>
      <w:r w:rsidRPr="000E3AB8">
        <w:rPr>
          <w:rFonts w:ascii="Verdana" w:hAnsi="Verdana"/>
          <w:iCs/>
          <w:sz w:val="22"/>
          <w:szCs w:val="22"/>
        </w:rPr>
        <w:tab/>
        <w:t xml:space="preserve">A Emissora arcará com todos os custos relativos à Emissão e à distribuição, incluindo sem limitação, despesas com a contratação de Agente Fiduciário, assessores legais, Banco </w:t>
      </w:r>
      <w:r w:rsidR="001C7614" w:rsidRPr="000E3AB8">
        <w:rPr>
          <w:rFonts w:ascii="Verdana" w:hAnsi="Verdana"/>
          <w:iCs/>
          <w:sz w:val="22"/>
          <w:szCs w:val="22"/>
        </w:rPr>
        <w:t>Liquidante</w:t>
      </w:r>
      <w:r w:rsidRPr="000E3AB8">
        <w:rPr>
          <w:rFonts w:ascii="Verdana" w:hAnsi="Verdana"/>
          <w:iCs/>
          <w:sz w:val="22"/>
          <w:szCs w:val="22"/>
        </w:rPr>
        <w:t xml:space="preserve"> e </w:t>
      </w:r>
      <w:r w:rsidR="00810E18">
        <w:rPr>
          <w:rFonts w:ascii="Verdana" w:hAnsi="Verdana"/>
          <w:sz w:val="22"/>
          <w:szCs w:val="22"/>
        </w:rPr>
        <w:t xml:space="preserve">Escriturador </w:t>
      </w:r>
      <w:r w:rsidRPr="000E3AB8">
        <w:rPr>
          <w:rFonts w:ascii="Verdana" w:hAnsi="Verdana"/>
          <w:iCs/>
          <w:sz w:val="22"/>
          <w:szCs w:val="22"/>
        </w:rPr>
        <w:t>e registros de documentos, que sejam expressamente aprovados pela Emissora.</w:t>
      </w:r>
    </w:p>
    <w:p w14:paraId="6DBED5CE" w14:textId="77777777" w:rsidR="005474F8" w:rsidRPr="000E3AB8" w:rsidRDefault="005474F8" w:rsidP="00F2179B">
      <w:pPr>
        <w:spacing w:line="312" w:lineRule="auto"/>
        <w:rPr>
          <w:rFonts w:ascii="Verdana" w:hAnsi="Verdana"/>
          <w:color w:val="000000"/>
          <w:sz w:val="22"/>
          <w:szCs w:val="22"/>
        </w:rPr>
      </w:pPr>
    </w:p>
    <w:p w14:paraId="4D1D33D3" w14:textId="77777777" w:rsidR="00E76393" w:rsidRPr="000E3AB8" w:rsidRDefault="00E76393" w:rsidP="00F2179B">
      <w:pPr>
        <w:spacing w:line="312" w:lineRule="auto"/>
        <w:jc w:val="both"/>
        <w:rPr>
          <w:rFonts w:ascii="Verdana" w:hAnsi="Verdana"/>
          <w:b/>
          <w:color w:val="000000"/>
          <w:w w:val="0"/>
          <w:sz w:val="22"/>
          <w:szCs w:val="22"/>
        </w:rPr>
      </w:pPr>
      <w:bookmarkStart w:id="230" w:name="_DV_M431"/>
      <w:bookmarkEnd w:id="230"/>
      <w:r w:rsidRPr="000E3AB8">
        <w:rPr>
          <w:rFonts w:ascii="Verdana" w:hAnsi="Verdana"/>
          <w:b/>
          <w:color w:val="000000"/>
          <w:w w:val="0"/>
          <w:sz w:val="22"/>
          <w:szCs w:val="22"/>
        </w:rPr>
        <w:t>1</w:t>
      </w:r>
      <w:r w:rsidR="00CC5A6D" w:rsidRPr="000E3AB8">
        <w:rPr>
          <w:rFonts w:ascii="Verdana" w:hAnsi="Verdana"/>
          <w:b/>
          <w:color w:val="000000"/>
          <w:w w:val="0"/>
          <w:sz w:val="22"/>
          <w:szCs w:val="22"/>
        </w:rPr>
        <w:t>1</w:t>
      </w:r>
      <w:r w:rsidRPr="000E3AB8">
        <w:rPr>
          <w:rFonts w:ascii="Verdana" w:hAnsi="Verdana"/>
          <w:b/>
          <w:color w:val="000000"/>
          <w:w w:val="0"/>
          <w:sz w:val="22"/>
          <w:szCs w:val="22"/>
        </w:rPr>
        <w:t>.4</w:t>
      </w:r>
      <w:r w:rsidR="002A335A" w:rsidRPr="000E3AB8">
        <w:rPr>
          <w:rFonts w:ascii="Verdana" w:hAnsi="Verdana"/>
          <w:b/>
          <w:color w:val="000000"/>
          <w:w w:val="0"/>
          <w:sz w:val="22"/>
          <w:szCs w:val="22"/>
        </w:rPr>
        <w:t>.</w:t>
      </w:r>
      <w:r w:rsidRPr="000E3AB8">
        <w:rPr>
          <w:rFonts w:ascii="Verdana" w:hAnsi="Verdana"/>
          <w:b/>
          <w:color w:val="000000"/>
          <w:w w:val="0"/>
          <w:sz w:val="22"/>
          <w:szCs w:val="22"/>
        </w:rPr>
        <w:tab/>
      </w:r>
      <w:r w:rsidRPr="000E3AB8">
        <w:rPr>
          <w:rFonts w:ascii="Verdana" w:hAnsi="Verdana"/>
          <w:b/>
          <w:color w:val="000000"/>
          <w:w w:val="0"/>
          <w:sz w:val="22"/>
          <w:szCs w:val="22"/>
        </w:rPr>
        <w:tab/>
        <w:t>Título Executivo Extrajudicial e Execução Específica</w:t>
      </w:r>
    </w:p>
    <w:p w14:paraId="745A0662" w14:textId="77777777" w:rsidR="00E76393" w:rsidRPr="000E3AB8" w:rsidRDefault="00E76393" w:rsidP="00F2179B">
      <w:pPr>
        <w:spacing w:line="312" w:lineRule="auto"/>
        <w:jc w:val="both"/>
        <w:rPr>
          <w:rFonts w:ascii="Verdana" w:hAnsi="Verdana"/>
          <w:color w:val="000000"/>
          <w:w w:val="0"/>
          <w:sz w:val="22"/>
          <w:szCs w:val="22"/>
        </w:rPr>
      </w:pPr>
    </w:p>
    <w:p w14:paraId="3A6E52AC" w14:textId="7646B894" w:rsidR="00B27617" w:rsidRDefault="00E76393" w:rsidP="00F2179B">
      <w:pPr>
        <w:spacing w:line="312" w:lineRule="auto"/>
        <w:jc w:val="both"/>
        <w:rPr>
          <w:rFonts w:ascii="Verdana" w:hAnsi="Verdana"/>
          <w:color w:val="000000"/>
          <w:w w:val="0"/>
          <w:sz w:val="22"/>
          <w:szCs w:val="22"/>
        </w:rPr>
      </w:pPr>
      <w:r w:rsidRPr="000E3AB8">
        <w:rPr>
          <w:rFonts w:ascii="Verdana" w:hAnsi="Verdana"/>
          <w:color w:val="000000"/>
          <w:w w:val="0"/>
          <w:sz w:val="22"/>
          <w:szCs w:val="22"/>
        </w:rPr>
        <w:t>1</w:t>
      </w:r>
      <w:r w:rsidR="00CC5A6D" w:rsidRPr="000E3AB8">
        <w:rPr>
          <w:rFonts w:ascii="Verdana" w:hAnsi="Verdana"/>
          <w:color w:val="000000"/>
          <w:w w:val="0"/>
          <w:sz w:val="22"/>
          <w:szCs w:val="22"/>
        </w:rPr>
        <w:t>1</w:t>
      </w:r>
      <w:r w:rsidRPr="000E3AB8">
        <w:rPr>
          <w:rFonts w:ascii="Verdana" w:hAnsi="Verdana"/>
          <w:color w:val="000000"/>
          <w:w w:val="0"/>
          <w:sz w:val="22"/>
          <w:szCs w:val="22"/>
        </w:rPr>
        <w:t>.4.1</w:t>
      </w:r>
      <w:r w:rsidR="002A335A" w:rsidRPr="000E3AB8">
        <w:rPr>
          <w:rFonts w:ascii="Verdana" w:hAnsi="Verdana"/>
          <w:color w:val="000000"/>
          <w:w w:val="0"/>
          <w:sz w:val="22"/>
          <w:szCs w:val="22"/>
        </w:rPr>
        <w:t>.</w:t>
      </w:r>
      <w:r w:rsidRPr="000E3AB8">
        <w:rPr>
          <w:rFonts w:ascii="Verdana" w:hAnsi="Verdana"/>
          <w:color w:val="000000"/>
          <w:w w:val="0"/>
          <w:sz w:val="22"/>
          <w:szCs w:val="22"/>
        </w:rPr>
        <w:tab/>
      </w:r>
      <w:r w:rsidRPr="000E3AB8">
        <w:rPr>
          <w:rFonts w:ascii="Verdana" w:hAnsi="Verdana"/>
          <w:color w:val="000000"/>
          <w:w w:val="0"/>
          <w:sz w:val="22"/>
          <w:szCs w:val="22"/>
        </w:rPr>
        <w:tab/>
        <w:t xml:space="preserve">Esta Escritura </w:t>
      </w:r>
      <w:r w:rsidR="00CC5A6D" w:rsidRPr="000E3AB8">
        <w:rPr>
          <w:rFonts w:ascii="Verdana" w:hAnsi="Verdana"/>
          <w:color w:val="000000"/>
          <w:w w:val="0"/>
          <w:sz w:val="22"/>
          <w:szCs w:val="22"/>
        </w:rPr>
        <w:t xml:space="preserve">de Emissão </w:t>
      </w:r>
      <w:r w:rsidRPr="000E3AB8">
        <w:rPr>
          <w:rFonts w:ascii="Verdana" w:hAnsi="Verdana"/>
          <w:color w:val="000000"/>
          <w:w w:val="0"/>
          <w:sz w:val="22"/>
          <w:szCs w:val="22"/>
        </w:rPr>
        <w:t xml:space="preserve">e as Debêntures constituem títulos executivos extrajudiciais nos termos do </w:t>
      </w:r>
      <w:r w:rsidR="00CC5A6D" w:rsidRPr="000E3AB8">
        <w:rPr>
          <w:rFonts w:ascii="Verdana" w:hAnsi="Verdana"/>
          <w:color w:val="000000"/>
          <w:w w:val="0"/>
          <w:sz w:val="22"/>
          <w:szCs w:val="22"/>
        </w:rPr>
        <w:t>a</w:t>
      </w:r>
      <w:r w:rsidRPr="000E3AB8">
        <w:rPr>
          <w:rFonts w:ascii="Verdana" w:hAnsi="Verdana"/>
          <w:color w:val="000000"/>
          <w:w w:val="0"/>
          <w:sz w:val="22"/>
          <w:szCs w:val="22"/>
        </w:rPr>
        <w:t>rtigo</w:t>
      </w:r>
      <w:r w:rsidR="00350B50">
        <w:rPr>
          <w:rFonts w:ascii="Verdana" w:hAnsi="Verdana"/>
          <w:color w:val="000000"/>
          <w:w w:val="0"/>
          <w:sz w:val="22"/>
          <w:szCs w:val="22"/>
        </w:rPr>
        <w:t xml:space="preserve"> 784</w:t>
      </w:r>
      <w:r w:rsidRPr="000E3AB8">
        <w:rPr>
          <w:rFonts w:ascii="Verdana" w:hAnsi="Verdana"/>
          <w:color w:val="000000"/>
          <w:w w:val="0"/>
          <w:sz w:val="22"/>
          <w:szCs w:val="22"/>
        </w:rPr>
        <w:t xml:space="preserve">, do Código de Processo Civil, reconhecendo as partes desde já que, independentemente de quaisquer outras medidas cabíveis, as obrigações assumidas nos termos desta Escritura </w:t>
      </w:r>
      <w:r w:rsidR="00CC5A6D" w:rsidRPr="000E3AB8">
        <w:rPr>
          <w:rFonts w:ascii="Verdana" w:hAnsi="Verdana"/>
          <w:color w:val="000000"/>
          <w:w w:val="0"/>
          <w:sz w:val="22"/>
          <w:szCs w:val="22"/>
        </w:rPr>
        <w:t xml:space="preserve">de Emissão </w:t>
      </w:r>
      <w:r w:rsidRPr="000E3AB8">
        <w:rPr>
          <w:rFonts w:ascii="Verdana" w:hAnsi="Verdana"/>
          <w:color w:val="000000"/>
          <w:w w:val="0"/>
          <w:sz w:val="22"/>
          <w:szCs w:val="22"/>
        </w:rPr>
        <w:t xml:space="preserve">comportam execução específica, submetendo-se às disposições dos </w:t>
      </w:r>
      <w:r w:rsidR="00CC5A6D" w:rsidRPr="000E3AB8">
        <w:rPr>
          <w:rFonts w:ascii="Verdana" w:hAnsi="Verdana"/>
          <w:color w:val="000000"/>
          <w:w w:val="0"/>
          <w:sz w:val="22"/>
          <w:szCs w:val="22"/>
        </w:rPr>
        <w:t>a</w:t>
      </w:r>
      <w:r w:rsidRPr="000E3AB8">
        <w:rPr>
          <w:rFonts w:ascii="Verdana" w:hAnsi="Verdana"/>
          <w:color w:val="000000"/>
          <w:w w:val="0"/>
          <w:sz w:val="22"/>
          <w:szCs w:val="22"/>
        </w:rPr>
        <w:t xml:space="preserve">rtigos </w:t>
      </w:r>
      <w:r w:rsidR="00C93235">
        <w:rPr>
          <w:rFonts w:ascii="Verdana" w:hAnsi="Verdana"/>
          <w:color w:val="000000"/>
          <w:w w:val="0"/>
          <w:sz w:val="22"/>
          <w:szCs w:val="22"/>
        </w:rPr>
        <w:t>784, incisos I e III</w:t>
      </w:r>
      <w:r w:rsidRPr="000E3AB8">
        <w:rPr>
          <w:rFonts w:ascii="Verdana" w:hAnsi="Verdana"/>
          <w:color w:val="000000"/>
          <w:w w:val="0"/>
          <w:sz w:val="22"/>
          <w:szCs w:val="22"/>
        </w:rPr>
        <w:t xml:space="preserve"> do Código de Processo Civil, sem prejuízo do direito de declarar o vencimento antecipado das Debêntures nos termos desta Escritura</w:t>
      </w:r>
      <w:r w:rsidR="00CC5A6D" w:rsidRPr="000E3AB8">
        <w:rPr>
          <w:rFonts w:ascii="Verdana" w:hAnsi="Verdana"/>
          <w:color w:val="000000"/>
          <w:w w:val="0"/>
          <w:sz w:val="22"/>
          <w:szCs w:val="22"/>
        </w:rPr>
        <w:t xml:space="preserve"> de Emissão</w:t>
      </w:r>
      <w:r w:rsidRPr="000E3AB8">
        <w:rPr>
          <w:rFonts w:ascii="Verdana" w:hAnsi="Verdana"/>
          <w:color w:val="000000"/>
          <w:w w:val="0"/>
          <w:sz w:val="22"/>
          <w:szCs w:val="22"/>
        </w:rPr>
        <w:t>.</w:t>
      </w:r>
    </w:p>
    <w:p w14:paraId="356665E7" w14:textId="77777777" w:rsidR="00B27617" w:rsidRPr="000E3AB8" w:rsidRDefault="00B27617" w:rsidP="00F2179B">
      <w:pPr>
        <w:spacing w:line="312" w:lineRule="auto"/>
        <w:jc w:val="both"/>
        <w:rPr>
          <w:rFonts w:ascii="Verdana" w:hAnsi="Verdana"/>
          <w:color w:val="000000"/>
          <w:w w:val="0"/>
          <w:sz w:val="22"/>
          <w:szCs w:val="22"/>
        </w:rPr>
      </w:pPr>
    </w:p>
    <w:p w14:paraId="17D63B76" w14:textId="77777777" w:rsidR="00E76393" w:rsidRPr="000E3AB8" w:rsidRDefault="00E76393" w:rsidP="00F2179B">
      <w:pPr>
        <w:spacing w:line="312" w:lineRule="auto"/>
        <w:jc w:val="both"/>
        <w:rPr>
          <w:rFonts w:ascii="Verdana" w:hAnsi="Verdana"/>
          <w:b/>
          <w:color w:val="000000"/>
          <w:w w:val="0"/>
          <w:sz w:val="22"/>
          <w:szCs w:val="22"/>
        </w:rPr>
      </w:pPr>
      <w:r w:rsidRPr="000E3AB8">
        <w:rPr>
          <w:rFonts w:ascii="Verdana" w:hAnsi="Verdana"/>
          <w:b/>
          <w:color w:val="000000"/>
          <w:w w:val="0"/>
          <w:sz w:val="22"/>
          <w:szCs w:val="22"/>
        </w:rPr>
        <w:t>1</w:t>
      </w:r>
      <w:r w:rsidR="00CC5A6D" w:rsidRPr="000E3AB8">
        <w:rPr>
          <w:rFonts w:ascii="Verdana" w:hAnsi="Verdana"/>
          <w:b/>
          <w:color w:val="000000"/>
          <w:w w:val="0"/>
          <w:sz w:val="22"/>
          <w:szCs w:val="22"/>
        </w:rPr>
        <w:t>1</w:t>
      </w:r>
      <w:r w:rsidRPr="000E3AB8">
        <w:rPr>
          <w:rFonts w:ascii="Verdana" w:hAnsi="Verdana"/>
          <w:b/>
          <w:color w:val="000000"/>
          <w:w w:val="0"/>
          <w:sz w:val="22"/>
          <w:szCs w:val="22"/>
        </w:rPr>
        <w:t>.5</w:t>
      </w:r>
      <w:r w:rsidR="002A335A" w:rsidRPr="000E3AB8">
        <w:rPr>
          <w:rFonts w:ascii="Verdana" w:hAnsi="Verdana"/>
          <w:b/>
          <w:color w:val="000000"/>
          <w:w w:val="0"/>
          <w:sz w:val="22"/>
          <w:szCs w:val="22"/>
        </w:rPr>
        <w:t>.</w:t>
      </w:r>
      <w:r w:rsidRPr="000E3AB8">
        <w:rPr>
          <w:rFonts w:ascii="Verdana" w:hAnsi="Verdana"/>
          <w:b/>
          <w:color w:val="000000"/>
          <w:w w:val="0"/>
          <w:sz w:val="22"/>
          <w:szCs w:val="22"/>
        </w:rPr>
        <w:tab/>
      </w:r>
      <w:r w:rsidRPr="000E3AB8">
        <w:rPr>
          <w:rFonts w:ascii="Verdana" w:hAnsi="Verdana"/>
          <w:b/>
          <w:color w:val="000000"/>
          <w:w w:val="0"/>
          <w:sz w:val="22"/>
          <w:szCs w:val="22"/>
        </w:rPr>
        <w:tab/>
        <w:t>Disposições Gerais</w:t>
      </w:r>
    </w:p>
    <w:p w14:paraId="10B3D04C" w14:textId="77777777" w:rsidR="00E76393" w:rsidRPr="000E3AB8" w:rsidRDefault="00E76393" w:rsidP="00F2179B">
      <w:pPr>
        <w:spacing w:line="312" w:lineRule="auto"/>
        <w:jc w:val="both"/>
        <w:rPr>
          <w:rFonts w:ascii="Verdana" w:hAnsi="Verdana"/>
          <w:color w:val="000000"/>
          <w:w w:val="0"/>
          <w:sz w:val="22"/>
          <w:szCs w:val="22"/>
        </w:rPr>
      </w:pPr>
    </w:p>
    <w:p w14:paraId="5D4AB073" w14:textId="77777777" w:rsidR="00E76393" w:rsidRPr="000E3AB8" w:rsidRDefault="00E76393" w:rsidP="00F2179B">
      <w:pPr>
        <w:spacing w:line="312" w:lineRule="auto"/>
        <w:jc w:val="both"/>
        <w:rPr>
          <w:rFonts w:ascii="Verdana" w:hAnsi="Verdana"/>
          <w:color w:val="000000"/>
          <w:w w:val="0"/>
          <w:sz w:val="22"/>
          <w:szCs w:val="22"/>
        </w:rPr>
      </w:pPr>
      <w:r w:rsidRPr="000E3AB8">
        <w:rPr>
          <w:rFonts w:ascii="Verdana" w:hAnsi="Verdana"/>
          <w:color w:val="000000"/>
          <w:w w:val="0"/>
          <w:sz w:val="22"/>
          <w:szCs w:val="22"/>
        </w:rPr>
        <w:t>1</w:t>
      </w:r>
      <w:r w:rsidR="00CC5A6D" w:rsidRPr="000E3AB8">
        <w:rPr>
          <w:rFonts w:ascii="Verdana" w:hAnsi="Verdana"/>
          <w:color w:val="000000"/>
          <w:w w:val="0"/>
          <w:sz w:val="22"/>
          <w:szCs w:val="22"/>
        </w:rPr>
        <w:t>1</w:t>
      </w:r>
      <w:r w:rsidRPr="000E3AB8">
        <w:rPr>
          <w:rFonts w:ascii="Verdana" w:hAnsi="Verdana"/>
          <w:color w:val="000000"/>
          <w:w w:val="0"/>
          <w:sz w:val="22"/>
          <w:szCs w:val="22"/>
        </w:rPr>
        <w:t>.5.1</w:t>
      </w:r>
      <w:r w:rsidR="002A335A" w:rsidRPr="000E3AB8">
        <w:rPr>
          <w:rFonts w:ascii="Verdana" w:hAnsi="Verdana"/>
          <w:color w:val="000000"/>
          <w:w w:val="0"/>
          <w:sz w:val="22"/>
          <w:szCs w:val="22"/>
        </w:rPr>
        <w:t>.</w:t>
      </w:r>
      <w:r w:rsidRPr="000E3AB8">
        <w:rPr>
          <w:rFonts w:ascii="Verdana" w:hAnsi="Verdana"/>
          <w:color w:val="000000"/>
          <w:w w:val="0"/>
          <w:sz w:val="22"/>
          <w:szCs w:val="22"/>
        </w:rPr>
        <w:tab/>
        <w:t>Esta Escritura</w:t>
      </w:r>
      <w:r w:rsidR="00CC5A6D" w:rsidRPr="000E3AB8">
        <w:rPr>
          <w:rFonts w:ascii="Verdana" w:hAnsi="Verdana"/>
          <w:color w:val="000000"/>
          <w:w w:val="0"/>
          <w:sz w:val="22"/>
          <w:szCs w:val="22"/>
        </w:rPr>
        <w:t xml:space="preserve"> de Emissão</w:t>
      </w:r>
      <w:r w:rsidRPr="000E3AB8">
        <w:rPr>
          <w:rFonts w:ascii="Verdana" w:hAnsi="Verdana"/>
          <w:color w:val="000000"/>
          <w:w w:val="0"/>
          <w:sz w:val="22"/>
          <w:szCs w:val="22"/>
        </w:rPr>
        <w:t xml:space="preserve"> é celebrada em caráter irrevogável e irretratável, obrigando as partes e seus sucessores a qualquer título.</w:t>
      </w:r>
    </w:p>
    <w:p w14:paraId="15601880" w14:textId="77777777" w:rsidR="00E76393" w:rsidRPr="000E3AB8" w:rsidRDefault="00E76393" w:rsidP="00F2179B">
      <w:pPr>
        <w:spacing w:line="312" w:lineRule="auto"/>
        <w:jc w:val="both"/>
        <w:rPr>
          <w:rFonts w:ascii="Verdana" w:hAnsi="Verdana"/>
          <w:color w:val="000000"/>
          <w:w w:val="0"/>
          <w:sz w:val="22"/>
          <w:szCs w:val="22"/>
        </w:rPr>
      </w:pPr>
    </w:p>
    <w:p w14:paraId="2298AF7B" w14:textId="77777777" w:rsidR="00E76393" w:rsidRPr="000E3AB8" w:rsidRDefault="00E76393" w:rsidP="00F2179B">
      <w:pPr>
        <w:spacing w:line="312" w:lineRule="auto"/>
        <w:jc w:val="both"/>
        <w:rPr>
          <w:rFonts w:ascii="Verdana" w:hAnsi="Verdana"/>
          <w:color w:val="000000"/>
          <w:w w:val="0"/>
          <w:sz w:val="22"/>
          <w:szCs w:val="22"/>
        </w:rPr>
      </w:pPr>
      <w:r w:rsidRPr="000E3AB8">
        <w:rPr>
          <w:rFonts w:ascii="Verdana" w:hAnsi="Verdana"/>
          <w:color w:val="000000"/>
          <w:w w:val="0"/>
          <w:sz w:val="22"/>
          <w:szCs w:val="22"/>
        </w:rPr>
        <w:t>1</w:t>
      </w:r>
      <w:r w:rsidR="00CC5A6D" w:rsidRPr="000E3AB8">
        <w:rPr>
          <w:rFonts w:ascii="Verdana" w:hAnsi="Verdana"/>
          <w:color w:val="000000"/>
          <w:w w:val="0"/>
          <w:sz w:val="22"/>
          <w:szCs w:val="22"/>
        </w:rPr>
        <w:t>1</w:t>
      </w:r>
      <w:r w:rsidRPr="000E3AB8">
        <w:rPr>
          <w:rFonts w:ascii="Verdana" w:hAnsi="Verdana"/>
          <w:color w:val="000000"/>
          <w:w w:val="0"/>
          <w:sz w:val="22"/>
          <w:szCs w:val="22"/>
        </w:rPr>
        <w:t>.5.2</w:t>
      </w:r>
      <w:r w:rsidR="002A335A" w:rsidRPr="000E3AB8">
        <w:rPr>
          <w:rFonts w:ascii="Verdana" w:hAnsi="Verdana"/>
          <w:color w:val="000000"/>
          <w:w w:val="0"/>
          <w:sz w:val="22"/>
          <w:szCs w:val="22"/>
        </w:rPr>
        <w:t>.</w:t>
      </w:r>
      <w:r w:rsidRPr="000E3AB8">
        <w:rPr>
          <w:rFonts w:ascii="Verdana" w:hAnsi="Verdana"/>
          <w:color w:val="000000"/>
          <w:w w:val="0"/>
          <w:sz w:val="22"/>
          <w:szCs w:val="22"/>
        </w:rPr>
        <w:tab/>
        <w:t>A invalidação ou nulidade, no todo ou em parte, de quaisquer das cláusulas desta Escritura</w:t>
      </w:r>
      <w:r w:rsidR="00CC5A6D" w:rsidRPr="000E3AB8">
        <w:rPr>
          <w:rFonts w:ascii="Verdana" w:hAnsi="Verdana"/>
          <w:color w:val="000000"/>
          <w:w w:val="0"/>
          <w:sz w:val="22"/>
          <w:szCs w:val="22"/>
        </w:rPr>
        <w:t xml:space="preserve"> de Emissão</w:t>
      </w:r>
      <w:r w:rsidRPr="000E3AB8">
        <w:rPr>
          <w:rFonts w:ascii="Verdana" w:hAnsi="Verdana"/>
          <w:color w:val="000000"/>
          <w:w w:val="0"/>
          <w:sz w:val="22"/>
          <w:szCs w:val="22"/>
        </w:rPr>
        <w:t xml:space="preserve"> não afetará as demais, que permanecerão sempre válidas e eficazes até o cumprimento, pelas partes, de todas as suas obrigações aqui previstas. Ocorrendo a declaração de invalidação ou nulidade de qualquer cláusula desta Escritura</w:t>
      </w:r>
      <w:r w:rsidR="00CC5A6D" w:rsidRPr="000E3AB8">
        <w:rPr>
          <w:rFonts w:ascii="Verdana" w:hAnsi="Verdana"/>
          <w:color w:val="000000"/>
          <w:w w:val="0"/>
          <w:sz w:val="22"/>
          <w:szCs w:val="22"/>
        </w:rPr>
        <w:t xml:space="preserve"> de Emissão</w:t>
      </w:r>
      <w:r w:rsidRPr="000E3AB8">
        <w:rPr>
          <w:rFonts w:ascii="Verdana" w:hAnsi="Verdana"/>
          <w:color w:val="000000"/>
          <w:w w:val="0"/>
          <w:sz w:val="22"/>
          <w:szCs w:val="22"/>
        </w:rPr>
        <w:t>, as partes desde já se comprometem a negociar, no menor prazo possível, em substituição à cláusula declarada inválida ou nula, a inclusão, nesta Escritura</w:t>
      </w:r>
      <w:r w:rsidR="00CC5A6D" w:rsidRPr="000E3AB8">
        <w:rPr>
          <w:rFonts w:ascii="Verdana" w:hAnsi="Verdana"/>
          <w:color w:val="000000"/>
          <w:w w:val="0"/>
          <w:sz w:val="22"/>
          <w:szCs w:val="22"/>
        </w:rPr>
        <w:t xml:space="preserve"> de Emissão</w:t>
      </w:r>
      <w:r w:rsidRPr="000E3AB8">
        <w:rPr>
          <w:rFonts w:ascii="Verdana" w:hAnsi="Verdana"/>
          <w:color w:val="000000"/>
          <w:w w:val="0"/>
          <w:sz w:val="22"/>
          <w:szCs w:val="22"/>
        </w:rPr>
        <w:t>, de termos e condições válidos que reflitam os termos e condições da cláusula invalidada ou nula, observados a intenção e o objetivo das partes quando da negociação da cláusula invalidada ou nula e o contexto em que se insere.</w:t>
      </w:r>
    </w:p>
    <w:p w14:paraId="5690D860" w14:textId="77777777" w:rsidR="00E76393" w:rsidRPr="000E3AB8" w:rsidRDefault="00E76393" w:rsidP="00F2179B">
      <w:pPr>
        <w:spacing w:line="312" w:lineRule="auto"/>
        <w:jc w:val="both"/>
        <w:rPr>
          <w:rFonts w:ascii="Verdana" w:hAnsi="Verdana"/>
          <w:color w:val="000000"/>
          <w:w w:val="0"/>
          <w:sz w:val="22"/>
          <w:szCs w:val="22"/>
        </w:rPr>
      </w:pPr>
    </w:p>
    <w:p w14:paraId="0DC9BAC9" w14:textId="77777777" w:rsidR="00E76393" w:rsidRPr="000E3AB8" w:rsidRDefault="00E76393" w:rsidP="00F2179B">
      <w:pPr>
        <w:spacing w:line="312" w:lineRule="auto"/>
        <w:jc w:val="both"/>
        <w:rPr>
          <w:rFonts w:ascii="Verdana" w:hAnsi="Verdana"/>
          <w:color w:val="000000"/>
          <w:w w:val="0"/>
          <w:sz w:val="22"/>
          <w:szCs w:val="22"/>
        </w:rPr>
      </w:pPr>
      <w:r w:rsidRPr="000E3AB8">
        <w:rPr>
          <w:rFonts w:ascii="Verdana" w:hAnsi="Verdana"/>
          <w:color w:val="000000"/>
          <w:w w:val="0"/>
          <w:sz w:val="22"/>
          <w:szCs w:val="22"/>
        </w:rPr>
        <w:t>1</w:t>
      </w:r>
      <w:r w:rsidR="00CC5A6D" w:rsidRPr="000E3AB8">
        <w:rPr>
          <w:rFonts w:ascii="Verdana" w:hAnsi="Verdana"/>
          <w:color w:val="000000"/>
          <w:w w:val="0"/>
          <w:sz w:val="22"/>
          <w:szCs w:val="22"/>
        </w:rPr>
        <w:t>1</w:t>
      </w:r>
      <w:r w:rsidR="006D27F4" w:rsidRPr="000E3AB8">
        <w:rPr>
          <w:rFonts w:ascii="Verdana" w:hAnsi="Verdana"/>
          <w:color w:val="000000"/>
          <w:w w:val="0"/>
          <w:sz w:val="22"/>
          <w:szCs w:val="22"/>
        </w:rPr>
        <w:t>.5.3</w:t>
      </w:r>
      <w:r w:rsidR="002A335A" w:rsidRPr="000E3AB8">
        <w:rPr>
          <w:rFonts w:ascii="Verdana" w:hAnsi="Verdana"/>
          <w:color w:val="000000"/>
          <w:w w:val="0"/>
          <w:sz w:val="22"/>
          <w:szCs w:val="22"/>
        </w:rPr>
        <w:t>.</w:t>
      </w:r>
      <w:r w:rsidR="006D27F4" w:rsidRPr="000E3AB8">
        <w:rPr>
          <w:rFonts w:ascii="Verdana" w:hAnsi="Verdana"/>
          <w:color w:val="000000"/>
          <w:w w:val="0"/>
          <w:sz w:val="22"/>
          <w:szCs w:val="22"/>
        </w:rPr>
        <w:tab/>
      </w:r>
      <w:r w:rsidRPr="000E3AB8">
        <w:rPr>
          <w:rFonts w:ascii="Verdana" w:hAnsi="Verdana"/>
          <w:color w:val="000000"/>
          <w:w w:val="0"/>
          <w:sz w:val="22"/>
          <w:szCs w:val="22"/>
        </w:rPr>
        <w:t>Este Contrato será regido e interpretado de acordo com as leis do Brasil.</w:t>
      </w:r>
    </w:p>
    <w:p w14:paraId="0F0F77AE" w14:textId="77777777" w:rsidR="005474F8" w:rsidRDefault="005474F8" w:rsidP="00F2179B">
      <w:pPr>
        <w:spacing w:line="312" w:lineRule="auto"/>
        <w:jc w:val="both"/>
        <w:rPr>
          <w:rFonts w:ascii="Verdana" w:hAnsi="Verdana"/>
          <w:color w:val="000000"/>
          <w:w w:val="0"/>
          <w:sz w:val="22"/>
          <w:szCs w:val="22"/>
        </w:rPr>
      </w:pPr>
    </w:p>
    <w:p w14:paraId="1223F8A2" w14:textId="77777777" w:rsidR="00436567" w:rsidRDefault="00436567" w:rsidP="00F2179B">
      <w:pPr>
        <w:spacing w:line="312" w:lineRule="auto"/>
        <w:jc w:val="both"/>
        <w:rPr>
          <w:rFonts w:ascii="Verdana" w:hAnsi="Verdana"/>
          <w:color w:val="000000"/>
          <w:w w:val="0"/>
          <w:sz w:val="22"/>
          <w:szCs w:val="22"/>
        </w:rPr>
      </w:pPr>
    </w:p>
    <w:p w14:paraId="5F6F0CB3" w14:textId="77777777" w:rsidR="00E76393" w:rsidRPr="000E3AB8" w:rsidRDefault="00E76393" w:rsidP="00F2179B">
      <w:pPr>
        <w:spacing w:line="312" w:lineRule="auto"/>
        <w:jc w:val="both"/>
        <w:rPr>
          <w:rFonts w:ascii="Verdana" w:hAnsi="Verdana"/>
          <w:b/>
          <w:w w:val="0"/>
          <w:sz w:val="22"/>
          <w:szCs w:val="22"/>
        </w:rPr>
      </w:pPr>
      <w:r w:rsidRPr="000E3AB8">
        <w:rPr>
          <w:rFonts w:ascii="Verdana" w:hAnsi="Verdana"/>
          <w:b/>
          <w:w w:val="0"/>
          <w:sz w:val="22"/>
          <w:szCs w:val="22"/>
        </w:rPr>
        <w:t>1</w:t>
      </w:r>
      <w:r w:rsidR="00CC5A6D" w:rsidRPr="000E3AB8">
        <w:rPr>
          <w:rFonts w:ascii="Verdana" w:hAnsi="Verdana"/>
          <w:b/>
          <w:w w:val="0"/>
          <w:sz w:val="22"/>
          <w:szCs w:val="22"/>
        </w:rPr>
        <w:t>1</w:t>
      </w:r>
      <w:r w:rsidRPr="000E3AB8">
        <w:rPr>
          <w:rFonts w:ascii="Verdana" w:hAnsi="Verdana"/>
          <w:b/>
          <w:w w:val="0"/>
          <w:sz w:val="22"/>
          <w:szCs w:val="22"/>
        </w:rPr>
        <w:t>.6</w:t>
      </w:r>
      <w:r w:rsidR="002A335A" w:rsidRPr="000E3AB8">
        <w:rPr>
          <w:rFonts w:ascii="Verdana" w:hAnsi="Verdana"/>
          <w:b/>
          <w:w w:val="0"/>
          <w:sz w:val="22"/>
          <w:szCs w:val="22"/>
        </w:rPr>
        <w:t>.</w:t>
      </w:r>
      <w:r w:rsidRPr="000E3AB8">
        <w:rPr>
          <w:rFonts w:ascii="Verdana" w:hAnsi="Verdana"/>
          <w:b/>
          <w:w w:val="0"/>
          <w:sz w:val="22"/>
          <w:szCs w:val="22"/>
        </w:rPr>
        <w:tab/>
      </w:r>
      <w:r w:rsidRPr="000E3AB8">
        <w:rPr>
          <w:rFonts w:ascii="Verdana" w:hAnsi="Verdana"/>
          <w:b/>
          <w:w w:val="0"/>
          <w:sz w:val="22"/>
          <w:szCs w:val="22"/>
        </w:rPr>
        <w:tab/>
        <w:t>Foro</w:t>
      </w:r>
    </w:p>
    <w:p w14:paraId="42471B99" w14:textId="77777777" w:rsidR="00E76393" w:rsidRPr="000E3AB8" w:rsidRDefault="00E76393" w:rsidP="00F2179B">
      <w:pPr>
        <w:spacing w:line="312" w:lineRule="auto"/>
        <w:jc w:val="both"/>
        <w:rPr>
          <w:rFonts w:ascii="Verdana" w:hAnsi="Verdana"/>
          <w:w w:val="0"/>
          <w:sz w:val="22"/>
          <w:szCs w:val="22"/>
        </w:rPr>
      </w:pPr>
    </w:p>
    <w:p w14:paraId="3CFA9DFD" w14:textId="77777777" w:rsidR="00E76393" w:rsidRPr="000E3AB8" w:rsidRDefault="00E76393" w:rsidP="00F2179B">
      <w:pPr>
        <w:spacing w:line="312" w:lineRule="auto"/>
        <w:jc w:val="both"/>
        <w:rPr>
          <w:rFonts w:ascii="Verdana" w:hAnsi="Verdana"/>
          <w:color w:val="000000"/>
          <w:w w:val="0"/>
          <w:sz w:val="22"/>
          <w:szCs w:val="22"/>
        </w:rPr>
      </w:pPr>
      <w:r w:rsidRPr="000E3AB8">
        <w:rPr>
          <w:rFonts w:ascii="Verdana" w:hAnsi="Verdana"/>
          <w:w w:val="0"/>
          <w:sz w:val="22"/>
          <w:szCs w:val="22"/>
        </w:rPr>
        <w:t>1</w:t>
      </w:r>
      <w:r w:rsidR="00CC5A6D" w:rsidRPr="000E3AB8">
        <w:rPr>
          <w:rFonts w:ascii="Verdana" w:hAnsi="Verdana"/>
          <w:w w:val="0"/>
          <w:sz w:val="22"/>
          <w:szCs w:val="22"/>
        </w:rPr>
        <w:t>1</w:t>
      </w:r>
      <w:r w:rsidR="006D27F4" w:rsidRPr="000E3AB8">
        <w:rPr>
          <w:rFonts w:ascii="Verdana" w:hAnsi="Verdana"/>
          <w:w w:val="0"/>
          <w:sz w:val="22"/>
          <w:szCs w:val="22"/>
        </w:rPr>
        <w:t>.6.1</w:t>
      </w:r>
      <w:r w:rsidR="002A335A" w:rsidRPr="000E3AB8">
        <w:rPr>
          <w:rFonts w:ascii="Verdana" w:hAnsi="Verdana"/>
          <w:w w:val="0"/>
          <w:sz w:val="22"/>
          <w:szCs w:val="22"/>
        </w:rPr>
        <w:t>.</w:t>
      </w:r>
      <w:r w:rsidR="006D27F4" w:rsidRPr="000E3AB8">
        <w:rPr>
          <w:rFonts w:ascii="Verdana" w:hAnsi="Verdana"/>
          <w:w w:val="0"/>
          <w:sz w:val="22"/>
          <w:szCs w:val="22"/>
        </w:rPr>
        <w:tab/>
      </w:r>
      <w:r w:rsidRPr="000E3AB8">
        <w:rPr>
          <w:rFonts w:ascii="Verdana" w:hAnsi="Verdana"/>
          <w:w w:val="0"/>
          <w:sz w:val="22"/>
          <w:szCs w:val="22"/>
        </w:rPr>
        <w:t xml:space="preserve">Fica eleito o </w:t>
      </w:r>
      <w:r w:rsidRPr="000E3AB8">
        <w:rPr>
          <w:rFonts w:ascii="Verdana" w:hAnsi="Verdana"/>
          <w:sz w:val="22"/>
          <w:szCs w:val="22"/>
          <w:lang w:eastAsia="en-US"/>
        </w:rPr>
        <w:t xml:space="preserve">foro da </w:t>
      </w:r>
      <w:r w:rsidRPr="000E3AB8">
        <w:rPr>
          <w:rFonts w:ascii="Verdana" w:hAnsi="Verdana"/>
          <w:w w:val="0"/>
          <w:sz w:val="22"/>
          <w:szCs w:val="22"/>
        </w:rPr>
        <w:t>Comarca d</w:t>
      </w:r>
      <w:r w:rsidR="000E3AB8">
        <w:rPr>
          <w:rFonts w:ascii="Verdana" w:hAnsi="Verdana"/>
          <w:w w:val="0"/>
          <w:sz w:val="22"/>
          <w:szCs w:val="22"/>
        </w:rPr>
        <w:t>e</w:t>
      </w:r>
      <w:r w:rsidR="00F46389" w:rsidRPr="000E3AB8">
        <w:rPr>
          <w:rFonts w:ascii="Verdana" w:hAnsi="Verdana"/>
          <w:w w:val="0"/>
          <w:sz w:val="22"/>
          <w:szCs w:val="22"/>
        </w:rPr>
        <w:t xml:space="preserve"> </w:t>
      </w:r>
      <w:r w:rsidR="000E3AB8">
        <w:rPr>
          <w:rFonts w:ascii="Verdana" w:hAnsi="Verdana"/>
          <w:w w:val="0"/>
          <w:sz w:val="22"/>
          <w:szCs w:val="22"/>
        </w:rPr>
        <w:t>São Paulo</w:t>
      </w:r>
      <w:r w:rsidR="00F46389" w:rsidRPr="000E3AB8">
        <w:rPr>
          <w:rFonts w:ascii="Verdana" w:hAnsi="Verdana"/>
          <w:w w:val="0"/>
          <w:sz w:val="22"/>
          <w:szCs w:val="22"/>
        </w:rPr>
        <w:t>,</w:t>
      </w:r>
      <w:r w:rsidRPr="000E3AB8">
        <w:rPr>
          <w:rFonts w:ascii="Verdana" w:hAnsi="Verdana"/>
          <w:w w:val="0"/>
          <w:sz w:val="22"/>
          <w:szCs w:val="22"/>
        </w:rPr>
        <w:t xml:space="preserve"> Capital do Estado d</w:t>
      </w:r>
      <w:r w:rsidR="000E3AB8">
        <w:rPr>
          <w:rFonts w:ascii="Verdana" w:hAnsi="Verdana"/>
          <w:w w:val="0"/>
          <w:sz w:val="22"/>
          <w:szCs w:val="22"/>
        </w:rPr>
        <w:t>e</w:t>
      </w:r>
      <w:r w:rsidR="00F46389" w:rsidRPr="000E3AB8">
        <w:rPr>
          <w:rFonts w:ascii="Verdana" w:hAnsi="Verdana"/>
          <w:w w:val="0"/>
          <w:sz w:val="22"/>
          <w:szCs w:val="22"/>
        </w:rPr>
        <w:t xml:space="preserve"> </w:t>
      </w:r>
      <w:r w:rsidR="000E3AB8">
        <w:rPr>
          <w:rFonts w:ascii="Verdana" w:hAnsi="Verdana"/>
          <w:w w:val="0"/>
          <w:sz w:val="22"/>
          <w:szCs w:val="22"/>
        </w:rPr>
        <w:t>São Paulo</w:t>
      </w:r>
      <w:r w:rsidRPr="000E3AB8">
        <w:rPr>
          <w:rFonts w:ascii="Verdana" w:hAnsi="Verdana"/>
          <w:color w:val="000000"/>
          <w:w w:val="0"/>
          <w:sz w:val="22"/>
          <w:szCs w:val="22"/>
        </w:rPr>
        <w:t>, com renúncia expressa a qualquer outro, por mais privilegiado que seja ou possa vir a ser.</w:t>
      </w:r>
    </w:p>
    <w:p w14:paraId="758BD1D7" w14:textId="77777777" w:rsidR="00E76393" w:rsidRPr="00A0028A" w:rsidRDefault="00E76393" w:rsidP="00F2179B">
      <w:pPr>
        <w:spacing w:line="312" w:lineRule="auto"/>
        <w:jc w:val="both"/>
        <w:rPr>
          <w:rFonts w:ascii="Verdana" w:hAnsi="Verdana"/>
          <w:color w:val="000000"/>
          <w:w w:val="0"/>
          <w:sz w:val="22"/>
          <w:szCs w:val="22"/>
          <w:highlight w:val="yellow"/>
        </w:rPr>
      </w:pPr>
    </w:p>
    <w:p w14:paraId="0FFE2AA2" w14:textId="0E40874D" w:rsidR="00E76393" w:rsidRPr="000E3AB8" w:rsidRDefault="00E76393" w:rsidP="00F2179B">
      <w:pPr>
        <w:spacing w:line="312" w:lineRule="auto"/>
        <w:jc w:val="both"/>
        <w:rPr>
          <w:rFonts w:ascii="Verdana" w:hAnsi="Verdana"/>
          <w:color w:val="000000"/>
          <w:w w:val="0"/>
          <w:sz w:val="22"/>
          <w:szCs w:val="22"/>
        </w:rPr>
      </w:pPr>
      <w:bookmarkStart w:id="231" w:name="_DV_M433"/>
      <w:bookmarkStart w:id="232" w:name="_DV_M434"/>
      <w:bookmarkStart w:id="233" w:name="_DV_M435"/>
      <w:bookmarkEnd w:id="231"/>
      <w:bookmarkEnd w:id="232"/>
      <w:bookmarkEnd w:id="233"/>
      <w:r w:rsidRPr="000E3AB8">
        <w:rPr>
          <w:rFonts w:ascii="Verdana" w:hAnsi="Verdana"/>
          <w:color w:val="000000"/>
          <w:w w:val="0"/>
          <w:sz w:val="22"/>
          <w:szCs w:val="22"/>
        </w:rPr>
        <w:t xml:space="preserve">Estando assim, as partes, certas e ajustadas, firmam o presente instrumento, em </w:t>
      </w:r>
      <w:r w:rsidR="004709E8">
        <w:rPr>
          <w:rFonts w:ascii="Verdana" w:hAnsi="Verdana"/>
          <w:color w:val="000000"/>
          <w:w w:val="0"/>
          <w:sz w:val="22"/>
          <w:szCs w:val="22"/>
        </w:rPr>
        <w:t>2</w:t>
      </w:r>
      <w:r w:rsidR="008820E9" w:rsidRPr="000E3AB8">
        <w:rPr>
          <w:rFonts w:ascii="Verdana" w:hAnsi="Verdana"/>
          <w:color w:val="000000"/>
          <w:w w:val="0"/>
          <w:sz w:val="22"/>
          <w:szCs w:val="22"/>
        </w:rPr>
        <w:t xml:space="preserve"> </w:t>
      </w:r>
      <w:r w:rsidRPr="000E3AB8">
        <w:rPr>
          <w:rFonts w:ascii="Verdana" w:hAnsi="Verdana"/>
          <w:color w:val="000000"/>
          <w:w w:val="0"/>
          <w:sz w:val="22"/>
          <w:szCs w:val="22"/>
        </w:rPr>
        <w:t>(</w:t>
      </w:r>
      <w:r w:rsidR="004709E8">
        <w:rPr>
          <w:rFonts w:ascii="Verdana" w:hAnsi="Verdana"/>
          <w:color w:val="000000"/>
          <w:w w:val="0"/>
          <w:sz w:val="22"/>
          <w:szCs w:val="22"/>
        </w:rPr>
        <w:t>duas</w:t>
      </w:r>
      <w:r w:rsidRPr="000E3AB8">
        <w:rPr>
          <w:rFonts w:ascii="Verdana" w:hAnsi="Verdana"/>
          <w:color w:val="000000"/>
          <w:w w:val="0"/>
          <w:sz w:val="22"/>
          <w:szCs w:val="22"/>
        </w:rPr>
        <w:t>) vias de igual teor e forma, juntamente com 2 (duas) testemunhas, que também o assinam.</w:t>
      </w:r>
    </w:p>
    <w:p w14:paraId="24B63057" w14:textId="77777777" w:rsidR="00E76393" w:rsidRPr="00A0028A" w:rsidRDefault="00E76393" w:rsidP="00F2179B">
      <w:pPr>
        <w:spacing w:line="312" w:lineRule="auto"/>
        <w:jc w:val="both"/>
        <w:rPr>
          <w:rFonts w:ascii="Verdana" w:hAnsi="Verdana"/>
          <w:color w:val="000000"/>
          <w:w w:val="0"/>
          <w:sz w:val="22"/>
          <w:szCs w:val="22"/>
          <w:highlight w:val="yellow"/>
        </w:rPr>
      </w:pPr>
    </w:p>
    <w:p w14:paraId="7C6948E0" w14:textId="385746CD" w:rsidR="00E76393" w:rsidRPr="00E56CA6" w:rsidRDefault="00983897" w:rsidP="00F2179B">
      <w:pPr>
        <w:spacing w:line="312" w:lineRule="auto"/>
        <w:jc w:val="center"/>
        <w:rPr>
          <w:rFonts w:ascii="Verdana" w:hAnsi="Verdana"/>
          <w:color w:val="000000"/>
          <w:w w:val="0"/>
          <w:sz w:val="22"/>
          <w:szCs w:val="22"/>
        </w:rPr>
      </w:pPr>
      <w:bookmarkStart w:id="234" w:name="_DV_M436"/>
      <w:bookmarkEnd w:id="234"/>
      <w:r>
        <w:rPr>
          <w:rFonts w:ascii="Verdana" w:hAnsi="Verdana"/>
          <w:color w:val="000000"/>
          <w:w w:val="0"/>
          <w:sz w:val="22"/>
          <w:szCs w:val="22"/>
        </w:rPr>
        <w:t>Vitória/ES</w:t>
      </w:r>
      <w:r w:rsidR="00E76393" w:rsidRPr="00E56CA6">
        <w:rPr>
          <w:rFonts w:ascii="Verdana" w:hAnsi="Verdana"/>
          <w:color w:val="000000"/>
          <w:w w:val="0"/>
          <w:sz w:val="22"/>
          <w:szCs w:val="22"/>
        </w:rPr>
        <w:t xml:space="preserve">, </w:t>
      </w:r>
      <w:r w:rsidR="008F76FD">
        <w:rPr>
          <w:rFonts w:ascii="Verdana" w:hAnsi="Verdana"/>
          <w:color w:val="000000"/>
          <w:w w:val="0"/>
          <w:sz w:val="22"/>
          <w:szCs w:val="22"/>
        </w:rPr>
        <w:t>03 de dezembro de 2018</w:t>
      </w:r>
      <w:r w:rsidR="00E76393" w:rsidRPr="00E56CA6">
        <w:rPr>
          <w:rFonts w:ascii="Verdana" w:hAnsi="Verdana"/>
          <w:color w:val="000000"/>
          <w:w w:val="0"/>
          <w:sz w:val="22"/>
          <w:szCs w:val="22"/>
        </w:rPr>
        <w:t>.</w:t>
      </w:r>
    </w:p>
    <w:p w14:paraId="6E1DC052" w14:textId="77777777" w:rsidR="00E76393" w:rsidRPr="00E56CA6" w:rsidRDefault="00E76393" w:rsidP="00F2179B">
      <w:pPr>
        <w:spacing w:line="312" w:lineRule="auto"/>
        <w:rPr>
          <w:rFonts w:ascii="Verdana" w:hAnsi="Verdana"/>
          <w:color w:val="000000"/>
          <w:w w:val="0"/>
          <w:sz w:val="22"/>
          <w:szCs w:val="22"/>
        </w:rPr>
      </w:pPr>
    </w:p>
    <w:p w14:paraId="5B5DA02E" w14:textId="6A7487E6" w:rsidR="00E76393" w:rsidRPr="00E56CA6" w:rsidRDefault="00E76393" w:rsidP="00F2179B">
      <w:pPr>
        <w:spacing w:line="312" w:lineRule="auto"/>
        <w:jc w:val="center"/>
        <w:rPr>
          <w:rFonts w:ascii="Verdana" w:hAnsi="Verdana"/>
          <w:i/>
          <w:color w:val="000000"/>
          <w:w w:val="0"/>
          <w:sz w:val="22"/>
          <w:szCs w:val="22"/>
        </w:rPr>
      </w:pPr>
      <w:r w:rsidRPr="00E56CA6">
        <w:rPr>
          <w:rFonts w:ascii="Verdana" w:hAnsi="Verdana"/>
          <w:i/>
          <w:color w:val="000000"/>
          <w:w w:val="0"/>
          <w:sz w:val="22"/>
          <w:szCs w:val="22"/>
        </w:rPr>
        <w:t>(As assinaturas seguem nas páginas seguintes.)</w:t>
      </w:r>
      <w:r w:rsidRPr="00E56CA6">
        <w:rPr>
          <w:rFonts w:ascii="Verdana" w:hAnsi="Verdana"/>
          <w:i/>
          <w:color w:val="000000"/>
          <w:w w:val="0"/>
          <w:sz w:val="22"/>
          <w:szCs w:val="22"/>
        </w:rPr>
        <w:br w:type="page"/>
      </w:r>
    </w:p>
    <w:p w14:paraId="31D6F781" w14:textId="119C32B7" w:rsidR="006D67C0" w:rsidRPr="00E56CA6" w:rsidRDefault="00E76393" w:rsidP="006D67C0">
      <w:pPr>
        <w:widowControl w:val="0"/>
        <w:spacing w:line="340" w:lineRule="exact"/>
        <w:jc w:val="both"/>
        <w:rPr>
          <w:rFonts w:ascii="Verdana" w:hAnsi="Verdana"/>
          <w:sz w:val="22"/>
          <w:szCs w:val="22"/>
        </w:rPr>
      </w:pPr>
      <w:r w:rsidRPr="00E56CA6">
        <w:rPr>
          <w:rFonts w:ascii="Verdana" w:hAnsi="Verdana"/>
          <w:caps/>
          <w:color w:val="000000"/>
          <w:w w:val="0"/>
          <w:sz w:val="22"/>
          <w:szCs w:val="22"/>
        </w:rPr>
        <w:lastRenderedPageBreak/>
        <w:t>Página 1/</w:t>
      </w:r>
      <w:r w:rsidR="004709E8">
        <w:rPr>
          <w:rFonts w:ascii="Verdana" w:hAnsi="Verdana"/>
          <w:caps/>
          <w:color w:val="000000"/>
          <w:w w:val="0"/>
          <w:sz w:val="22"/>
          <w:szCs w:val="22"/>
        </w:rPr>
        <w:t>2</w:t>
      </w:r>
      <w:r w:rsidRPr="00E56CA6">
        <w:rPr>
          <w:rFonts w:ascii="Verdana" w:hAnsi="Verdana"/>
          <w:caps/>
          <w:color w:val="000000"/>
          <w:w w:val="0"/>
          <w:sz w:val="22"/>
          <w:szCs w:val="22"/>
        </w:rPr>
        <w:t xml:space="preserve"> de assinaturas </w:t>
      </w:r>
      <w:r w:rsidR="00027632" w:rsidRPr="00E56CA6">
        <w:rPr>
          <w:rFonts w:ascii="Verdana" w:hAnsi="Verdana"/>
          <w:caps/>
          <w:color w:val="000000"/>
          <w:w w:val="0"/>
          <w:sz w:val="22"/>
          <w:szCs w:val="22"/>
        </w:rPr>
        <w:t xml:space="preserve">do </w:t>
      </w:r>
      <w:r w:rsidR="00027632" w:rsidRPr="00E56CA6">
        <w:rPr>
          <w:rFonts w:ascii="Verdana" w:hAnsi="Verdana"/>
          <w:sz w:val="22"/>
          <w:szCs w:val="22"/>
        </w:rPr>
        <w:t xml:space="preserve">INSTRUMENTO PARTICULAR DE ESCRITURA DA </w:t>
      </w:r>
      <w:r w:rsidR="004709E8">
        <w:rPr>
          <w:rFonts w:ascii="Verdana" w:hAnsi="Verdana"/>
          <w:sz w:val="22"/>
          <w:szCs w:val="22"/>
        </w:rPr>
        <w:t>2</w:t>
      </w:r>
      <w:r w:rsidR="00027632" w:rsidRPr="00E56CA6">
        <w:rPr>
          <w:rFonts w:ascii="Verdana" w:hAnsi="Verdana"/>
          <w:sz w:val="22"/>
          <w:szCs w:val="22"/>
        </w:rPr>
        <w:t xml:space="preserve">ª EMISSÃO DE DEBÊNTURES SIMPLES, NÃO CONVERSÍVEIS EM AÇÕES, EM SÉRIE ÚNICA, DA ESPÉCIE </w:t>
      </w:r>
      <w:r w:rsidR="00027632">
        <w:rPr>
          <w:rFonts w:ascii="Verdana" w:hAnsi="Verdana"/>
          <w:sz w:val="22"/>
          <w:szCs w:val="22"/>
        </w:rPr>
        <w:t xml:space="preserve">QUIROGRAFÁRIA, </w:t>
      </w:r>
      <w:r w:rsidR="00027632" w:rsidRPr="00E56CA6">
        <w:rPr>
          <w:rFonts w:ascii="Verdana" w:hAnsi="Verdana"/>
          <w:sz w:val="22"/>
          <w:szCs w:val="22"/>
        </w:rPr>
        <w:t xml:space="preserve">PARA DISTRIBUIÇÃO PÚBLICA, COM ESFORÇOS RESTRITOS DE COLOCAÇÃO, DA </w:t>
      </w:r>
      <w:r w:rsidR="004709E8">
        <w:rPr>
          <w:rFonts w:ascii="Verdana" w:hAnsi="Verdana"/>
          <w:sz w:val="22"/>
          <w:szCs w:val="22"/>
        </w:rPr>
        <w:t xml:space="preserve">VIX LOGÍSTICA </w:t>
      </w:r>
      <w:r w:rsidR="00027632" w:rsidRPr="00E56CA6">
        <w:rPr>
          <w:rFonts w:ascii="Verdana" w:hAnsi="Verdana"/>
          <w:sz w:val="22"/>
          <w:szCs w:val="22"/>
        </w:rPr>
        <w:t>S.A.</w:t>
      </w:r>
    </w:p>
    <w:p w14:paraId="1EE1CDD5" w14:textId="77777777" w:rsidR="00CC5A6D" w:rsidRPr="00E56CA6" w:rsidRDefault="00CC5A6D" w:rsidP="00F2179B">
      <w:pPr>
        <w:widowControl w:val="0"/>
        <w:spacing w:line="312" w:lineRule="auto"/>
        <w:jc w:val="both"/>
        <w:rPr>
          <w:rFonts w:ascii="Verdana" w:hAnsi="Verdana"/>
          <w:b/>
          <w:caps/>
          <w:sz w:val="22"/>
          <w:szCs w:val="22"/>
        </w:rPr>
      </w:pPr>
    </w:p>
    <w:p w14:paraId="57A2202C" w14:textId="77777777" w:rsidR="00E76393" w:rsidRPr="00E56CA6" w:rsidRDefault="00E76393" w:rsidP="00F2179B">
      <w:pPr>
        <w:spacing w:line="312" w:lineRule="auto"/>
        <w:jc w:val="center"/>
        <w:rPr>
          <w:rFonts w:ascii="Verdana" w:hAnsi="Verdana"/>
          <w:color w:val="000000"/>
          <w:w w:val="0"/>
          <w:sz w:val="22"/>
          <w:szCs w:val="22"/>
        </w:rPr>
      </w:pPr>
    </w:p>
    <w:tbl>
      <w:tblPr>
        <w:tblW w:w="0" w:type="auto"/>
        <w:tblInd w:w="-38" w:type="dxa"/>
        <w:tblLayout w:type="fixed"/>
        <w:tblCellMar>
          <w:left w:w="70" w:type="dxa"/>
          <w:right w:w="70" w:type="dxa"/>
        </w:tblCellMar>
        <w:tblLook w:val="01E0" w:firstRow="1" w:lastRow="1" w:firstColumn="1" w:lastColumn="1" w:noHBand="0" w:noVBand="0"/>
      </w:tblPr>
      <w:tblGrid>
        <w:gridCol w:w="4489"/>
        <w:gridCol w:w="4489"/>
      </w:tblGrid>
      <w:tr w:rsidR="00E76393" w:rsidRPr="003D4E66" w14:paraId="419459AA" w14:textId="77777777" w:rsidTr="004A0AA6">
        <w:trPr>
          <w:cantSplit/>
        </w:trPr>
        <w:tc>
          <w:tcPr>
            <w:tcW w:w="8978" w:type="dxa"/>
            <w:gridSpan w:val="2"/>
          </w:tcPr>
          <w:p w14:paraId="01B90FE1" w14:textId="0ACC4896" w:rsidR="00E76393" w:rsidRPr="00C93235" w:rsidRDefault="004709E8" w:rsidP="00F2179B">
            <w:pPr>
              <w:spacing w:line="312" w:lineRule="auto"/>
              <w:jc w:val="center"/>
              <w:rPr>
                <w:rFonts w:ascii="Verdana" w:hAnsi="Verdana"/>
                <w:color w:val="000000"/>
                <w:lang w:val="en-US"/>
              </w:rPr>
            </w:pPr>
            <w:r>
              <w:rPr>
                <w:rFonts w:ascii="Verdana" w:hAnsi="Verdana"/>
                <w:b/>
                <w:caps/>
                <w:sz w:val="22"/>
                <w:szCs w:val="22"/>
                <w:lang w:val="en-US"/>
              </w:rPr>
              <w:t>vix logística</w:t>
            </w:r>
            <w:r w:rsidR="00C93235" w:rsidRPr="00C93235">
              <w:rPr>
                <w:rFonts w:ascii="Verdana" w:hAnsi="Verdana"/>
                <w:b/>
                <w:caps/>
                <w:sz w:val="22"/>
                <w:szCs w:val="22"/>
                <w:lang w:val="en-US"/>
              </w:rPr>
              <w:t xml:space="preserve"> </w:t>
            </w:r>
            <w:r w:rsidR="006D67C0" w:rsidRPr="00C93235">
              <w:rPr>
                <w:rFonts w:ascii="Verdana" w:hAnsi="Verdana"/>
                <w:b/>
                <w:caps/>
                <w:sz w:val="22"/>
                <w:szCs w:val="22"/>
                <w:lang w:val="en-US"/>
              </w:rPr>
              <w:t>S.A.</w:t>
            </w:r>
          </w:p>
          <w:p w14:paraId="33A2E0B0" w14:textId="77777777" w:rsidR="00E76393" w:rsidRPr="00C93235" w:rsidRDefault="00E76393" w:rsidP="00F2179B">
            <w:pPr>
              <w:spacing w:line="312" w:lineRule="auto"/>
              <w:jc w:val="center"/>
              <w:rPr>
                <w:rFonts w:ascii="Verdana" w:hAnsi="Verdana"/>
                <w:color w:val="000000"/>
                <w:lang w:val="en-US"/>
              </w:rPr>
            </w:pPr>
          </w:p>
          <w:p w14:paraId="0A929164" w14:textId="77777777" w:rsidR="00E76393" w:rsidRPr="00C93235" w:rsidRDefault="00E76393" w:rsidP="00F2179B">
            <w:pPr>
              <w:spacing w:line="312" w:lineRule="auto"/>
              <w:jc w:val="center"/>
              <w:rPr>
                <w:rFonts w:ascii="Verdana" w:hAnsi="Verdana"/>
                <w:color w:val="000000"/>
                <w:lang w:val="en-US"/>
              </w:rPr>
            </w:pPr>
          </w:p>
          <w:p w14:paraId="33E05E74" w14:textId="77777777" w:rsidR="00E76393" w:rsidRPr="00C93235" w:rsidRDefault="00E76393" w:rsidP="00F2179B">
            <w:pPr>
              <w:spacing w:line="312" w:lineRule="auto"/>
              <w:jc w:val="center"/>
              <w:rPr>
                <w:rFonts w:ascii="Verdana" w:hAnsi="Verdana"/>
                <w:color w:val="000000"/>
                <w:lang w:val="en-US"/>
              </w:rPr>
            </w:pPr>
          </w:p>
        </w:tc>
      </w:tr>
      <w:tr w:rsidR="00E76393" w:rsidRPr="00E56CA6" w14:paraId="374E6045" w14:textId="77777777" w:rsidTr="005474F8">
        <w:trPr>
          <w:trHeight w:val="1168"/>
        </w:trPr>
        <w:tc>
          <w:tcPr>
            <w:tcW w:w="4489" w:type="dxa"/>
          </w:tcPr>
          <w:p w14:paraId="73409A35" w14:textId="77777777" w:rsidR="00E76393" w:rsidRPr="00E56CA6" w:rsidRDefault="00E76393" w:rsidP="00F2179B">
            <w:pPr>
              <w:spacing w:line="312" w:lineRule="auto"/>
              <w:jc w:val="both"/>
              <w:rPr>
                <w:rFonts w:ascii="Verdana" w:hAnsi="Verdana"/>
                <w:color w:val="000000"/>
              </w:rPr>
            </w:pPr>
            <w:r w:rsidRPr="00E56CA6">
              <w:rPr>
                <w:rFonts w:ascii="Verdana" w:hAnsi="Verdana"/>
                <w:color w:val="000000"/>
                <w:sz w:val="22"/>
                <w:szCs w:val="22"/>
              </w:rPr>
              <w:t>_______________________________</w:t>
            </w:r>
          </w:p>
          <w:p w14:paraId="1068E016" w14:textId="77777777" w:rsidR="00E76393" w:rsidRPr="00E56CA6" w:rsidRDefault="00E76393" w:rsidP="00F2179B">
            <w:pPr>
              <w:spacing w:line="312" w:lineRule="auto"/>
              <w:jc w:val="both"/>
              <w:rPr>
                <w:rFonts w:ascii="Verdana" w:hAnsi="Verdana"/>
                <w:color w:val="000000"/>
              </w:rPr>
            </w:pPr>
            <w:r w:rsidRPr="00E56CA6">
              <w:rPr>
                <w:rFonts w:ascii="Verdana" w:hAnsi="Verdana"/>
                <w:color w:val="000000"/>
                <w:sz w:val="22"/>
                <w:szCs w:val="22"/>
              </w:rPr>
              <w:t>Nome:</w:t>
            </w:r>
          </w:p>
          <w:p w14:paraId="22697726" w14:textId="77777777" w:rsidR="00E76393" w:rsidRPr="00E56CA6" w:rsidRDefault="00E76393" w:rsidP="00F2179B">
            <w:pPr>
              <w:spacing w:line="312" w:lineRule="auto"/>
              <w:jc w:val="both"/>
              <w:rPr>
                <w:rFonts w:ascii="Verdana" w:hAnsi="Verdana"/>
                <w:color w:val="000000"/>
              </w:rPr>
            </w:pPr>
            <w:r w:rsidRPr="00E56CA6">
              <w:rPr>
                <w:rFonts w:ascii="Verdana" w:hAnsi="Verdana"/>
                <w:color w:val="000000"/>
                <w:sz w:val="22"/>
                <w:szCs w:val="22"/>
              </w:rPr>
              <w:t>Cargo:</w:t>
            </w:r>
          </w:p>
        </w:tc>
        <w:tc>
          <w:tcPr>
            <w:tcW w:w="4489" w:type="dxa"/>
          </w:tcPr>
          <w:p w14:paraId="430CA766" w14:textId="77777777" w:rsidR="00E76393" w:rsidRPr="00E56CA6" w:rsidRDefault="00E76393" w:rsidP="00F2179B">
            <w:pPr>
              <w:spacing w:line="312" w:lineRule="auto"/>
              <w:jc w:val="both"/>
              <w:rPr>
                <w:rFonts w:ascii="Verdana" w:hAnsi="Verdana"/>
                <w:color w:val="000000"/>
              </w:rPr>
            </w:pPr>
            <w:r w:rsidRPr="00E56CA6">
              <w:rPr>
                <w:rFonts w:ascii="Verdana" w:hAnsi="Verdana"/>
                <w:color w:val="000000"/>
                <w:sz w:val="22"/>
                <w:szCs w:val="22"/>
              </w:rPr>
              <w:t>__</w:t>
            </w:r>
            <w:r w:rsidR="00F2179B" w:rsidRPr="00E56CA6">
              <w:rPr>
                <w:rFonts w:ascii="Verdana" w:hAnsi="Verdana"/>
                <w:color w:val="000000"/>
                <w:sz w:val="22"/>
                <w:szCs w:val="22"/>
              </w:rPr>
              <w:t>_____________________________</w:t>
            </w:r>
          </w:p>
          <w:p w14:paraId="577ECF8B" w14:textId="77777777" w:rsidR="00E76393" w:rsidRPr="00E56CA6" w:rsidRDefault="00E76393" w:rsidP="00F2179B">
            <w:pPr>
              <w:spacing w:line="312" w:lineRule="auto"/>
              <w:jc w:val="both"/>
              <w:rPr>
                <w:rFonts w:ascii="Verdana" w:hAnsi="Verdana"/>
                <w:color w:val="000000"/>
              </w:rPr>
            </w:pPr>
            <w:r w:rsidRPr="00E56CA6">
              <w:rPr>
                <w:rFonts w:ascii="Verdana" w:hAnsi="Verdana"/>
                <w:color w:val="000000"/>
                <w:sz w:val="22"/>
                <w:szCs w:val="22"/>
              </w:rPr>
              <w:t>Nome:</w:t>
            </w:r>
          </w:p>
          <w:p w14:paraId="36ECD905" w14:textId="77777777" w:rsidR="00E76393" w:rsidRPr="00E56CA6" w:rsidRDefault="00E76393" w:rsidP="00F2179B">
            <w:pPr>
              <w:spacing w:line="312" w:lineRule="auto"/>
              <w:jc w:val="both"/>
              <w:rPr>
                <w:rFonts w:ascii="Verdana" w:hAnsi="Verdana"/>
                <w:color w:val="000000"/>
              </w:rPr>
            </w:pPr>
            <w:r w:rsidRPr="00E56CA6">
              <w:rPr>
                <w:rFonts w:ascii="Verdana" w:hAnsi="Verdana"/>
                <w:color w:val="000000"/>
                <w:sz w:val="22"/>
                <w:szCs w:val="22"/>
              </w:rPr>
              <w:t>Cargo:</w:t>
            </w:r>
          </w:p>
        </w:tc>
      </w:tr>
    </w:tbl>
    <w:p w14:paraId="54D00D88" w14:textId="77777777" w:rsidR="00E76393" w:rsidRPr="00E56CA6" w:rsidRDefault="00E76393" w:rsidP="00F2179B">
      <w:pPr>
        <w:spacing w:line="312" w:lineRule="auto"/>
        <w:jc w:val="both"/>
        <w:rPr>
          <w:rFonts w:ascii="Verdana" w:hAnsi="Verdana"/>
          <w:sz w:val="22"/>
          <w:szCs w:val="22"/>
        </w:rPr>
      </w:pPr>
    </w:p>
    <w:p w14:paraId="4CA40BC6" w14:textId="0E6B9952" w:rsidR="006D67C0" w:rsidRPr="00E56CA6" w:rsidRDefault="00E76393" w:rsidP="006D67C0">
      <w:pPr>
        <w:widowControl w:val="0"/>
        <w:spacing w:line="340" w:lineRule="exact"/>
        <w:jc w:val="both"/>
        <w:rPr>
          <w:rFonts w:ascii="Verdana" w:hAnsi="Verdana"/>
          <w:sz w:val="22"/>
          <w:szCs w:val="22"/>
        </w:rPr>
      </w:pPr>
      <w:r w:rsidRPr="00E56CA6">
        <w:rPr>
          <w:rFonts w:ascii="Verdana" w:hAnsi="Verdana"/>
          <w:sz w:val="22"/>
          <w:szCs w:val="22"/>
        </w:rPr>
        <w:br w:type="page"/>
      </w:r>
      <w:r w:rsidR="004709E8">
        <w:rPr>
          <w:rFonts w:ascii="Verdana" w:hAnsi="Verdana"/>
          <w:caps/>
          <w:color w:val="000000"/>
          <w:w w:val="0"/>
          <w:sz w:val="22"/>
          <w:szCs w:val="22"/>
        </w:rPr>
        <w:lastRenderedPageBreak/>
        <w:t>Página 2/2</w:t>
      </w:r>
      <w:r w:rsidR="006D67C0" w:rsidRPr="00E56CA6">
        <w:rPr>
          <w:rFonts w:ascii="Verdana" w:hAnsi="Verdana"/>
          <w:caps/>
          <w:color w:val="000000"/>
          <w:w w:val="0"/>
          <w:sz w:val="22"/>
          <w:szCs w:val="22"/>
        </w:rPr>
        <w:t xml:space="preserve"> de assinaturas do </w:t>
      </w:r>
      <w:r w:rsidR="00027632" w:rsidRPr="00E56CA6">
        <w:rPr>
          <w:rFonts w:ascii="Verdana" w:hAnsi="Verdana"/>
          <w:sz w:val="22"/>
          <w:szCs w:val="22"/>
        </w:rPr>
        <w:t xml:space="preserve">INSTRUMENTO PARTICULAR DE ESCRITURA DA </w:t>
      </w:r>
      <w:r w:rsidR="004709E8">
        <w:rPr>
          <w:rFonts w:ascii="Verdana" w:hAnsi="Verdana"/>
          <w:sz w:val="22"/>
          <w:szCs w:val="22"/>
        </w:rPr>
        <w:t>2</w:t>
      </w:r>
      <w:r w:rsidR="004709E8" w:rsidRPr="00E56CA6">
        <w:rPr>
          <w:rFonts w:ascii="Verdana" w:hAnsi="Verdana"/>
          <w:sz w:val="22"/>
          <w:szCs w:val="22"/>
        </w:rPr>
        <w:t xml:space="preserve">ª EMISSÃO DE DEBÊNTURES SIMPLES, NÃO CONVERSÍVEIS EM AÇÕES, EM SÉRIE ÚNICA, DA ESPÉCIE </w:t>
      </w:r>
      <w:r w:rsidR="004709E8">
        <w:rPr>
          <w:rFonts w:ascii="Verdana" w:hAnsi="Verdana"/>
          <w:sz w:val="22"/>
          <w:szCs w:val="22"/>
        </w:rPr>
        <w:t xml:space="preserve">QUIROGRAFÁRIA, </w:t>
      </w:r>
      <w:r w:rsidR="004709E8" w:rsidRPr="00E56CA6">
        <w:rPr>
          <w:rFonts w:ascii="Verdana" w:hAnsi="Verdana"/>
          <w:sz w:val="22"/>
          <w:szCs w:val="22"/>
        </w:rPr>
        <w:t xml:space="preserve">PARA DISTRIBUIÇÃO PÚBLICA, COM ESFORÇOS RESTRITOS DE COLOCAÇÃO, DA </w:t>
      </w:r>
      <w:r w:rsidR="004709E8">
        <w:rPr>
          <w:rFonts w:ascii="Verdana" w:hAnsi="Verdana"/>
          <w:sz w:val="22"/>
          <w:szCs w:val="22"/>
        </w:rPr>
        <w:t xml:space="preserve">VIX LOGÍSTICA </w:t>
      </w:r>
      <w:r w:rsidR="004709E8" w:rsidRPr="00E56CA6">
        <w:rPr>
          <w:rFonts w:ascii="Verdana" w:hAnsi="Verdana"/>
          <w:sz w:val="22"/>
          <w:szCs w:val="22"/>
        </w:rPr>
        <w:t>S.A.</w:t>
      </w:r>
    </w:p>
    <w:p w14:paraId="4C647DF3" w14:textId="77777777" w:rsidR="00CC5A6D" w:rsidRPr="00E56CA6" w:rsidRDefault="00CC5A6D" w:rsidP="00F2179B">
      <w:pPr>
        <w:widowControl w:val="0"/>
        <w:spacing w:line="312" w:lineRule="auto"/>
        <w:jc w:val="both"/>
        <w:rPr>
          <w:rFonts w:ascii="Verdana" w:hAnsi="Verdana"/>
          <w:b/>
          <w:caps/>
          <w:sz w:val="22"/>
          <w:szCs w:val="22"/>
        </w:rPr>
      </w:pPr>
    </w:p>
    <w:p w14:paraId="4640B702" w14:textId="328FA05E" w:rsidR="00B96002" w:rsidRPr="00E56CA6" w:rsidRDefault="004709E8" w:rsidP="006D67C0">
      <w:pPr>
        <w:spacing w:line="312" w:lineRule="auto"/>
        <w:jc w:val="center"/>
        <w:rPr>
          <w:rFonts w:ascii="Verdana" w:hAnsi="Verdana"/>
          <w:sz w:val="22"/>
          <w:szCs w:val="22"/>
        </w:rPr>
      </w:pPr>
      <w:r>
        <w:rPr>
          <w:rFonts w:ascii="Verdana" w:hAnsi="Verdana" w:cs="Arial"/>
          <w:b/>
          <w:sz w:val="22"/>
          <w:szCs w:val="22"/>
        </w:rPr>
        <w:t>OLIVEIRA TRUST DISTRIBUIDORA DE TÍTULOS E VALORES MOBILIÁRIOS S.A.</w:t>
      </w:r>
      <w:r w:rsidR="000B75B2" w:rsidRPr="00E56CA6">
        <w:rPr>
          <w:rFonts w:ascii="Verdana" w:hAnsi="Verdana" w:cs="Arial"/>
          <w:b/>
          <w:sz w:val="22"/>
          <w:szCs w:val="22"/>
        </w:rPr>
        <w:t xml:space="preserve"> </w:t>
      </w:r>
    </w:p>
    <w:p w14:paraId="3BB99880" w14:textId="77777777" w:rsidR="005474F8" w:rsidRDefault="005474F8" w:rsidP="00B96002">
      <w:pPr>
        <w:tabs>
          <w:tab w:val="left" w:pos="1260"/>
        </w:tabs>
        <w:spacing w:line="312" w:lineRule="auto"/>
        <w:jc w:val="both"/>
        <w:rPr>
          <w:rFonts w:ascii="Verdana" w:hAnsi="Verdana"/>
          <w:sz w:val="22"/>
          <w:szCs w:val="22"/>
        </w:rPr>
      </w:pPr>
    </w:p>
    <w:p w14:paraId="5A1C38FF" w14:textId="77777777" w:rsidR="00E56CA6" w:rsidRPr="00E56CA6" w:rsidRDefault="00E56CA6" w:rsidP="00B96002">
      <w:pPr>
        <w:tabs>
          <w:tab w:val="left" w:pos="1260"/>
        </w:tabs>
        <w:spacing w:line="312" w:lineRule="auto"/>
        <w:jc w:val="both"/>
        <w:rPr>
          <w:rFonts w:ascii="Verdana" w:hAnsi="Verdana"/>
          <w:sz w:val="22"/>
          <w:szCs w:val="22"/>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56CA6" w14:paraId="6E77C2E5" w14:textId="77777777" w:rsidTr="00E56CA6">
        <w:tc>
          <w:tcPr>
            <w:tcW w:w="9212" w:type="dxa"/>
          </w:tcPr>
          <w:p w14:paraId="07C367F4" w14:textId="77777777" w:rsidR="00E56CA6" w:rsidRDefault="00E56CA6" w:rsidP="00F2179B">
            <w:pPr>
              <w:spacing w:line="312" w:lineRule="auto"/>
              <w:jc w:val="center"/>
              <w:rPr>
                <w:rFonts w:ascii="Verdana" w:hAnsi="Verdana"/>
                <w:color w:val="000000"/>
                <w:w w:val="0"/>
              </w:rPr>
            </w:pPr>
            <w:r>
              <w:rPr>
                <w:rFonts w:ascii="Verdana" w:hAnsi="Verdana"/>
                <w:color w:val="000000"/>
                <w:w w:val="0"/>
              </w:rPr>
              <w:t>____________________________________</w:t>
            </w:r>
          </w:p>
        </w:tc>
      </w:tr>
      <w:tr w:rsidR="00E56CA6" w14:paraId="23C58C76" w14:textId="77777777" w:rsidTr="00E56CA6">
        <w:tc>
          <w:tcPr>
            <w:tcW w:w="9212" w:type="dxa"/>
          </w:tcPr>
          <w:p w14:paraId="037CC16F" w14:textId="77777777" w:rsidR="00E56CA6" w:rsidRDefault="00E56CA6" w:rsidP="00E56CA6">
            <w:pPr>
              <w:spacing w:line="312" w:lineRule="auto"/>
              <w:ind w:left="1985"/>
              <w:jc w:val="both"/>
              <w:rPr>
                <w:rFonts w:ascii="Verdana" w:hAnsi="Verdana"/>
                <w:color w:val="000000"/>
                <w:w w:val="0"/>
              </w:rPr>
            </w:pPr>
            <w:r>
              <w:rPr>
                <w:rFonts w:ascii="Verdana" w:hAnsi="Verdana"/>
                <w:color w:val="000000"/>
                <w:w w:val="0"/>
              </w:rPr>
              <w:t>Nome:</w:t>
            </w:r>
          </w:p>
          <w:p w14:paraId="641564B6" w14:textId="77777777" w:rsidR="00E56CA6" w:rsidRDefault="00E56CA6" w:rsidP="00E56CA6">
            <w:pPr>
              <w:spacing w:line="312" w:lineRule="auto"/>
              <w:ind w:left="1985"/>
              <w:jc w:val="both"/>
              <w:rPr>
                <w:rFonts w:ascii="Verdana" w:hAnsi="Verdana"/>
                <w:color w:val="000000"/>
                <w:w w:val="0"/>
              </w:rPr>
            </w:pPr>
            <w:r>
              <w:rPr>
                <w:rFonts w:ascii="Verdana" w:hAnsi="Verdana"/>
                <w:color w:val="000000"/>
                <w:w w:val="0"/>
              </w:rPr>
              <w:t>Cargo:</w:t>
            </w:r>
          </w:p>
        </w:tc>
      </w:tr>
    </w:tbl>
    <w:p w14:paraId="6CAA4562" w14:textId="77777777" w:rsidR="00D31CDD" w:rsidRPr="00E56CA6" w:rsidRDefault="00D31CDD" w:rsidP="00F2179B">
      <w:pPr>
        <w:spacing w:line="312" w:lineRule="auto"/>
        <w:jc w:val="center"/>
        <w:rPr>
          <w:rFonts w:ascii="Verdana" w:hAnsi="Verdana"/>
          <w:color w:val="000000"/>
          <w:w w:val="0"/>
          <w:sz w:val="22"/>
          <w:szCs w:val="22"/>
        </w:rPr>
      </w:pPr>
    </w:p>
    <w:p w14:paraId="7510134E" w14:textId="77777777" w:rsidR="00C93235" w:rsidRDefault="00C93235" w:rsidP="006D67C0">
      <w:pPr>
        <w:widowControl w:val="0"/>
        <w:spacing w:line="340" w:lineRule="exact"/>
        <w:jc w:val="both"/>
        <w:rPr>
          <w:rFonts w:ascii="Verdana" w:hAnsi="Verdana"/>
          <w:sz w:val="22"/>
          <w:szCs w:val="22"/>
        </w:rPr>
      </w:pPr>
    </w:p>
    <w:p w14:paraId="04C19239" w14:textId="77777777" w:rsidR="00C93235" w:rsidRPr="00E56CA6" w:rsidRDefault="00C93235" w:rsidP="006D67C0">
      <w:pPr>
        <w:widowControl w:val="0"/>
        <w:spacing w:line="340" w:lineRule="exact"/>
        <w:jc w:val="both"/>
        <w:rPr>
          <w:rFonts w:ascii="Verdana" w:hAnsi="Verdana"/>
          <w:sz w:val="22"/>
          <w:szCs w:val="22"/>
        </w:rPr>
      </w:pPr>
    </w:p>
    <w:p w14:paraId="111343FD" w14:textId="77777777" w:rsidR="00E76393" w:rsidRPr="00E56CA6" w:rsidRDefault="00E76393" w:rsidP="00F2179B">
      <w:pPr>
        <w:spacing w:line="312" w:lineRule="auto"/>
        <w:jc w:val="center"/>
        <w:rPr>
          <w:rFonts w:ascii="Verdana" w:hAnsi="Verdana"/>
          <w:color w:val="000000"/>
          <w:w w:val="0"/>
          <w:sz w:val="22"/>
          <w:szCs w:val="22"/>
        </w:rPr>
      </w:pPr>
    </w:p>
    <w:p w14:paraId="2B240BFD" w14:textId="77777777" w:rsidR="00E76393" w:rsidRPr="00E56CA6" w:rsidRDefault="00E76393" w:rsidP="006D67C0">
      <w:pPr>
        <w:spacing w:line="312" w:lineRule="auto"/>
        <w:rPr>
          <w:rFonts w:ascii="Verdana" w:hAnsi="Verdana"/>
          <w:b/>
          <w:sz w:val="22"/>
          <w:szCs w:val="22"/>
        </w:rPr>
      </w:pPr>
      <w:r w:rsidRPr="00E56CA6">
        <w:rPr>
          <w:rFonts w:ascii="Verdana" w:hAnsi="Verdana"/>
          <w:b/>
          <w:sz w:val="22"/>
          <w:szCs w:val="22"/>
        </w:rPr>
        <w:t>Testemunhas:</w:t>
      </w:r>
    </w:p>
    <w:p w14:paraId="20ECC2E7" w14:textId="77777777" w:rsidR="00E76393" w:rsidRPr="00E56CA6" w:rsidRDefault="00E76393" w:rsidP="00F2179B">
      <w:pPr>
        <w:spacing w:line="312" w:lineRule="auto"/>
        <w:jc w:val="center"/>
        <w:rPr>
          <w:rFonts w:ascii="Verdana" w:hAnsi="Verdana"/>
          <w:b/>
          <w:smallCaps/>
          <w:sz w:val="22"/>
          <w:szCs w:val="22"/>
        </w:rPr>
      </w:pPr>
    </w:p>
    <w:p w14:paraId="35FDD12A" w14:textId="77777777" w:rsidR="00E76393" w:rsidRPr="00E56CA6" w:rsidRDefault="00E76393" w:rsidP="00F2179B">
      <w:pPr>
        <w:spacing w:line="312" w:lineRule="auto"/>
        <w:jc w:val="center"/>
        <w:rPr>
          <w:rFonts w:ascii="Verdana" w:hAnsi="Verdana"/>
          <w:b/>
          <w:smallCaps/>
          <w:sz w:val="22"/>
          <w:szCs w:val="22"/>
        </w:rPr>
      </w:pPr>
    </w:p>
    <w:p w14:paraId="654E0967" w14:textId="77777777" w:rsidR="00E76393" w:rsidRPr="00E56CA6" w:rsidRDefault="00E76393" w:rsidP="00F2179B">
      <w:pPr>
        <w:spacing w:line="312" w:lineRule="auto"/>
        <w:jc w:val="both"/>
        <w:rPr>
          <w:rFonts w:ascii="Verdana" w:hAnsi="Verdana"/>
          <w:color w:val="000000"/>
          <w:sz w:val="22"/>
          <w:szCs w:val="22"/>
        </w:rPr>
      </w:pPr>
    </w:p>
    <w:tbl>
      <w:tblPr>
        <w:tblW w:w="0" w:type="auto"/>
        <w:tblInd w:w="-38" w:type="dxa"/>
        <w:tblLayout w:type="fixed"/>
        <w:tblCellMar>
          <w:left w:w="70" w:type="dxa"/>
          <w:right w:w="70" w:type="dxa"/>
        </w:tblCellMar>
        <w:tblLook w:val="01E0" w:firstRow="1" w:lastRow="1" w:firstColumn="1" w:lastColumn="1" w:noHBand="0" w:noVBand="0"/>
      </w:tblPr>
      <w:tblGrid>
        <w:gridCol w:w="4489"/>
        <w:gridCol w:w="4489"/>
      </w:tblGrid>
      <w:tr w:rsidR="00E76393" w:rsidRPr="005474F8" w14:paraId="1D52C8F6" w14:textId="77777777" w:rsidTr="004A0AA6">
        <w:tc>
          <w:tcPr>
            <w:tcW w:w="4489" w:type="dxa"/>
          </w:tcPr>
          <w:p w14:paraId="7DCBA9C1" w14:textId="77777777" w:rsidR="00E76393" w:rsidRPr="00E56CA6" w:rsidRDefault="00E76393" w:rsidP="00F2179B">
            <w:pPr>
              <w:spacing w:line="312" w:lineRule="auto"/>
              <w:jc w:val="both"/>
              <w:rPr>
                <w:rFonts w:ascii="Verdana" w:hAnsi="Verdana"/>
                <w:color w:val="000000"/>
              </w:rPr>
            </w:pPr>
            <w:r w:rsidRPr="00E56CA6">
              <w:rPr>
                <w:rFonts w:ascii="Verdana" w:hAnsi="Verdana"/>
                <w:color w:val="000000"/>
                <w:sz w:val="22"/>
                <w:szCs w:val="22"/>
              </w:rPr>
              <w:t>__</w:t>
            </w:r>
            <w:r w:rsidR="00F2179B" w:rsidRPr="00E56CA6">
              <w:rPr>
                <w:rFonts w:ascii="Verdana" w:hAnsi="Verdana"/>
                <w:color w:val="000000"/>
                <w:sz w:val="22"/>
                <w:szCs w:val="22"/>
              </w:rPr>
              <w:t>_____________________________</w:t>
            </w:r>
          </w:p>
          <w:p w14:paraId="093C3C31" w14:textId="77777777" w:rsidR="00E76393" w:rsidRPr="00E56CA6" w:rsidRDefault="00E76393" w:rsidP="00F2179B">
            <w:pPr>
              <w:spacing w:line="312" w:lineRule="auto"/>
              <w:jc w:val="both"/>
              <w:rPr>
                <w:rFonts w:ascii="Verdana" w:hAnsi="Verdana"/>
                <w:color w:val="000000"/>
              </w:rPr>
            </w:pPr>
            <w:r w:rsidRPr="00E56CA6">
              <w:rPr>
                <w:rFonts w:ascii="Verdana" w:hAnsi="Verdana"/>
                <w:color w:val="000000"/>
                <w:sz w:val="22"/>
                <w:szCs w:val="22"/>
              </w:rPr>
              <w:t>Nome:</w:t>
            </w:r>
          </w:p>
          <w:p w14:paraId="66DDC6A4" w14:textId="77777777" w:rsidR="00E76393" w:rsidRPr="00E56CA6" w:rsidRDefault="00E76393" w:rsidP="00F2179B">
            <w:pPr>
              <w:spacing w:line="312" w:lineRule="auto"/>
              <w:jc w:val="both"/>
              <w:rPr>
                <w:rFonts w:ascii="Verdana" w:hAnsi="Verdana"/>
                <w:color w:val="000000"/>
              </w:rPr>
            </w:pPr>
            <w:r w:rsidRPr="00E56CA6">
              <w:rPr>
                <w:rFonts w:ascii="Verdana" w:hAnsi="Verdana"/>
                <w:color w:val="000000"/>
                <w:sz w:val="22"/>
                <w:szCs w:val="22"/>
              </w:rPr>
              <w:t>RG:</w:t>
            </w:r>
          </w:p>
          <w:p w14:paraId="651A6D2C" w14:textId="77777777" w:rsidR="00E76393" w:rsidRPr="00E56CA6" w:rsidRDefault="00E76393" w:rsidP="00F2179B">
            <w:pPr>
              <w:spacing w:line="312" w:lineRule="auto"/>
              <w:jc w:val="both"/>
              <w:rPr>
                <w:rFonts w:ascii="Verdana" w:hAnsi="Verdana"/>
                <w:color w:val="000000"/>
              </w:rPr>
            </w:pPr>
            <w:r w:rsidRPr="00E56CA6">
              <w:rPr>
                <w:rFonts w:ascii="Verdana" w:hAnsi="Verdana"/>
                <w:color w:val="000000"/>
                <w:sz w:val="22"/>
                <w:szCs w:val="22"/>
              </w:rPr>
              <w:t>CPF:</w:t>
            </w:r>
          </w:p>
          <w:p w14:paraId="41DB2AE5" w14:textId="77777777" w:rsidR="00E76393" w:rsidRPr="00E56CA6" w:rsidRDefault="00E76393" w:rsidP="00F2179B">
            <w:pPr>
              <w:spacing w:line="312" w:lineRule="auto"/>
              <w:jc w:val="both"/>
              <w:rPr>
                <w:rFonts w:ascii="Verdana" w:hAnsi="Verdana"/>
                <w:color w:val="000000"/>
              </w:rPr>
            </w:pPr>
          </w:p>
        </w:tc>
        <w:tc>
          <w:tcPr>
            <w:tcW w:w="4489" w:type="dxa"/>
          </w:tcPr>
          <w:p w14:paraId="10095AFA" w14:textId="77777777" w:rsidR="00E76393" w:rsidRPr="00E56CA6" w:rsidRDefault="00E76393" w:rsidP="00F2179B">
            <w:pPr>
              <w:spacing w:line="312" w:lineRule="auto"/>
              <w:jc w:val="both"/>
              <w:rPr>
                <w:rFonts w:ascii="Verdana" w:hAnsi="Verdana"/>
                <w:color w:val="000000"/>
              </w:rPr>
            </w:pPr>
            <w:r w:rsidRPr="00E56CA6">
              <w:rPr>
                <w:rFonts w:ascii="Verdana" w:hAnsi="Verdana"/>
                <w:color w:val="000000"/>
                <w:sz w:val="22"/>
                <w:szCs w:val="22"/>
              </w:rPr>
              <w:t>_______________________________</w:t>
            </w:r>
          </w:p>
          <w:p w14:paraId="51F3DCBF" w14:textId="77777777" w:rsidR="00E76393" w:rsidRPr="00E56CA6" w:rsidRDefault="00E76393" w:rsidP="00F2179B">
            <w:pPr>
              <w:spacing w:line="312" w:lineRule="auto"/>
              <w:jc w:val="both"/>
              <w:rPr>
                <w:rFonts w:ascii="Verdana" w:hAnsi="Verdana"/>
                <w:color w:val="000000"/>
              </w:rPr>
            </w:pPr>
            <w:r w:rsidRPr="00E56CA6">
              <w:rPr>
                <w:rFonts w:ascii="Verdana" w:hAnsi="Verdana"/>
                <w:color w:val="000000"/>
                <w:sz w:val="22"/>
                <w:szCs w:val="22"/>
              </w:rPr>
              <w:t>Nome:</w:t>
            </w:r>
          </w:p>
          <w:p w14:paraId="13686082" w14:textId="77777777" w:rsidR="00E76393" w:rsidRPr="00E56CA6" w:rsidRDefault="00E76393" w:rsidP="00F2179B">
            <w:pPr>
              <w:spacing w:line="312" w:lineRule="auto"/>
              <w:jc w:val="both"/>
              <w:rPr>
                <w:rFonts w:ascii="Verdana" w:hAnsi="Verdana"/>
                <w:color w:val="000000"/>
              </w:rPr>
            </w:pPr>
            <w:r w:rsidRPr="00E56CA6">
              <w:rPr>
                <w:rFonts w:ascii="Verdana" w:hAnsi="Verdana"/>
                <w:color w:val="000000"/>
                <w:sz w:val="22"/>
                <w:szCs w:val="22"/>
              </w:rPr>
              <w:t>RG:</w:t>
            </w:r>
          </w:p>
          <w:p w14:paraId="264B1BE4" w14:textId="77777777" w:rsidR="00E76393" w:rsidRPr="005474F8" w:rsidRDefault="00E76393" w:rsidP="00F2179B">
            <w:pPr>
              <w:spacing w:line="312" w:lineRule="auto"/>
              <w:jc w:val="both"/>
              <w:rPr>
                <w:rFonts w:ascii="Verdana" w:hAnsi="Verdana"/>
                <w:color w:val="000000"/>
              </w:rPr>
            </w:pPr>
            <w:r w:rsidRPr="00E56CA6">
              <w:rPr>
                <w:rFonts w:ascii="Verdana" w:hAnsi="Verdana"/>
                <w:color w:val="000000"/>
                <w:sz w:val="22"/>
                <w:szCs w:val="22"/>
              </w:rPr>
              <w:t>CPF:</w:t>
            </w:r>
          </w:p>
          <w:p w14:paraId="2A79CA4E" w14:textId="77777777" w:rsidR="00E76393" w:rsidRPr="005474F8" w:rsidRDefault="00E76393" w:rsidP="00F2179B">
            <w:pPr>
              <w:spacing w:line="312" w:lineRule="auto"/>
              <w:jc w:val="both"/>
              <w:rPr>
                <w:rFonts w:ascii="Verdana" w:hAnsi="Verdana"/>
                <w:color w:val="000000"/>
              </w:rPr>
            </w:pPr>
          </w:p>
        </w:tc>
      </w:tr>
    </w:tbl>
    <w:p w14:paraId="0BF448CE" w14:textId="77777777" w:rsidR="00E76393" w:rsidRPr="005474F8" w:rsidRDefault="00E76393" w:rsidP="00F2179B">
      <w:pPr>
        <w:pStyle w:val="DeltaViewTableBody"/>
        <w:spacing w:line="312" w:lineRule="auto"/>
        <w:jc w:val="center"/>
        <w:rPr>
          <w:rFonts w:ascii="Verdana" w:hAnsi="Verdana" w:cs="Times New Roman"/>
          <w:sz w:val="22"/>
          <w:szCs w:val="22"/>
        </w:rPr>
      </w:pPr>
    </w:p>
    <w:p w14:paraId="3599CC98" w14:textId="77777777" w:rsidR="003A3834" w:rsidRDefault="003A3834">
      <w:pPr>
        <w:autoSpaceDE/>
        <w:autoSpaceDN/>
        <w:adjustRightInd/>
        <w:spacing w:after="200" w:line="276" w:lineRule="auto"/>
        <w:rPr>
          <w:rFonts w:ascii="Verdana" w:hAnsi="Verdana"/>
          <w:sz w:val="22"/>
          <w:szCs w:val="22"/>
        </w:rPr>
      </w:pPr>
    </w:p>
    <w:sectPr w:rsidR="003A3834" w:rsidSect="00B5021A">
      <w:headerReference w:type="default" r:id="rId16"/>
      <w:footerReference w:type="even" r:id="rId17"/>
      <w:footerReference w:type="default" r:id="rId18"/>
      <w:headerReference w:type="first" r:id="rId19"/>
      <w:footerReference w:type="first" r:id="rId20"/>
      <w:pgSz w:w="12240" w:h="15840"/>
      <w:pgMar w:top="1418" w:right="1467" w:bottom="1418" w:left="1701" w:header="720" w:footer="720" w:gutter="0"/>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F9A139" w14:textId="77777777" w:rsidR="00810E18" w:rsidRDefault="00810E18" w:rsidP="00DA05EB">
      <w:r>
        <w:separator/>
      </w:r>
    </w:p>
  </w:endnote>
  <w:endnote w:type="continuationSeparator" w:id="0">
    <w:p w14:paraId="0A674955" w14:textId="77777777" w:rsidR="00810E18" w:rsidRDefault="00810E18" w:rsidP="00DA0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Frutiger Light">
    <w:altName w:val="Cambria"/>
    <w:charset w:val="00"/>
    <w:family w:val="roman"/>
    <w:pitch w:val="variable"/>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0A751" w14:textId="77777777" w:rsidR="00810E18" w:rsidRDefault="00810E18">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5AFB562" w14:textId="77777777" w:rsidR="00810E18" w:rsidRDefault="00810E18">
    <w:pPr>
      <w:pStyle w:val="Rodap"/>
      <w:ind w:right="360"/>
    </w:pPr>
  </w:p>
  <w:p w14:paraId="40CE13BE" w14:textId="77777777" w:rsidR="00810E18" w:rsidRDefault="00810E1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8238C" w14:textId="77777777" w:rsidR="00436567" w:rsidRDefault="00810E18" w:rsidP="0030091E">
    <w:pPr>
      <w:pStyle w:val="Rodap"/>
      <w:ind w:firstLine="0"/>
      <w:jc w:val="left"/>
      <w:rPr>
        <w:rFonts w:ascii="Verdana" w:hAnsi="Verdana"/>
        <w:sz w:val="14"/>
        <w:szCs w:val="22"/>
      </w:rPr>
    </w:pPr>
    <w:r>
      <w:rPr>
        <w:rFonts w:ascii="Verdana" w:hAnsi="Verdana"/>
        <w:sz w:val="14"/>
        <w:szCs w:val="22"/>
      </w:rPr>
      <w:fldChar w:fldCharType="begin"/>
    </w:r>
    <w:r>
      <w:rPr>
        <w:rFonts w:ascii="Verdana" w:hAnsi="Verdana"/>
        <w:sz w:val="14"/>
        <w:szCs w:val="22"/>
      </w:rPr>
      <w:instrText xml:space="preserve"> DOCPROPERTY "iManageFooter"  \* MERGEFORMAT </w:instrText>
    </w:r>
    <w:r>
      <w:rPr>
        <w:rFonts w:ascii="Verdana" w:hAnsi="Verdana"/>
        <w:sz w:val="14"/>
        <w:szCs w:val="22"/>
      </w:rPr>
      <w:fldChar w:fldCharType="separate"/>
    </w:r>
  </w:p>
  <w:p w14:paraId="03E343CB" w14:textId="5827A807" w:rsidR="00810E18" w:rsidRPr="00B67A1F" w:rsidRDefault="00436567" w:rsidP="00352AA4">
    <w:pPr>
      <w:pStyle w:val="Rodap"/>
      <w:ind w:firstLine="0"/>
      <w:jc w:val="left"/>
      <w:rPr>
        <w:rFonts w:ascii="Verdana" w:hAnsi="Verdana"/>
        <w:sz w:val="22"/>
        <w:szCs w:val="22"/>
        <w:lang w:val="en-US"/>
      </w:rPr>
    </w:pPr>
    <w:r w:rsidRPr="00436567">
      <w:rPr>
        <w:rFonts w:ascii="Verdana" w:hAnsi="Verdana"/>
        <w:sz w:val="14"/>
        <w:szCs w:val="22"/>
        <w:lang w:val="en-US"/>
      </w:rPr>
      <w:t xml:space="preserve">TEXT_SP - 15317243v4 6954.12 </w:t>
    </w:r>
    <w:r w:rsidR="00810E18">
      <w:rPr>
        <w:rFonts w:ascii="Verdana" w:hAnsi="Verdana"/>
        <w:sz w:val="14"/>
        <w:szCs w:val="22"/>
      </w:rPr>
      <w:fldChar w:fldCharType="end"/>
    </w:r>
    <w:r w:rsidR="00810E18" w:rsidRPr="008D210E">
      <w:rPr>
        <w:rFonts w:ascii="Verdana" w:hAnsi="Verdana"/>
        <w:sz w:val="22"/>
        <w:szCs w:val="22"/>
      </w:rPr>
      <w:fldChar w:fldCharType="begin"/>
    </w:r>
    <w:r w:rsidR="00810E18" w:rsidRPr="00B67A1F">
      <w:rPr>
        <w:rFonts w:ascii="Verdana" w:hAnsi="Verdana"/>
        <w:sz w:val="22"/>
        <w:szCs w:val="22"/>
        <w:lang w:val="en-US"/>
      </w:rPr>
      <w:instrText xml:space="preserve"> PAGE   \* MERGEFORMAT </w:instrText>
    </w:r>
    <w:r w:rsidR="00810E18" w:rsidRPr="008D210E">
      <w:rPr>
        <w:rFonts w:ascii="Verdana" w:hAnsi="Verdana"/>
        <w:sz w:val="22"/>
        <w:szCs w:val="22"/>
      </w:rPr>
      <w:fldChar w:fldCharType="separate"/>
    </w:r>
    <w:r>
      <w:rPr>
        <w:rFonts w:ascii="Verdana" w:hAnsi="Verdana"/>
        <w:noProof/>
        <w:sz w:val="22"/>
        <w:szCs w:val="22"/>
        <w:lang w:val="en-US"/>
      </w:rPr>
      <w:t>6</w:t>
    </w:r>
    <w:r w:rsidR="00810E18" w:rsidRPr="008D210E">
      <w:rPr>
        <w:rFonts w:ascii="Verdana" w:hAnsi="Verdana"/>
        <w:sz w:val="22"/>
        <w:szCs w:val="22"/>
      </w:rPr>
      <w:fldChar w:fldCharType="end"/>
    </w:r>
  </w:p>
  <w:p w14:paraId="40AC6896" w14:textId="77777777" w:rsidR="00810E18" w:rsidRPr="00B67A1F" w:rsidRDefault="00810E18" w:rsidP="003F6AA6">
    <w:pPr>
      <w:pStyle w:val="Rodap"/>
      <w:ind w:firstLine="0"/>
      <w:jc w:val="center"/>
      <w:rPr>
        <w:rFonts w:ascii="Verdana" w:hAnsi="Verdana"/>
        <w:color w:val="FFFFFF" w:themeColor="background1"/>
        <w:sz w:val="14"/>
        <w:lang w:val="en-US"/>
      </w:rPr>
    </w:pPr>
  </w:p>
  <w:p w14:paraId="313511EB" w14:textId="2DF06287" w:rsidR="00810E18" w:rsidRPr="005474F8" w:rsidRDefault="00810E18" w:rsidP="00585115">
    <w:pPr>
      <w:pStyle w:val="Rodap"/>
      <w:tabs>
        <w:tab w:val="left" w:pos="3441"/>
        <w:tab w:val="center" w:pos="5256"/>
      </w:tabs>
      <w:jc w:val="left"/>
      <w:rPr>
        <w:color w:val="FFFFFF" w:themeColor="background1"/>
        <w:lang w:val="en-US"/>
      </w:rPr>
    </w:pPr>
    <w:r>
      <w:rPr>
        <w:rFonts w:ascii="Verdana" w:hAnsi="Verdana"/>
        <w:color w:val="FFFFFF" w:themeColor="background1"/>
        <w:sz w:val="14"/>
        <w:lang w:val="en-US"/>
      </w:rPr>
      <w:tab/>
    </w:r>
    <w:r>
      <w:rPr>
        <w:rFonts w:ascii="Verdana" w:hAnsi="Verdana"/>
        <w:color w:val="FFFFFF" w:themeColor="background1"/>
        <w:sz w:val="14"/>
        <w:lang w:val="en-US"/>
      </w:rPr>
      <w:tab/>
    </w:r>
    <w:r w:rsidRPr="005474F8">
      <w:rPr>
        <w:rFonts w:ascii="Verdana" w:hAnsi="Verdana"/>
        <w:color w:val="FFFFFF" w:themeColor="background1"/>
        <w:sz w:val="14"/>
        <w:lang w:val="en-US"/>
      </w:rPr>
      <w:t>JUR_SP - 17287892v2 - 1040.350146</w:t>
    </w:r>
  </w:p>
  <w:p w14:paraId="5BFD2C87" w14:textId="77777777" w:rsidR="00810E18" w:rsidRPr="001341F3" w:rsidRDefault="00810E18">
    <w:pPr>
      <w:pStyle w:val="Rodap"/>
      <w:jc w:val="center"/>
      <w:rPr>
        <w:color w:val="FFFFFF" w:themeColor="background1"/>
        <w:lang w:val="en-US"/>
      </w:rPr>
    </w:pPr>
  </w:p>
  <w:p w14:paraId="1AA20DD0" w14:textId="77777777" w:rsidR="00810E18" w:rsidRPr="001341F3" w:rsidRDefault="00810E18" w:rsidP="002E2E9B">
    <w:pPr>
      <w:jc w:val="right"/>
      <w:rPr>
        <w:sz w:val="16"/>
        <w:lang w:val="en-US"/>
      </w:rPr>
    </w:pPr>
  </w:p>
  <w:p w14:paraId="55F8A513" w14:textId="77777777" w:rsidR="00810E18" w:rsidRPr="001341F3" w:rsidRDefault="00810E18">
    <w:pPr>
      <w:jc w:val="right"/>
      <w:rPr>
        <w:sz w:val="16"/>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B6FE2" w14:textId="5024E2F9" w:rsidR="00810E18" w:rsidRPr="000F0C81" w:rsidRDefault="00810E18" w:rsidP="00B5021A">
    <w:pPr>
      <w:pStyle w:val="Rodap"/>
      <w:jc w:val="left"/>
      <w:rPr>
        <w:rFonts w:ascii="Times New Roman" w:hAnsi="Times New Roman"/>
        <w:color w:val="FFFFFF" w:themeColor="background1"/>
        <w:sz w:val="16"/>
      </w:rPr>
    </w:pPr>
    <w:r w:rsidRPr="000F0C81">
      <w:rPr>
        <w:color w:val="FFFFFF" w:themeColor="background1"/>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2F0179" w14:textId="77777777" w:rsidR="00810E18" w:rsidRDefault="00810E18" w:rsidP="00DA05EB">
      <w:r>
        <w:separator/>
      </w:r>
    </w:p>
  </w:footnote>
  <w:footnote w:type="continuationSeparator" w:id="0">
    <w:p w14:paraId="6A6DE8A8" w14:textId="77777777" w:rsidR="00810E18" w:rsidRDefault="00810E18" w:rsidP="00DA05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5705D3" w14:textId="77777777" w:rsidR="00810E18" w:rsidRPr="00DB362B" w:rsidRDefault="00810E18" w:rsidP="004A0AA6">
    <w:pPr>
      <w:spacing w:line="312" w:lineRule="auto"/>
      <w:jc w:val="both"/>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4938F" w14:textId="16A3B2F0" w:rsidR="00810E18" w:rsidRPr="00E0393D" w:rsidRDefault="00810E18">
    <w:pPr>
      <w:pStyle w:val="Cabealho"/>
      <w:jc w:val="right"/>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4"/>
    <w:multiLevelType w:val="hybridMultilevel"/>
    <w:tmpl w:val="54164B00"/>
    <w:lvl w:ilvl="0" w:tplc="04160017">
      <w:start w:val="1"/>
      <w:numFmt w:val="lowerLetter"/>
      <w:lvlText w:val="%1)"/>
      <w:lvlJc w:val="left"/>
      <w:pPr>
        <w:ind w:left="1428" w:hanging="360"/>
      </w:pPr>
      <w:rPr>
        <w:rFonts w:cs="Times New Roman" w:hint="eastAsia"/>
        <w:b w:val="0"/>
        <w:i w:val="0"/>
        <w:sz w:val="24"/>
        <w:szCs w:val="24"/>
      </w:rPr>
    </w:lvl>
    <w:lvl w:ilvl="1" w:tplc="7BCE250E">
      <w:start w:val="1"/>
      <w:numFmt w:val="decimal"/>
      <w:lvlText w:val="%2)"/>
      <w:lvlJc w:val="left"/>
      <w:pPr>
        <w:ind w:left="2148" w:hanging="360"/>
      </w:pPr>
      <w:rPr>
        <w:rFonts w:cs="Times New Roman" w:hint="eastAsia"/>
      </w:rPr>
    </w:lvl>
    <w:lvl w:ilvl="2" w:tplc="0416001B">
      <w:start w:val="1"/>
      <w:numFmt w:val="lowerRoman"/>
      <w:lvlText w:val="%3."/>
      <w:lvlJc w:val="right"/>
      <w:pPr>
        <w:ind w:left="2868" w:hanging="180"/>
      </w:pPr>
      <w:rPr>
        <w:rFonts w:cs="Times New Roman"/>
      </w:rPr>
    </w:lvl>
    <w:lvl w:ilvl="3" w:tplc="0416000F">
      <w:start w:val="1"/>
      <w:numFmt w:val="decimal"/>
      <w:lvlText w:val="%4."/>
      <w:lvlJc w:val="left"/>
      <w:pPr>
        <w:ind w:left="3588" w:hanging="360"/>
      </w:pPr>
      <w:rPr>
        <w:rFonts w:cs="Times New Roman"/>
      </w:rPr>
    </w:lvl>
    <w:lvl w:ilvl="4" w:tplc="04160019">
      <w:start w:val="1"/>
      <w:numFmt w:val="lowerLetter"/>
      <w:lvlText w:val="%5."/>
      <w:lvlJc w:val="left"/>
      <w:pPr>
        <w:ind w:left="4308" w:hanging="360"/>
      </w:pPr>
      <w:rPr>
        <w:rFonts w:cs="Times New Roman"/>
      </w:rPr>
    </w:lvl>
    <w:lvl w:ilvl="5" w:tplc="0416001B">
      <w:start w:val="1"/>
      <w:numFmt w:val="lowerRoman"/>
      <w:lvlText w:val="%6."/>
      <w:lvlJc w:val="right"/>
      <w:pPr>
        <w:ind w:left="5028" w:hanging="180"/>
      </w:pPr>
      <w:rPr>
        <w:rFonts w:cs="Times New Roman"/>
      </w:rPr>
    </w:lvl>
    <w:lvl w:ilvl="6" w:tplc="0416000F">
      <w:start w:val="1"/>
      <w:numFmt w:val="decimal"/>
      <w:lvlText w:val="%7."/>
      <w:lvlJc w:val="left"/>
      <w:pPr>
        <w:ind w:left="5748" w:hanging="360"/>
      </w:pPr>
      <w:rPr>
        <w:rFonts w:cs="Times New Roman"/>
      </w:rPr>
    </w:lvl>
    <w:lvl w:ilvl="7" w:tplc="04160019">
      <w:start w:val="1"/>
      <w:numFmt w:val="lowerLetter"/>
      <w:lvlText w:val="%8."/>
      <w:lvlJc w:val="left"/>
      <w:pPr>
        <w:ind w:left="6468" w:hanging="360"/>
      </w:pPr>
      <w:rPr>
        <w:rFonts w:cs="Times New Roman"/>
      </w:rPr>
    </w:lvl>
    <w:lvl w:ilvl="8" w:tplc="0416001B">
      <w:start w:val="1"/>
      <w:numFmt w:val="lowerRoman"/>
      <w:lvlText w:val="%9."/>
      <w:lvlJc w:val="right"/>
      <w:pPr>
        <w:ind w:left="7188" w:hanging="180"/>
      </w:pPr>
      <w:rPr>
        <w:rFonts w:cs="Times New Roman"/>
      </w:rPr>
    </w:lvl>
  </w:abstractNum>
  <w:abstractNum w:abstractNumId="1" w15:restartNumberingAfterBreak="0">
    <w:nsid w:val="0000003D"/>
    <w:multiLevelType w:val="singleLevel"/>
    <w:tmpl w:val="B75CE10A"/>
    <w:lvl w:ilvl="0">
      <w:start w:val="1"/>
      <w:numFmt w:val="lowerRoman"/>
      <w:lvlText w:val="%1)"/>
      <w:lvlJc w:val="left"/>
      <w:pPr>
        <w:ind w:left="720" w:hanging="360"/>
      </w:pPr>
      <w:rPr>
        <w:rFonts w:hint="default"/>
        <w:spacing w:val="0"/>
      </w:rPr>
    </w:lvl>
  </w:abstractNum>
  <w:abstractNum w:abstractNumId="2" w15:restartNumberingAfterBreak="0">
    <w:nsid w:val="04B71407"/>
    <w:multiLevelType w:val="hybridMultilevel"/>
    <w:tmpl w:val="E3AE45CE"/>
    <w:lvl w:ilvl="0" w:tplc="B75CE10A">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9064CA1"/>
    <w:multiLevelType w:val="hybridMultilevel"/>
    <w:tmpl w:val="325EB26E"/>
    <w:lvl w:ilvl="0" w:tplc="C3A8AC36">
      <w:start w:val="1"/>
      <w:numFmt w:val="lowerRoman"/>
      <w:lvlText w:val="%1)"/>
      <w:lvlJc w:val="left"/>
      <w:pPr>
        <w:ind w:left="862" w:hanging="720"/>
      </w:pPr>
      <w:rPr>
        <w:rFonts w:hint="default"/>
      </w:rPr>
    </w:lvl>
    <w:lvl w:ilvl="1" w:tplc="04160017">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F55523C"/>
    <w:multiLevelType w:val="hybridMultilevel"/>
    <w:tmpl w:val="8B62C56E"/>
    <w:lvl w:ilvl="0" w:tplc="9B024C96">
      <w:start w:val="1"/>
      <w:numFmt w:val="lowerRoman"/>
      <w:lvlText w:val="%1)"/>
      <w:lvlJc w:val="left"/>
      <w:pPr>
        <w:ind w:left="1080" w:hanging="72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29C130A"/>
    <w:multiLevelType w:val="hybridMultilevel"/>
    <w:tmpl w:val="7334F8F0"/>
    <w:lvl w:ilvl="0" w:tplc="0F244408">
      <w:start w:val="1"/>
      <w:numFmt w:val="lowerRoman"/>
      <w:lvlText w:val="(%1)"/>
      <w:lvlJc w:val="left"/>
      <w:pPr>
        <w:ind w:left="1440" w:hanging="108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DE80E31"/>
    <w:multiLevelType w:val="hybridMultilevel"/>
    <w:tmpl w:val="07B03718"/>
    <w:lvl w:ilvl="0" w:tplc="F8822F9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F5A7FB1"/>
    <w:multiLevelType w:val="multilevel"/>
    <w:tmpl w:val="D2A8145E"/>
    <w:lvl w:ilvl="0">
      <w:start w:val="3"/>
      <w:numFmt w:val="decimal"/>
      <w:lvlText w:val="%1."/>
      <w:lvlJc w:val="left"/>
      <w:pPr>
        <w:ind w:left="360" w:hanging="360"/>
      </w:pPr>
      <w:rPr>
        <w:rFonts w:hint="default"/>
      </w:rPr>
    </w:lvl>
    <w:lvl w:ilvl="1">
      <w:start w:val="1"/>
      <w:numFmt w:val="decimal"/>
      <w:lvlText w:val="%1.%2."/>
      <w:lvlJc w:val="left"/>
      <w:pPr>
        <w:ind w:left="720" w:hanging="360"/>
      </w:pPr>
      <w:rPr>
        <w:rFonts w:ascii="Verdana" w:hAnsi="Verdana" w:hint="default"/>
        <w:b/>
        <w:sz w:val="22"/>
        <w:szCs w:val="22"/>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5A90751"/>
    <w:multiLevelType w:val="hybridMultilevel"/>
    <w:tmpl w:val="B8BE003E"/>
    <w:lvl w:ilvl="0" w:tplc="75B04710">
      <w:start w:val="1"/>
      <w:numFmt w:val="lowerRoman"/>
      <w:lvlText w:val="%1)"/>
      <w:lvlJc w:val="left"/>
      <w:pPr>
        <w:ind w:left="862" w:hanging="720"/>
      </w:pPr>
      <w:rPr>
        <w:rFonts w:hint="default"/>
      </w:rPr>
    </w:lvl>
    <w:lvl w:ilvl="1" w:tplc="04160017">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72D1DE4"/>
    <w:multiLevelType w:val="multilevel"/>
    <w:tmpl w:val="BECC4CB8"/>
    <w:lvl w:ilvl="0">
      <w:start w:val="9"/>
      <w:numFmt w:val="decimal"/>
      <w:lvlText w:val="%1."/>
      <w:lvlJc w:val="left"/>
      <w:pPr>
        <w:ind w:left="675" w:hanging="675"/>
      </w:pPr>
      <w:rPr>
        <w:rFonts w:hint="default"/>
      </w:rPr>
    </w:lvl>
    <w:lvl w:ilvl="1">
      <w:start w:val="1"/>
      <w:numFmt w:val="decimal"/>
      <w:lvlText w:val="%1.%2."/>
      <w:lvlJc w:val="left"/>
      <w:pPr>
        <w:ind w:left="1080" w:hanging="720"/>
      </w:pPr>
      <w:rPr>
        <w:rFonts w:hint="default"/>
      </w:rPr>
    </w:lvl>
    <w:lvl w:ilvl="2">
      <w:start w:val="5"/>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0" w15:restartNumberingAfterBreak="0">
    <w:nsid w:val="30C37691"/>
    <w:multiLevelType w:val="hybridMultilevel"/>
    <w:tmpl w:val="C46C075C"/>
    <w:lvl w:ilvl="0" w:tplc="00564834">
      <w:start w:val="2"/>
      <w:numFmt w:val="lowerRoman"/>
      <w:lvlText w:val="%1)"/>
      <w:lvlJc w:val="left"/>
      <w:pPr>
        <w:ind w:left="1222" w:hanging="108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F350BD0"/>
    <w:multiLevelType w:val="multilevel"/>
    <w:tmpl w:val="205A89C4"/>
    <w:lvl w:ilvl="0">
      <w:start w:val="1"/>
      <w:numFmt w:val="decimal"/>
      <w:lvlText w:val="%1."/>
      <w:lvlJc w:val="left"/>
      <w:pPr>
        <w:ind w:left="450" w:hanging="450"/>
      </w:pPr>
      <w:rPr>
        <w:rFonts w:hint="default"/>
      </w:rPr>
    </w:lvl>
    <w:lvl w:ilvl="1">
      <w:start w:val="1"/>
      <w:numFmt w:val="decimal"/>
      <w:lvlText w:val="%1.%2."/>
      <w:lvlJc w:val="left"/>
      <w:pPr>
        <w:ind w:left="1080" w:hanging="720"/>
      </w:pPr>
      <w:rPr>
        <w:rFonts w:ascii="Verdana" w:hAnsi="Verdana" w:hint="default"/>
        <w:sz w:val="22"/>
        <w:szCs w:val="22"/>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2" w15:restartNumberingAfterBreak="0">
    <w:nsid w:val="428F2DB1"/>
    <w:multiLevelType w:val="hybridMultilevel"/>
    <w:tmpl w:val="2D08ED92"/>
    <w:lvl w:ilvl="0" w:tplc="B75CE10A">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2D05FB6"/>
    <w:multiLevelType w:val="hybridMultilevel"/>
    <w:tmpl w:val="345036A0"/>
    <w:lvl w:ilvl="0" w:tplc="A4086846">
      <w:start w:val="1"/>
      <w:numFmt w:val="lowerRoman"/>
      <w:lvlText w:val="(%1)"/>
      <w:lvlJc w:val="left"/>
      <w:pPr>
        <w:tabs>
          <w:tab w:val="num" w:pos="597"/>
        </w:tabs>
        <w:ind w:left="598" w:hanging="238"/>
      </w:pPr>
      <w:rPr>
        <w:rFonts w:hint="default"/>
        <w:i w:val="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A31529E"/>
    <w:multiLevelType w:val="hybridMultilevel"/>
    <w:tmpl w:val="AD147F76"/>
    <w:lvl w:ilvl="0" w:tplc="AB5EAEB2">
      <w:start w:val="1"/>
      <w:numFmt w:val="upperRoman"/>
      <w:lvlText w:val="%1."/>
      <w:lvlJc w:val="left"/>
      <w:pPr>
        <w:tabs>
          <w:tab w:val="num" w:pos="1418"/>
        </w:tabs>
        <w:ind w:left="1418" w:hanging="709"/>
      </w:pPr>
      <w:rPr>
        <w:rFonts w:cs="Times New Roman" w:hint="eastAsia"/>
      </w:rPr>
    </w:lvl>
    <w:lvl w:ilvl="1" w:tplc="4AA62592">
      <w:start w:val="1"/>
      <w:numFmt w:val="lowerLetter"/>
      <w:lvlText w:val="(%2)"/>
      <w:lvlJc w:val="left"/>
      <w:pPr>
        <w:tabs>
          <w:tab w:val="num" w:pos="1788"/>
        </w:tabs>
        <w:ind w:left="1788" w:hanging="708"/>
      </w:pPr>
      <w:rPr>
        <w:rFonts w:cs="Times New Roman" w:hint="eastAsia"/>
      </w:rPr>
    </w:lvl>
    <w:lvl w:ilvl="2" w:tplc="1870F3E8">
      <w:start w:val="1"/>
      <w:numFmt w:val="lowerRoman"/>
      <w:lvlText w:val="(%3)"/>
      <w:lvlJc w:val="left"/>
      <w:pPr>
        <w:tabs>
          <w:tab w:val="num" w:pos="2689"/>
        </w:tabs>
        <w:ind w:left="2689" w:hanging="709"/>
      </w:pPr>
      <w:rPr>
        <w:rFonts w:cs="Times New Roman" w:hint="eastAsia"/>
      </w:rPr>
    </w:lvl>
    <w:lvl w:ilvl="3" w:tplc="5748DA32">
      <w:start w:val="1"/>
      <w:numFmt w:val="lowerRoman"/>
      <w:lvlText w:val="%4."/>
      <w:lvlJc w:val="left"/>
      <w:pPr>
        <w:tabs>
          <w:tab w:val="num" w:pos="3240"/>
        </w:tabs>
        <w:ind w:left="3240" w:hanging="720"/>
      </w:pPr>
      <w:rPr>
        <w:rFonts w:cs="Times New Roman" w:hint="eastAsia"/>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5" w15:restartNumberingAfterBreak="0">
    <w:nsid w:val="5A80246C"/>
    <w:multiLevelType w:val="hybridMultilevel"/>
    <w:tmpl w:val="C2082108"/>
    <w:lvl w:ilvl="0" w:tplc="780E2794">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6" w15:restartNumberingAfterBreak="0">
    <w:nsid w:val="62215270"/>
    <w:multiLevelType w:val="singleLevel"/>
    <w:tmpl w:val="7E0AB9FE"/>
    <w:lvl w:ilvl="0">
      <w:start w:val="1"/>
      <w:numFmt w:val="lowerRoman"/>
      <w:pStyle w:val="roman3"/>
      <w:lvlText w:val="(%1)"/>
      <w:lvlJc w:val="left"/>
      <w:pPr>
        <w:tabs>
          <w:tab w:val="num" w:pos="2041"/>
        </w:tabs>
        <w:ind w:left="2041" w:hanging="794"/>
      </w:pPr>
      <w:rPr>
        <w:rFonts w:ascii="Arial" w:hAnsi="Arial" w:cs="Times New Roman" w:hint="default"/>
        <w:b w:val="0"/>
        <w:i w:val="0"/>
        <w:sz w:val="20"/>
      </w:rPr>
    </w:lvl>
  </w:abstractNum>
  <w:abstractNum w:abstractNumId="17" w15:restartNumberingAfterBreak="0">
    <w:nsid w:val="63AC1AFA"/>
    <w:multiLevelType w:val="multilevel"/>
    <w:tmpl w:val="180C00CA"/>
    <w:lvl w:ilvl="0">
      <w:start w:val="9"/>
      <w:numFmt w:val="decimal"/>
      <w:lvlText w:val="%1."/>
      <w:lvlJc w:val="left"/>
      <w:pPr>
        <w:ind w:left="720" w:hanging="720"/>
      </w:pPr>
      <w:rPr>
        <w:rFonts w:hint="default"/>
        <w:b w:val="0"/>
      </w:rPr>
    </w:lvl>
    <w:lvl w:ilvl="1">
      <w:start w:val="2"/>
      <w:numFmt w:val="decimal"/>
      <w:lvlText w:val="%1.%2."/>
      <w:lvlJc w:val="left"/>
      <w:pPr>
        <w:ind w:left="1080" w:hanging="1080"/>
      </w:pPr>
      <w:rPr>
        <w:rFonts w:hint="default"/>
        <w:b w:val="0"/>
      </w:rPr>
    </w:lvl>
    <w:lvl w:ilvl="2">
      <w:start w:val="1"/>
      <w:numFmt w:val="decimal"/>
      <w:lvlText w:val="%1.%2.%3."/>
      <w:lvlJc w:val="left"/>
      <w:pPr>
        <w:ind w:left="1080" w:hanging="1080"/>
      </w:pPr>
      <w:rPr>
        <w:rFonts w:hint="default"/>
        <w:b w:val="0"/>
      </w:rPr>
    </w:lvl>
    <w:lvl w:ilvl="3">
      <w:start w:val="1"/>
      <w:numFmt w:val="decimal"/>
      <w:lvlText w:val="%1.%2.%3.%3."/>
      <w:lvlJc w:val="left"/>
      <w:pPr>
        <w:ind w:left="1440" w:hanging="1440"/>
      </w:pPr>
      <w:rPr>
        <w:rFonts w:hint="default"/>
        <w:b w:val="0"/>
      </w:rPr>
    </w:lvl>
    <w:lvl w:ilvl="4">
      <w:start w:val="1"/>
      <w:numFmt w:val="decimal"/>
      <w:lvlText w:val="%1.%2.%3.%3.%4."/>
      <w:lvlJc w:val="left"/>
      <w:pPr>
        <w:ind w:left="1800" w:hanging="1800"/>
      </w:pPr>
      <w:rPr>
        <w:rFonts w:hint="default"/>
        <w:b w:val="0"/>
      </w:rPr>
    </w:lvl>
    <w:lvl w:ilvl="5">
      <w:start w:val="1"/>
      <w:numFmt w:val="decimal"/>
      <w:lvlText w:val="%1.%2.%3.%3.%4.%5."/>
      <w:lvlJc w:val="left"/>
      <w:pPr>
        <w:ind w:left="1800" w:hanging="1800"/>
      </w:pPr>
      <w:rPr>
        <w:rFonts w:hint="default"/>
        <w:b w:val="0"/>
      </w:rPr>
    </w:lvl>
    <w:lvl w:ilvl="6">
      <w:start w:val="1"/>
      <w:numFmt w:val="decimal"/>
      <w:lvlText w:val="%1.%2.%3.%3.%4.%5.%6."/>
      <w:lvlJc w:val="left"/>
      <w:pPr>
        <w:ind w:left="2160" w:hanging="2160"/>
      </w:pPr>
      <w:rPr>
        <w:rFonts w:hint="default"/>
        <w:b w:val="0"/>
      </w:rPr>
    </w:lvl>
    <w:lvl w:ilvl="7">
      <w:start w:val="1"/>
      <w:numFmt w:val="decimal"/>
      <w:lvlText w:val="%1.%2.%3.%3.%4.%5.%6.%7."/>
      <w:lvlJc w:val="left"/>
      <w:pPr>
        <w:ind w:left="2520" w:hanging="2520"/>
      </w:pPr>
      <w:rPr>
        <w:rFonts w:hint="default"/>
        <w:b w:val="0"/>
      </w:rPr>
    </w:lvl>
    <w:lvl w:ilvl="8">
      <w:start w:val="1"/>
      <w:numFmt w:val="decimal"/>
      <w:lvlText w:val="%1.%2.%3.%3.%4.%5.%6.%7.%8."/>
      <w:lvlJc w:val="left"/>
      <w:pPr>
        <w:ind w:left="2880" w:hanging="2880"/>
      </w:pPr>
      <w:rPr>
        <w:rFonts w:hint="default"/>
        <w:b w:val="0"/>
      </w:rPr>
    </w:lvl>
  </w:abstractNum>
  <w:abstractNum w:abstractNumId="18" w15:restartNumberingAfterBreak="0">
    <w:nsid w:val="6A190C2B"/>
    <w:multiLevelType w:val="hybridMultilevel"/>
    <w:tmpl w:val="28663980"/>
    <w:lvl w:ilvl="0" w:tplc="B75CE10A">
      <w:start w:val="1"/>
      <w:numFmt w:val="lowerRoman"/>
      <w:lvlText w:val="%1)"/>
      <w:lvlJc w:val="left"/>
      <w:pPr>
        <w:tabs>
          <w:tab w:val="num" w:pos="2573"/>
        </w:tabs>
        <w:ind w:left="2573" w:hanging="435"/>
      </w:pPr>
      <w:rPr>
        <w:rFonts w:hint="default"/>
      </w:rPr>
    </w:lvl>
    <w:lvl w:ilvl="1" w:tplc="04160019" w:tentative="1">
      <w:start w:val="1"/>
      <w:numFmt w:val="lowerLetter"/>
      <w:lvlText w:val="%2."/>
      <w:lvlJc w:val="left"/>
      <w:pPr>
        <w:tabs>
          <w:tab w:val="num" w:pos="2160"/>
        </w:tabs>
        <w:ind w:left="2160" w:hanging="360"/>
      </w:pPr>
    </w:lvl>
    <w:lvl w:ilvl="2" w:tplc="0416001B" w:tentative="1">
      <w:start w:val="1"/>
      <w:numFmt w:val="lowerRoman"/>
      <w:lvlText w:val="%3."/>
      <w:lvlJc w:val="right"/>
      <w:pPr>
        <w:tabs>
          <w:tab w:val="num" w:pos="2880"/>
        </w:tabs>
        <w:ind w:left="2880" w:hanging="180"/>
      </w:pPr>
    </w:lvl>
    <w:lvl w:ilvl="3" w:tplc="0416000F" w:tentative="1">
      <w:start w:val="1"/>
      <w:numFmt w:val="decimal"/>
      <w:lvlText w:val="%4."/>
      <w:lvlJc w:val="left"/>
      <w:pPr>
        <w:tabs>
          <w:tab w:val="num" w:pos="3600"/>
        </w:tabs>
        <w:ind w:left="3600" w:hanging="360"/>
      </w:pPr>
    </w:lvl>
    <w:lvl w:ilvl="4" w:tplc="04160019" w:tentative="1">
      <w:start w:val="1"/>
      <w:numFmt w:val="lowerLetter"/>
      <w:lvlText w:val="%5."/>
      <w:lvlJc w:val="left"/>
      <w:pPr>
        <w:tabs>
          <w:tab w:val="num" w:pos="4320"/>
        </w:tabs>
        <w:ind w:left="4320" w:hanging="360"/>
      </w:pPr>
    </w:lvl>
    <w:lvl w:ilvl="5" w:tplc="0416001B" w:tentative="1">
      <w:start w:val="1"/>
      <w:numFmt w:val="lowerRoman"/>
      <w:lvlText w:val="%6."/>
      <w:lvlJc w:val="right"/>
      <w:pPr>
        <w:tabs>
          <w:tab w:val="num" w:pos="5040"/>
        </w:tabs>
        <w:ind w:left="5040" w:hanging="180"/>
      </w:pPr>
    </w:lvl>
    <w:lvl w:ilvl="6" w:tplc="0416000F" w:tentative="1">
      <w:start w:val="1"/>
      <w:numFmt w:val="decimal"/>
      <w:lvlText w:val="%7."/>
      <w:lvlJc w:val="left"/>
      <w:pPr>
        <w:tabs>
          <w:tab w:val="num" w:pos="5760"/>
        </w:tabs>
        <w:ind w:left="5760" w:hanging="360"/>
      </w:pPr>
    </w:lvl>
    <w:lvl w:ilvl="7" w:tplc="04160019" w:tentative="1">
      <w:start w:val="1"/>
      <w:numFmt w:val="lowerLetter"/>
      <w:lvlText w:val="%8."/>
      <w:lvlJc w:val="left"/>
      <w:pPr>
        <w:tabs>
          <w:tab w:val="num" w:pos="6480"/>
        </w:tabs>
        <w:ind w:left="6480" w:hanging="360"/>
      </w:pPr>
    </w:lvl>
    <w:lvl w:ilvl="8" w:tplc="0416001B" w:tentative="1">
      <w:start w:val="1"/>
      <w:numFmt w:val="lowerRoman"/>
      <w:lvlText w:val="%9."/>
      <w:lvlJc w:val="right"/>
      <w:pPr>
        <w:tabs>
          <w:tab w:val="num" w:pos="7200"/>
        </w:tabs>
        <w:ind w:left="7200" w:hanging="180"/>
      </w:pPr>
    </w:lvl>
  </w:abstractNum>
  <w:abstractNum w:abstractNumId="19" w15:restartNumberingAfterBreak="0">
    <w:nsid w:val="6B1D1232"/>
    <w:multiLevelType w:val="multilevel"/>
    <w:tmpl w:val="B5562B90"/>
    <w:lvl w:ilvl="0">
      <w:start w:val="1"/>
      <w:numFmt w:val="decimal"/>
      <w:pStyle w:val="Level5"/>
      <w:lvlText w:val="%1"/>
      <w:lvlJc w:val="left"/>
      <w:pPr>
        <w:tabs>
          <w:tab w:val="num" w:pos="567"/>
        </w:tabs>
        <w:ind w:left="567" w:hanging="567"/>
      </w:pPr>
      <w:rPr>
        <w:b/>
        <w:i w:val="0"/>
        <w:sz w:val="22"/>
      </w:rPr>
    </w:lvl>
    <w:lvl w:ilvl="1">
      <w:start w:val="1"/>
      <w:numFmt w:val="decimal"/>
      <w:pStyle w:val="Level7"/>
      <w:lvlText w:val="%1.%2"/>
      <w:lvlJc w:val="left"/>
      <w:pPr>
        <w:tabs>
          <w:tab w:val="num" w:pos="1247"/>
        </w:tabs>
        <w:ind w:left="1247" w:hanging="680"/>
      </w:pPr>
      <w:rPr>
        <w:b/>
        <w:i w:val="0"/>
        <w:sz w:val="21"/>
      </w:rPr>
    </w:lvl>
    <w:lvl w:ilvl="2">
      <w:start w:val="1"/>
      <w:numFmt w:val="decimal"/>
      <w:pStyle w:val="Level8"/>
      <w:lvlText w:val="%1.%2.%3"/>
      <w:lvlJc w:val="left"/>
      <w:pPr>
        <w:tabs>
          <w:tab w:val="num" w:pos="1874"/>
        </w:tabs>
        <w:ind w:left="1874" w:hanging="794"/>
      </w:pPr>
      <w:rPr>
        <w:b/>
        <w:i w:val="0"/>
        <w:sz w:val="17"/>
      </w:rPr>
    </w:lvl>
    <w:lvl w:ilvl="3">
      <w:start w:val="1"/>
      <w:numFmt w:val="lowerRoman"/>
      <w:pStyle w:val="Level9"/>
      <w:lvlText w:val="(%4)"/>
      <w:lvlJc w:val="left"/>
      <w:pPr>
        <w:tabs>
          <w:tab w:val="num" w:pos="2722"/>
        </w:tabs>
        <w:ind w:left="2722" w:hanging="681"/>
      </w:pPr>
    </w:lvl>
    <w:lvl w:ilvl="4">
      <w:start w:val="1"/>
      <w:numFmt w:val="lowerLetter"/>
      <w:pStyle w:val="Level5"/>
      <w:lvlText w:val="(%5)"/>
      <w:lvlJc w:val="left"/>
      <w:pPr>
        <w:tabs>
          <w:tab w:val="num" w:pos="3289"/>
        </w:tabs>
        <w:ind w:left="3289" w:hanging="567"/>
      </w:pPr>
    </w:lvl>
    <w:lvl w:ilvl="5">
      <w:start w:val="1"/>
      <w:numFmt w:val="upperRoman"/>
      <w:pStyle w:val="Level6"/>
      <w:lvlText w:val="(%6)"/>
      <w:lvlJc w:val="left"/>
      <w:pPr>
        <w:tabs>
          <w:tab w:val="num" w:pos="3969"/>
        </w:tabs>
        <w:ind w:left="3969" w:hanging="680"/>
      </w:pPr>
    </w:lvl>
    <w:lvl w:ilvl="6">
      <w:start w:val="1"/>
      <w:numFmt w:val="none"/>
      <w:pStyle w:val="Level7"/>
      <w:lvlText w:val=""/>
      <w:lvlJc w:val="left"/>
      <w:pPr>
        <w:tabs>
          <w:tab w:val="num" w:pos="3969"/>
        </w:tabs>
        <w:ind w:left="3969" w:hanging="680"/>
      </w:pPr>
    </w:lvl>
    <w:lvl w:ilvl="7">
      <w:start w:val="1"/>
      <w:numFmt w:val="none"/>
      <w:pStyle w:val="Level8"/>
      <w:lvlText w:val=""/>
      <w:lvlJc w:val="left"/>
      <w:pPr>
        <w:tabs>
          <w:tab w:val="num" w:pos="3969"/>
        </w:tabs>
        <w:ind w:left="3969" w:hanging="680"/>
      </w:pPr>
    </w:lvl>
    <w:lvl w:ilvl="8">
      <w:start w:val="1"/>
      <w:numFmt w:val="none"/>
      <w:pStyle w:val="Level9"/>
      <w:lvlText w:val=""/>
      <w:lvlJc w:val="left"/>
      <w:pPr>
        <w:tabs>
          <w:tab w:val="num" w:pos="3969"/>
        </w:tabs>
        <w:ind w:left="3969" w:hanging="680"/>
      </w:pPr>
    </w:lvl>
  </w:abstractNum>
  <w:abstractNum w:abstractNumId="20" w15:restartNumberingAfterBreak="0">
    <w:nsid w:val="6B1E1E34"/>
    <w:multiLevelType w:val="hybridMultilevel"/>
    <w:tmpl w:val="02BAFEC8"/>
    <w:lvl w:ilvl="0" w:tplc="FC222C36">
      <w:start w:val="1"/>
      <w:numFmt w:val="decimal"/>
      <w:lvlText w:val="8.6.%1."/>
      <w:lvlJc w:val="left"/>
      <w:pPr>
        <w:ind w:left="3552" w:hanging="360"/>
      </w:pPr>
      <w:rPr>
        <w:rFonts w:ascii="Verdana" w:hAnsi="Verdana" w:hint="default"/>
      </w:rPr>
    </w:lvl>
    <w:lvl w:ilvl="1" w:tplc="04160019">
      <w:start w:val="1"/>
      <w:numFmt w:val="lowerLetter"/>
      <w:lvlText w:val="%2."/>
      <w:lvlJc w:val="left"/>
      <w:pPr>
        <w:ind w:left="4272" w:hanging="360"/>
      </w:pPr>
    </w:lvl>
    <w:lvl w:ilvl="2" w:tplc="0416001B" w:tentative="1">
      <w:start w:val="1"/>
      <w:numFmt w:val="lowerRoman"/>
      <w:lvlText w:val="%3."/>
      <w:lvlJc w:val="right"/>
      <w:pPr>
        <w:ind w:left="4992" w:hanging="180"/>
      </w:pPr>
    </w:lvl>
    <w:lvl w:ilvl="3" w:tplc="0416000F" w:tentative="1">
      <w:start w:val="1"/>
      <w:numFmt w:val="decimal"/>
      <w:lvlText w:val="%4."/>
      <w:lvlJc w:val="left"/>
      <w:pPr>
        <w:ind w:left="5712" w:hanging="360"/>
      </w:pPr>
    </w:lvl>
    <w:lvl w:ilvl="4" w:tplc="04160019" w:tentative="1">
      <w:start w:val="1"/>
      <w:numFmt w:val="lowerLetter"/>
      <w:lvlText w:val="%5."/>
      <w:lvlJc w:val="left"/>
      <w:pPr>
        <w:ind w:left="6432" w:hanging="360"/>
      </w:pPr>
    </w:lvl>
    <w:lvl w:ilvl="5" w:tplc="0416001B" w:tentative="1">
      <w:start w:val="1"/>
      <w:numFmt w:val="lowerRoman"/>
      <w:lvlText w:val="%6."/>
      <w:lvlJc w:val="right"/>
      <w:pPr>
        <w:ind w:left="7152" w:hanging="180"/>
      </w:pPr>
    </w:lvl>
    <w:lvl w:ilvl="6" w:tplc="0416000F" w:tentative="1">
      <w:start w:val="1"/>
      <w:numFmt w:val="decimal"/>
      <w:lvlText w:val="%7."/>
      <w:lvlJc w:val="left"/>
      <w:pPr>
        <w:ind w:left="7872" w:hanging="360"/>
      </w:pPr>
    </w:lvl>
    <w:lvl w:ilvl="7" w:tplc="04160019" w:tentative="1">
      <w:start w:val="1"/>
      <w:numFmt w:val="lowerLetter"/>
      <w:lvlText w:val="%8."/>
      <w:lvlJc w:val="left"/>
      <w:pPr>
        <w:ind w:left="8592" w:hanging="360"/>
      </w:pPr>
    </w:lvl>
    <w:lvl w:ilvl="8" w:tplc="0416001B" w:tentative="1">
      <w:start w:val="1"/>
      <w:numFmt w:val="lowerRoman"/>
      <w:lvlText w:val="%9."/>
      <w:lvlJc w:val="right"/>
      <w:pPr>
        <w:ind w:left="9312" w:hanging="180"/>
      </w:pPr>
    </w:lvl>
  </w:abstractNum>
  <w:abstractNum w:abstractNumId="21" w15:restartNumberingAfterBreak="0">
    <w:nsid w:val="76654082"/>
    <w:multiLevelType w:val="hybridMultilevel"/>
    <w:tmpl w:val="3DD2FFA0"/>
    <w:lvl w:ilvl="0" w:tplc="3E222776">
      <w:start w:val="1"/>
      <w:numFmt w:val="decimal"/>
      <w:pStyle w:val="TITULO01"/>
      <w:lvlText w:val="%1."/>
      <w:lvlJc w:val="left"/>
      <w:pPr>
        <w:ind w:left="720" w:hanging="360"/>
      </w:pPr>
      <w:rPr>
        <w:rFonts w:eastAsia="Times New Roman" w:hint="default"/>
      </w:rPr>
    </w:lvl>
    <w:lvl w:ilvl="1" w:tplc="D9620A6A">
      <w:start w:val="1"/>
      <w:numFmt w:val="lowerRoman"/>
      <w:lvlText w:val="(%2)"/>
      <w:lvlJc w:val="left"/>
      <w:pPr>
        <w:tabs>
          <w:tab w:val="num" w:pos="1800"/>
        </w:tabs>
        <w:ind w:left="1800" w:hanging="720"/>
      </w:pPr>
      <w:rPr>
        <w:rFonts w:hint="default"/>
        <w:b/>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85A5B88"/>
    <w:multiLevelType w:val="singleLevel"/>
    <w:tmpl w:val="822E9ACC"/>
    <w:lvl w:ilvl="0">
      <w:start w:val="1"/>
      <w:numFmt w:val="lowerRoman"/>
      <w:pStyle w:val="roman2"/>
      <w:lvlText w:val="(%1)"/>
      <w:lvlJc w:val="left"/>
      <w:pPr>
        <w:tabs>
          <w:tab w:val="num" w:pos="1247"/>
        </w:tabs>
        <w:ind w:left="567" w:firstLine="0"/>
      </w:pPr>
      <w:rPr>
        <w:rFonts w:ascii="Tahoma" w:hAnsi="Tahoma" w:hint="default"/>
        <w:b w:val="0"/>
        <w:i w:val="0"/>
        <w:sz w:val="20"/>
      </w:rPr>
    </w:lvl>
  </w:abstractNum>
  <w:num w:numId="1">
    <w:abstractNumId w:val="1"/>
  </w:num>
  <w:num w:numId="2">
    <w:abstractNumId w:val="18"/>
  </w:num>
  <w:num w:numId="3">
    <w:abstractNumId w:val="21"/>
  </w:num>
  <w:num w:numId="4">
    <w:abstractNumId w:val="2"/>
  </w:num>
  <w:num w:numId="5">
    <w:abstractNumId w:val="0"/>
    <w:lvlOverride w:ilvl="0">
      <w:lvl w:ilvl="0" w:tplc="04160017">
        <w:start w:val="1"/>
        <w:numFmt w:val="lowerLetter"/>
        <w:lvlText w:val="%1)"/>
        <w:lvlJc w:val="left"/>
        <w:pPr>
          <w:ind w:left="1428" w:hanging="360"/>
        </w:pPr>
      </w:lvl>
    </w:lvlOverride>
    <w:lvlOverride w:ilvl="1">
      <w:lvl w:ilvl="1" w:tplc="7BCE250E" w:tentative="1">
        <w:start w:val="1"/>
        <w:numFmt w:val="lowerLetter"/>
        <w:lvlText w:val="%2."/>
        <w:lvlJc w:val="left"/>
        <w:pPr>
          <w:ind w:left="2148" w:hanging="360"/>
        </w:pPr>
      </w:lvl>
    </w:lvlOverride>
    <w:lvlOverride w:ilvl="2">
      <w:lvl w:ilvl="2" w:tplc="0416001B" w:tentative="1">
        <w:start w:val="1"/>
        <w:numFmt w:val="lowerRoman"/>
        <w:lvlText w:val="%3."/>
        <w:lvlJc w:val="right"/>
        <w:pPr>
          <w:ind w:left="2868" w:hanging="180"/>
        </w:pPr>
      </w:lvl>
    </w:lvlOverride>
    <w:lvlOverride w:ilvl="3">
      <w:lvl w:ilvl="3" w:tplc="0416000F" w:tentative="1">
        <w:start w:val="1"/>
        <w:numFmt w:val="decimal"/>
        <w:lvlText w:val="%4."/>
        <w:lvlJc w:val="left"/>
        <w:pPr>
          <w:ind w:left="3588" w:hanging="360"/>
        </w:pPr>
      </w:lvl>
    </w:lvlOverride>
    <w:lvlOverride w:ilvl="4">
      <w:lvl w:ilvl="4" w:tplc="04160019" w:tentative="1">
        <w:start w:val="1"/>
        <w:numFmt w:val="lowerLetter"/>
        <w:lvlText w:val="%5."/>
        <w:lvlJc w:val="left"/>
        <w:pPr>
          <w:ind w:left="4308" w:hanging="360"/>
        </w:pPr>
      </w:lvl>
    </w:lvlOverride>
    <w:lvlOverride w:ilvl="5">
      <w:lvl w:ilvl="5" w:tplc="0416001B" w:tentative="1">
        <w:start w:val="1"/>
        <w:numFmt w:val="lowerRoman"/>
        <w:lvlText w:val="%6."/>
        <w:lvlJc w:val="right"/>
        <w:pPr>
          <w:ind w:left="5028" w:hanging="180"/>
        </w:pPr>
      </w:lvl>
    </w:lvlOverride>
    <w:lvlOverride w:ilvl="6">
      <w:lvl w:ilvl="6" w:tplc="0416000F" w:tentative="1">
        <w:start w:val="1"/>
        <w:numFmt w:val="decimal"/>
        <w:lvlText w:val="%7."/>
        <w:lvlJc w:val="left"/>
        <w:pPr>
          <w:ind w:left="5748" w:hanging="360"/>
        </w:pPr>
      </w:lvl>
    </w:lvlOverride>
    <w:lvlOverride w:ilvl="7">
      <w:lvl w:ilvl="7" w:tplc="04160019" w:tentative="1">
        <w:start w:val="1"/>
        <w:numFmt w:val="lowerLetter"/>
        <w:lvlText w:val="%8."/>
        <w:lvlJc w:val="left"/>
        <w:pPr>
          <w:ind w:left="6468" w:hanging="360"/>
        </w:pPr>
      </w:lvl>
    </w:lvlOverride>
    <w:lvlOverride w:ilvl="8">
      <w:lvl w:ilvl="8" w:tplc="0416001B" w:tentative="1">
        <w:start w:val="1"/>
        <w:numFmt w:val="lowerRoman"/>
        <w:lvlText w:val="%9."/>
        <w:lvlJc w:val="right"/>
        <w:pPr>
          <w:ind w:left="7188" w:hanging="180"/>
        </w:pPr>
      </w:lvl>
    </w:lvlOverride>
  </w:num>
  <w:num w:numId="6">
    <w:abstractNumId w:val="12"/>
  </w:num>
  <w:num w:numId="7">
    <w:abstractNumId w:val="6"/>
  </w:num>
  <w:num w:numId="8">
    <w:abstractNumId w:val="8"/>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num>
  <w:num w:numId="11">
    <w:abstractNumId w:val="14"/>
    <w:lvlOverride w:ilvl="0">
      <w:lvl w:ilvl="0" w:tplc="AB5EAEB2">
        <w:start w:val="1"/>
        <w:numFmt w:val="upperRoman"/>
        <w:lvlText w:val="%1."/>
        <w:lvlJc w:val="left"/>
        <w:pPr>
          <w:tabs>
            <w:tab w:val="num" w:pos="1418"/>
          </w:tabs>
          <w:ind w:left="1418" w:hanging="709"/>
        </w:pPr>
        <w:rPr>
          <w:rFonts w:cs="Times New Roman" w:hint="eastAsia"/>
          <w:color w:val="0000FF"/>
          <w:u w:val="double"/>
        </w:rPr>
      </w:lvl>
    </w:lvlOverride>
    <w:lvlOverride w:ilvl="1">
      <w:lvl w:ilvl="1" w:tplc="4AA62592">
        <w:start w:val="1"/>
        <w:numFmt w:val="lowerLetter"/>
        <w:lvlText w:val="(%2)"/>
        <w:lvlJc w:val="left"/>
        <w:pPr>
          <w:tabs>
            <w:tab w:val="num" w:pos="1788"/>
          </w:tabs>
          <w:ind w:left="1788" w:hanging="708"/>
        </w:pPr>
        <w:rPr>
          <w:rFonts w:cs="Times New Roman" w:hint="eastAsia"/>
          <w:color w:val="0000FF"/>
          <w:u w:val="double"/>
        </w:rPr>
      </w:lvl>
    </w:lvlOverride>
    <w:lvlOverride w:ilvl="2">
      <w:lvl w:ilvl="2" w:tplc="1870F3E8">
        <w:start w:val="1"/>
        <w:numFmt w:val="lowerRoman"/>
        <w:lvlText w:val="(%3)"/>
        <w:lvlJc w:val="left"/>
        <w:pPr>
          <w:tabs>
            <w:tab w:val="num" w:pos="2689"/>
          </w:tabs>
          <w:ind w:left="2689" w:hanging="709"/>
        </w:pPr>
        <w:rPr>
          <w:rFonts w:cs="Times New Roman" w:hint="eastAsia"/>
          <w:color w:val="0000FF"/>
          <w:u w:val="double"/>
        </w:rPr>
      </w:lvl>
    </w:lvlOverride>
    <w:lvlOverride w:ilvl="3">
      <w:lvl w:ilvl="3" w:tplc="5748DA32">
        <w:start w:val="1"/>
        <w:numFmt w:val="lowerRoman"/>
        <w:lvlText w:val="%4."/>
        <w:lvlJc w:val="left"/>
        <w:pPr>
          <w:tabs>
            <w:tab w:val="num" w:pos="3240"/>
          </w:tabs>
          <w:ind w:left="3240" w:hanging="720"/>
        </w:pPr>
        <w:rPr>
          <w:rFonts w:ascii="Verdana" w:eastAsia="MS Mincho" w:hAnsi="Verdana" w:cs="Times New Roman" w:hint="default"/>
          <w:color w:val="auto"/>
          <w:u w:val="none"/>
        </w:rPr>
      </w:lvl>
    </w:lvlOverride>
    <w:lvlOverride w:ilvl="4">
      <w:lvl w:ilvl="4" w:tplc="04160019">
        <w:start w:val="1"/>
        <w:numFmt w:val="lowerLetter"/>
        <w:lvlText w:val="%5."/>
        <w:lvlJc w:val="left"/>
        <w:pPr>
          <w:tabs>
            <w:tab w:val="num" w:pos="3600"/>
          </w:tabs>
          <w:ind w:left="3600" w:hanging="360"/>
        </w:pPr>
        <w:rPr>
          <w:rFonts w:cs="Times New Roman"/>
          <w:color w:val="0000FF"/>
          <w:u w:val="double"/>
        </w:rPr>
      </w:lvl>
    </w:lvlOverride>
    <w:lvlOverride w:ilvl="5">
      <w:lvl w:ilvl="5" w:tplc="0416001B">
        <w:start w:val="1"/>
        <w:numFmt w:val="lowerRoman"/>
        <w:lvlText w:val="%6."/>
        <w:lvlJc w:val="right"/>
        <w:pPr>
          <w:tabs>
            <w:tab w:val="num" w:pos="4320"/>
          </w:tabs>
          <w:ind w:left="4320" w:hanging="180"/>
        </w:pPr>
        <w:rPr>
          <w:rFonts w:cs="Times New Roman"/>
          <w:color w:val="0000FF"/>
          <w:u w:val="double"/>
        </w:rPr>
      </w:lvl>
    </w:lvlOverride>
    <w:lvlOverride w:ilvl="6">
      <w:lvl w:ilvl="6" w:tplc="0416000F">
        <w:start w:val="1"/>
        <w:numFmt w:val="decimal"/>
        <w:lvlText w:val="%7."/>
        <w:lvlJc w:val="left"/>
        <w:pPr>
          <w:tabs>
            <w:tab w:val="num" w:pos="5040"/>
          </w:tabs>
          <w:ind w:left="5040" w:hanging="360"/>
        </w:pPr>
        <w:rPr>
          <w:rFonts w:cs="Times New Roman"/>
          <w:color w:val="0000FF"/>
          <w:u w:val="double"/>
        </w:rPr>
      </w:lvl>
    </w:lvlOverride>
    <w:lvlOverride w:ilvl="7">
      <w:lvl w:ilvl="7" w:tplc="04160019">
        <w:start w:val="1"/>
        <w:numFmt w:val="lowerLetter"/>
        <w:lvlText w:val="%8."/>
        <w:lvlJc w:val="left"/>
        <w:pPr>
          <w:tabs>
            <w:tab w:val="num" w:pos="5760"/>
          </w:tabs>
          <w:ind w:left="5760" w:hanging="360"/>
        </w:pPr>
        <w:rPr>
          <w:rFonts w:cs="Times New Roman"/>
          <w:color w:val="0000FF"/>
          <w:u w:val="double"/>
        </w:rPr>
      </w:lvl>
    </w:lvlOverride>
    <w:lvlOverride w:ilvl="8">
      <w:lvl w:ilvl="8" w:tplc="0416001B">
        <w:start w:val="1"/>
        <w:numFmt w:val="lowerRoman"/>
        <w:lvlText w:val="%9."/>
        <w:lvlJc w:val="right"/>
        <w:pPr>
          <w:tabs>
            <w:tab w:val="num" w:pos="6480"/>
          </w:tabs>
          <w:ind w:left="6480" w:hanging="180"/>
        </w:pPr>
        <w:rPr>
          <w:rFonts w:cs="Times New Roman"/>
          <w:color w:val="0000FF"/>
          <w:u w:val="double"/>
        </w:rPr>
      </w:lvl>
    </w:lvlOverride>
  </w:num>
  <w:num w:numId="12">
    <w:abstractNumId w:val="22"/>
  </w:num>
  <w:num w:numId="13">
    <w:abstractNumId w:val="7"/>
  </w:num>
  <w:num w:numId="14">
    <w:abstractNumId w:val="9"/>
  </w:num>
  <w:num w:numId="15">
    <w:abstractNumId w:val="17"/>
  </w:num>
  <w:num w:numId="16">
    <w:abstractNumId w:val="11"/>
  </w:num>
  <w:num w:numId="17">
    <w:abstractNumId w:val="13"/>
  </w:num>
  <w:num w:numId="18">
    <w:abstractNumId w:val="4"/>
  </w:num>
  <w:num w:numId="19">
    <w:abstractNumId w:val="3"/>
  </w:num>
  <w:num w:numId="20">
    <w:abstractNumId w:val="10"/>
  </w:num>
  <w:num w:numId="21">
    <w:abstractNumId w:val="5"/>
  </w:num>
  <w:num w:numId="22">
    <w:abstractNumId w:val="15"/>
  </w:num>
  <w:num w:numId="23">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removePersonalInformation/>
  <w:activeWritingStyle w:appName="MSWord" w:lang="pt-BR" w:vendorID="64" w:dllVersion="131078" w:nlCheck="1" w:checkStyle="0"/>
  <w:activeWritingStyle w:appName="MSWord" w:lang="en-US" w:vendorID="64" w:dllVersion="131078" w:nlCheck="1" w:checkStyle="1"/>
  <w:defaultTabStop w:val="708"/>
  <w:hyphenationZone w:val="425"/>
  <w:drawingGridHorizontalSpacing w:val="120"/>
  <w:drawingGridVerticalSpacing w:val="299"/>
  <w:displayHorizontalDrawingGridEvery w:val="2"/>
  <w:characterSpacingControl w:val="doNotCompress"/>
  <w:hdrShapeDefaults>
    <o:shapedefaults v:ext="edit" spidmax="2027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393"/>
    <w:rsid w:val="00000617"/>
    <w:rsid w:val="000030AB"/>
    <w:rsid w:val="00003808"/>
    <w:rsid w:val="000045E0"/>
    <w:rsid w:val="00004A0E"/>
    <w:rsid w:val="00005815"/>
    <w:rsid w:val="000077D0"/>
    <w:rsid w:val="00010DEE"/>
    <w:rsid w:val="000120FA"/>
    <w:rsid w:val="00013016"/>
    <w:rsid w:val="0001392E"/>
    <w:rsid w:val="00015914"/>
    <w:rsid w:val="00016901"/>
    <w:rsid w:val="00017D5E"/>
    <w:rsid w:val="00020D82"/>
    <w:rsid w:val="00020EBA"/>
    <w:rsid w:val="00021FDB"/>
    <w:rsid w:val="000221CA"/>
    <w:rsid w:val="00022502"/>
    <w:rsid w:val="00024C11"/>
    <w:rsid w:val="00027632"/>
    <w:rsid w:val="00031A3A"/>
    <w:rsid w:val="00032D42"/>
    <w:rsid w:val="0003353B"/>
    <w:rsid w:val="0003479B"/>
    <w:rsid w:val="00034EDF"/>
    <w:rsid w:val="0004295E"/>
    <w:rsid w:val="00053951"/>
    <w:rsid w:val="00053DB6"/>
    <w:rsid w:val="000544B5"/>
    <w:rsid w:val="000563E0"/>
    <w:rsid w:val="000602C4"/>
    <w:rsid w:val="00063966"/>
    <w:rsid w:val="00063CEF"/>
    <w:rsid w:val="00064ADF"/>
    <w:rsid w:val="000679AD"/>
    <w:rsid w:val="000730BD"/>
    <w:rsid w:val="00076735"/>
    <w:rsid w:val="00076E2C"/>
    <w:rsid w:val="00081AAB"/>
    <w:rsid w:val="00082E12"/>
    <w:rsid w:val="00085DED"/>
    <w:rsid w:val="000861D0"/>
    <w:rsid w:val="000923A5"/>
    <w:rsid w:val="00097088"/>
    <w:rsid w:val="000978CA"/>
    <w:rsid w:val="000A0C78"/>
    <w:rsid w:val="000A0F48"/>
    <w:rsid w:val="000A20AC"/>
    <w:rsid w:val="000A31E4"/>
    <w:rsid w:val="000A3517"/>
    <w:rsid w:val="000A4B6E"/>
    <w:rsid w:val="000B0D93"/>
    <w:rsid w:val="000B242D"/>
    <w:rsid w:val="000B6366"/>
    <w:rsid w:val="000B75B2"/>
    <w:rsid w:val="000C3717"/>
    <w:rsid w:val="000D195A"/>
    <w:rsid w:val="000D20B5"/>
    <w:rsid w:val="000E0811"/>
    <w:rsid w:val="000E19A6"/>
    <w:rsid w:val="000E1F25"/>
    <w:rsid w:val="000E2D9C"/>
    <w:rsid w:val="000E3AB8"/>
    <w:rsid w:val="000E4E79"/>
    <w:rsid w:val="000E7F7F"/>
    <w:rsid w:val="000F0766"/>
    <w:rsid w:val="000F0C81"/>
    <w:rsid w:val="000F10F6"/>
    <w:rsid w:val="000F1989"/>
    <w:rsid w:val="000F2FE2"/>
    <w:rsid w:val="000F429D"/>
    <w:rsid w:val="000F4540"/>
    <w:rsid w:val="000F53A5"/>
    <w:rsid w:val="000F78B8"/>
    <w:rsid w:val="001059F5"/>
    <w:rsid w:val="0011024D"/>
    <w:rsid w:val="0011457B"/>
    <w:rsid w:val="001155F8"/>
    <w:rsid w:val="00116E44"/>
    <w:rsid w:val="0012386C"/>
    <w:rsid w:val="00124538"/>
    <w:rsid w:val="00131177"/>
    <w:rsid w:val="001311A7"/>
    <w:rsid w:val="0013302B"/>
    <w:rsid w:val="00133899"/>
    <w:rsid w:val="001341F3"/>
    <w:rsid w:val="001355EC"/>
    <w:rsid w:val="0014325F"/>
    <w:rsid w:val="00145872"/>
    <w:rsid w:val="001530E7"/>
    <w:rsid w:val="00153F08"/>
    <w:rsid w:val="00154DE9"/>
    <w:rsid w:val="0015526A"/>
    <w:rsid w:val="00156CF7"/>
    <w:rsid w:val="00157844"/>
    <w:rsid w:val="00160416"/>
    <w:rsid w:val="00162263"/>
    <w:rsid w:val="0016285B"/>
    <w:rsid w:val="00164B37"/>
    <w:rsid w:val="0016583D"/>
    <w:rsid w:val="001725DF"/>
    <w:rsid w:val="0017320F"/>
    <w:rsid w:val="00174F38"/>
    <w:rsid w:val="00177AA3"/>
    <w:rsid w:val="00184271"/>
    <w:rsid w:val="00184F8F"/>
    <w:rsid w:val="0019107A"/>
    <w:rsid w:val="00193DF1"/>
    <w:rsid w:val="00195A7E"/>
    <w:rsid w:val="00196014"/>
    <w:rsid w:val="001A01F0"/>
    <w:rsid w:val="001A337A"/>
    <w:rsid w:val="001A4961"/>
    <w:rsid w:val="001A5102"/>
    <w:rsid w:val="001A6036"/>
    <w:rsid w:val="001B1B4C"/>
    <w:rsid w:val="001B4748"/>
    <w:rsid w:val="001B4AF2"/>
    <w:rsid w:val="001C3203"/>
    <w:rsid w:val="001C3703"/>
    <w:rsid w:val="001C3BCD"/>
    <w:rsid w:val="001C3EA7"/>
    <w:rsid w:val="001C6422"/>
    <w:rsid w:val="001C66A0"/>
    <w:rsid w:val="001C707A"/>
    <w:rsid w:val="001C7614"/>
    <w:rsid w:val="001D502B"/>
    <w:rsid w:val="001D5A01"/>
    <w:rsid w:val="001D7206"/>
    <w:rsid w:val="001E5A26"/>
    <w:rsid w:val="001E6AED"/>
    <w:rsid w:val="001F174E"/>
    <w:rsid w:val="001F2774"/>
    <w:rsid w:val="001F2CF8"/>
    <w:rsid w:val="001F6D37"/>
    <w:rsid w:val="002016BC"/>
    <w:rsid w:val="00201CDB"/>
    <w:rsid w:val="002037CC"/>
    <w:rsid w:val="002038FF"/>
    <w:rsid w:val="00213A6F"/>
    <w:rsid w:val="00213D05"/>
    <w:rsid w:val="00223026"/>
    <w:rsid w:val="002244B4"/>
    <w:rsid w:val="0023111D"/>
    <w:rsid w:val="00231537"/>
    <w:rsid w:val="002338AF"/>
    <w:rsid w:val="00240FB2"/>
    <w:rsid w:val="00242E69"/>
    <w:rsid w:val="00247B85"/>
    <w:rsid w:val="00255135"/>
    <w:rsid w:val="00256673"/>
    <w:rsid w:val="002576EC"/>
    <w:rsid w:val="00257CF2"/>
    <w:rsid w:val="00261550"/>
    <w:rsid w:val="00261EF8"/>
    <w:rsid w:val="00264E70"/>
    <w:rsid w:val="002666D4"/>
    <w:rsid w:val="002666F9"/>
    <w:rsid w:val="00266F7A"/>
    <w:rsid w:val="00272DFF"/>
    <w:rsid w:val="00273E77"/>
    <w:rsid w:val="00274233"/>
    <w:rsid w:val="002762D7"/>
    <w:rsid w:val="00277F3B"/>
    <w:rsid w:val="00280759"/>
    <w:rsid w:val="002828BE"/>
    <w:rsid w:val="002834AD"/>
    <w:rsid w:val="00284D21"/>
    <w:rsid w:val="00286665"/>
    <w:rsid w:val="00286F21"/>
    <w:rsid w:val="00287ACE"/>
    <w:rsid w:val="002A15A0"/>
    <w:rsid w:val="002A1FA5"/>
    <w:rsid w:val="002A2815"/>
    <w:rsid w:val="002A2979"/>
    <w:rsid w:val="002A31AF"/>
    <w:rsid w:val="002A335A"/>
    <w:rsid w:val="002A3A8E"/>
    <w:rsid w:val="002A3DB8"/>
    <w:rsid w:val="002A4BE6"/>
    <w:rsid w:val="002A598D"/>
    <w:rsid w:val="002A76D8"/>
    <w:rsid w:val="002A7A0C"/>
    <w:rsid w:val="002B1933"/>
    <w:rsid w:val="002B49D1"/>
    <w:rsid w:val="002C1E0D"/>
    <w:rsid w:val="002C3468"/>
    <w:rsid w:val="002C3ACD"/>
    <w:rsid w:val="002C4110"/>
    <w:rsid w:val="002D17E7"/>
    <w:rsid w:val="002D2C25"/>
    <w:rsid w:val="002D4E54"/>
    <w:rsid w:val="002D7E59"/>
    <w:rsid w:val="002E0644"/>
    <w:rsid w:val="002E2E9B"/>
    <w:rsid w:val="002E68FD"/>
    <w:rsid w:val="002E6C1E"/>
    <w:rsid w:val="002E6DCE"/>
    <w:rsid w:val="002E76E8"/>
    <w:rsid w:val="002F1E2D"/>
    <w:rsid w:val="002F3FB9"/>
    <w:rsid w:val="0030091E"/>
    <w:rsid w:val="003017ED"/>
    <w:rsid w:val="003021DE"/>
    <w:rsid w:val="00302FF2"/>
    <w:rsid w:val="003050FB"/>
    <w:rsid w:val="00305D64"/>
    <w:rsid w:val="00306F12"/>
    <w:rsid w:val="00307E36"/>
    <w:rsid w:val="00312557"/>
    <w:rsid w:val="0031314A"/>
    <w:rsid w:val="003146AF"/>
    <w:rsid w:val="00317224"/>
    <w:rsid w:val="00317BE2"/>
    <w:rsid w:val="00321B1E"/>
    <w:rsid w:val="00322376"/>
    <w:rsid w:val="00325611"/>
    <w:rsid w:val="00325BAA"/>
    <w:rsid w:val="0033070B"/>
    <w:rsid w:val="00331B40"/>
    <w:rsid w:val="00331E75"/>
    <w:rsid w:val="0033202D"/>
    <w:rsid w:val="003330EB"/>
    <w:rsid w:val="00333BE6"/>
    <w:rsid w:val="00335766"/>
    <w:rsid w:val="003429C7"/>
    <w:rsid w:val="003469BD"/>
    <w:rsid w:val="0035092A"/>
    <w:rsid w:val="00350B50"/>
    <w:rsid w:val="00352190"/>
    <w:rsid w:val="00352733"/>
    <w:rsid w:val="00352AA4"/>
    <w:rsid w:val="00355F52"/>
    <w:rsid w:val="0036017F"/>
    <w:rsid w:val="0036319D"/>
    <w:rsid w:val="00363C3D"/>
    <w:rsid w:val="003700BB"/>
    <w:rsid w:val="003721B5"/>
    <w:rsid w:val="003734B0"/>
    <w:rsid w:val="003754C5"/>
    <w:rsid w:val="00376F6F"/>
    <w:rsid w:val="0038128F"/>
    <w:rsid w:val="003821B4"/>
    <w:rsid w:val="00387447"/>
    <w:rsid w:val="0038763C"/>
    <w:rsid w:val="00394B81"/>
    <w:rsid w:val="003A235B"/>
    <w:rsid w:val="003A3834"/>
    <w:rsid w:val="003A5C26"/>
    <w:rsid w:val="003B0D63"/>
    <w:rsid w:val="003B26A8"/>
    <w:rsid w:val="003B2B90"/>
    <w:rsid w:val="003C09F3"/>
    <w:rsid w:val="003C730B"/>
    <w:rsid w:val="003C7902"/>
    <w:rsid w:val="003D38FA"/>
    <w:rsid w:val="003D3C24"/>
    <w:rsid w:val="003D4E66"/>
    <w:rsid w:val="003E2587"/>
    <w:rsid w:val="003E2FC4"/>
    <w:rsid w:val="003E6157"/>
    <w:rsid w:val="003F06E3"/>
    <w:rsid w:val="003F2480"/>
    <w:rsid w:val="003F3E63"/>
    <w:rsid w:val="003F3E6F"/>
    <w:rsid w:val="003F51E1"/>
    <w:rsid w:val="003F621E"/>
    <w:rsid w:val="003F6AA6"/>
    <w:rsid w:val="003F7EEA"/>
    <w:rsid w:val="003F7F97"/>
    <w:rsid w:val="00403A44"/>
    <w:rsid w:val="00403D4D"/>
    <w:rsid w:val="00405592"/>
    <w:rsid w:val="00406183"/>
    <w:rsid w:val="00410654"/>
    <w:rsid w:val="00411AF8"/>
    <w:rsid w:val="004141EA"/>
    <w:rsid w:val="004216A4"/>
    <w:rsid w:val="0042372E"/>
    <w:rsid w:val="00424681"/>
    <w:rsid w:val="00430902"/>
    <w:rsid w:val="00435BBA"/>
    <w:rsid w:val="00436567"/>
    <w:rsid w:val="00437BCD"/>
    <w:rsid w:val="004408DD"/>
    <w:rsid w:val="0044689A"/>
    <w:rsid w:val="0045341C"/>
    <w:rsid w:val="00454676"/>
    <w:rsid w:val="004546C9"/>
    <w:rsid w:val="004559A7"/>
    <w:rsid w:val="00455C95"/>
    <w:rsid w:val="00455D30"/>
    <w:rsid w:val="00461946"/>
    <w:rsid w:val="004645C6"/>
    <w:rsid w:val="00466425"/>
    <w:rsid w:val="004674E9"/>
    <w:rsid w:val="004709E8"/>
    <w:rsid w:val="0047102B"/>
    <w:rsid w:val="004710A1"/>
    <w:rsid w:val="00473E27"/>
    <w:rsid w:val="00474D4A"/>
    <w:rsid w:val="0047514B"/>
    <w:rsid w:val="004808D0"/>
    <w:rsid w:val="00480AA9"/>
    <w:rsid w:val="004811B4"/>
    <w:rsid w:val="00484A8E"/>
    <w:rsid w:val="00485D7A"/>
    <w:rsid w:val="00487F7A"/>
    <w:rsid w:val="0049007A"/>
    <w:rsid w:val="00490BA5"/>
    <w:rsid w:val="004927ED"/>
    <w:rsid w:val="00493D56"/>
    <w:rsid w:val="00494C4B"/>
    <w:rsid w:val="004A0AA6"/>
    <w:rsid w:val="004A108B"/>
    <w:rsid w:val="004A4FC0"/>
    <w:rsid w:val="004A56DF"/>
    <w:rsid w:val="004A7A50"/>
    <w:rsid w:val="004B1732"/>
    <w:rsid w:val="004B19E5"/>
    <w:rsid w:val="004B2E06"/>
    <w:rsid w:val="004B6A3C"/>
    <w:rsid w:val="004B6DC5"/>
    <w:rsid w:val="004B6E03"/>
    <w:rsid w:val="004C5E4F"/>
    <w:rsid w:val="004C7836"/>
    <w:rsid w:val="004C7EE3"/>
    <w:rsid w:val="004D0858"/>
    <w:rsid w:val="004D1C79"/>
    <w:rsid w:val="004D286E"/>
    <w:rsid w:val="004D28B1"/>
    <w:rsid w:val="004D3D35"/>
    <w:rsid w:val="004E2A1D"/>
    <w:rsid w:val="004E3ED8"/>
    <w:rsid w:val="004E5657"/>
    <w:rsid w:val="004F232B"/>
    <w:rsid w:val="004F2D83"/>
    <w:rsid w:val="004F3178"/>
    <w:rsid w:val="004F3B2E"/>
    <w:rsid w:val="004F47A4"/>
    <w:rsid w:val="0050025B"/>
    <w:rsid w:val="00502B26"/>
    <w:rsid w:val="00502BF3"/>
    <w:rsid w:val="00506979"/>
    <w:rsid w:val="005073A1"/>
    <w:rsid w:val="005075BC"/>
    <w:rsid w:val="0051026D"/>
    <w:rsid w:val="005114F7"/>
    <w:rsid w:val="005125A3"/>
    <w:rsid w:val="0051282F"/>
    <w:rsid w:val="00512BBC"/>
    <w:rsid w:val="005153AA"/>
    <w:rsid w:val="005162A5"/>
    <w:rsid w:val="00516CF9"/>
    <w:rsid w:val="00520B98"/>
    <w:rsid w:val="005228E4"/>
    <w:rsid w:val="00523066"/>
    <w:rsid w:val="00523904"/>
    <w:rsid w:val="00526253"/>
    <w:rsid w:val="00530D2C"/>
    <w:rsid w:val="0053193E"/>
    <w:rsid w:val="00536189"/>
    <w:rsid w:val="00536957"/>
    <w:rsid w:val="00537ED8"/>
    <w:rsid w:val="00537F2A"/>
    <w:rsid w:val="00541DA4"/>
    <w:rsid w:val="00542914"/>
    <w:rsid w:val="00546AB5"/>
    <w:rsid w:val="005474F8"/>
    <w:rsid w:val="00552D74"/>
    <w:rsid w:val="00553B8E"/>
    <w:rsid w:val="00554B82"/>
    <w:rsid w:val="00555796"/>
    <w:rsid w:val="00557B29"/>
    <w:rsid w:val="005600B9"/>
    <w:rsid w:val="0056090F"/>
    <w:rsid w:val="00561C1E"/>
    <w:rsid w:val="00577859"/>
    <w:rsid w:val="00581AAF"/>
    <w:rsid w:val="00581CA2"/>
    <w:rsid w:val="0058206F"/>
    <w:rsid w:val="00584AD6"/>
    <w:rsid w:val="00585115"/>
    <w:rsid w:val="00585375"/>
    <w:rsid w:val="005926B6"/>
    <w:rsid w:val="00593727"/>
    <w:rsid w:val="00597181"/>
    <w:rsid w:val="005A0C3D"/>
    <w:rsid w:val="005A0D49"/>
    <w:rsid w:val="005A44DA"/>
    <w:rsid w:val="005A6783"/>
    <w:rsid w:val="005A6852"/>
    <w:rsid w:val="005B0F2C"/>
    <w:rsid w:val="005B6758"/>
    <w:rsid w:val="005C41B8"/>
    <w:rsid w:val="005C782E"/>
    <w:rsid w:val="005C7C29"/>
    <w:rsid w:val="005C7C8C"/>
    <w:rsid w:val="005D146C"/>
    <w:rsid w:val="005D454D"/>
    <w:rsid w:val="005E296E"/>
    <w:rsid w:val="005E5469"/>
    <w:rsid w:val="005E688E"/>
    <w:rsid w:val="005F11EC"/>
    <w:rsid w:val="005F19A9"/>
    <w:rsid w:val="005F3916"/>
    <w:rsid w:val="005F537D"/>
    <w:rsid w:val="0060256A"/>
    <w:rsid w:val="00603340"/>
    <w:rsid w:val="006043A2"/>
    <w:rsid w:val="00604F6F"/>
    <w:rsid w:val="006055B7"/>
    <w:rsid w:val="00605F73"/>
    <w:rsid w:val="0060608D"/>
    <w:rsid w:val="00607F41"/>
    <w:rsid w:val="00613354"/>
    <w:rsid w:val="00620FE5"/>
    <w:rsid w:val="00622037"/>
    <w:rsid w:val="00622426"/>
    <w:rsid w:val="00622FCA"/>
    <w:rsid w:val="00626799"/>
    <w:rsid w:val="006331DA"/>
    <w:rsid w:val="006356F6"/>
    <w:rsid w:val="00636FD5"/>
    <w:rsid w:val="0063742A"/>
    <w:rsid w:val="00642B6A"/>
    <w:rsid w:val="0065223D"/>
    <w:rsid w:val="006539A5"/>
    <w:rsid w:val="00656783"/>
    <w:rsid w:val="00656B10"/>
    <w:rsid w:val="006574AA"/>
    <w:rsid w:val="006615E1"/>
    <w:rsid w:val="006626C1"/>
    <w:rsid w:val="00664BD2"/>
    <w:rsid w:val="006655E7"/>
    <w:rsid w:val="00670B2D"/>
    <w:rsid w:val="00674D41"/>
    <w:rsid w:val="00675974"/>
    <w:rsid w:val="00677C59"/>
    <w:rsid w:val="00681A4E"/>
    <w:rsid w:val="0068412A"/>
    <w:rsid w:val="00684F60"/>
    <w:rsid w:val="00685542"/>
    <w:rsid w:val="00686BC2"/>
    <w:rsid w:val="006872BF"/>
    <w:rsid w:val="006910D1"/>
    <w:rsid w:val="00694F0A"/>
    <w:rsid w:val="006962D7"/>
    <w:rsid w:val="00696643"/>
    <w:rsid w:val="006A3175"/>
    <w:rsid w:val="006A6CFB"/>
    <w:rsid w:val="006A6FE8"/>
    <w:rsid w:val="006A7A33"/>
    <w:rsid w:val="006B343D"/>
    <w:rsid w:val="006B5DA9"/>
    <w:rsid w:val="006C1137"/>
    <w:rsid w:val="006C12C9"/>
    <w:rsid w:val="006C44E2"/>
    <w:rsid w:val="006D27F4"/>
    <w:rsid w:val="006D5E23"/>
    <w:rsid w:val="006D6090"/>
    <w:rsid w:val="006D67C0"/>
    <w:rsid w:val="006D7937"/>
    <w:rsid w:val="006E29FB"/>
    <w:rsid w:val="006E2F16"/>
    <w:rsid w:val="006E3CEA"/>
    <w:rsid w:val="006F3228"/>
    <w:rsid w:val="006F3546"/>
    <w:rsid w:val="006F3668"/>
    <w:rsid w:val="006F3778"/>
    <w:rsid w:val="006F55E3"/>
    <w:rsid w:val="006F5BB1"/>
    <w:rsid w:val="006F5F44"/>
    <w:rsid w:val="00704939"/>
    <w:rsid w:val="007108D9"/>
    <w:rsid w:val="00713295"/>
    <w:rsid w:val="00713A84"/>
    <w:rsid w:val="007153D6"/>
    <w:rsid w:val="007160D8"/>
    <w:rsid w:val="007168DB"/>
    <w:rsid w:val="00723F07"/>
    <w:rsid w:val="00725379"/>
    <w:rsid w:val="0072635C"/>
    <w:rsid w:val="00727F69"/>
    <w:rsid w:val="00730D22"/>
    <w:rsid w:val="00736FF5"/>
    <w:rsid w:val="0073707A"/>
    <w:rsid w:val="00740146"/>
    <w:rsid w:val="0075004E"/>
    <w:rsid w:val="00750955"/>
    <w:rsid w:val="007514F9"/>
    <w:rsid w:val="00751982"/>
    <w:rsid w:val="007530D9"/>
    <w:rsid w:val="007540EE"/>
    <w:rsid w:val="00755082"/>
    <w:rsid w:val="0076242C"/>
    <w:rsid w:val="00762EB2"/>
    <w:rsid w:val="007652AA"/>
    <w:rsid w:val="007653B0"/>
    <w:rsid w:val="007667F8"/>
    <w:rsid w:val="00767023"/>
    <w:rsid w:val="007679E1"/>
    <w:rsid w:val="007726FB"/>
    <w:rsid w:val="007744B1"/>
    <w:rsid w:val="007750B9"/>
    <w:rsid w:val="00777530"/>
    <w:rsid w:val="0078071E"/>
    <w:rsid w:val="00781798"/>
    <w:rsid w:val="00781927"/>
    <w:rsid w:val="00782547"/>
    <w:rsid w:val="00785306"/>
    <w:rsid w:val="007857A7"/>
    <w:rsid w:val="00786790"/>
    <w:rsid w:val="007873C8"/>
    <w:rsid w:val="00791C05"/>
    <w:rsid w:val="00793115"/>
    <w:rsid w:val="00796A6A"/>
    <w:rsid w:val="00796BC4"/>
    <w:rsid w:val="00796BE9"/>
    <w:rsid w:val="007A0347"/>
    <w:rsid w:val="007A0955"/>
    <w:rsid w:val="007A1CC1"/>
    <w:rsid w:val="007B55B5"/>
    <w:rsid w:val="007B5F8A"/>
    <w:rsid w:val="007C0C58"/>
    <w:rsid w:val="007C0F49"/>
    <w:rsid w:val="007C1E7A"/>
    <w:rsid w:val="007C294A"/>
    <w:rsid w:val="007C5E14"/>
    <w:rsid w:val="007D6194"/>
    <w:rsid w:val="007D76B9"/>
    <w:rsid w:val="007E2FB0"/>
    <w:rsid w:val="007E6972"/>
    <w:rsid w:val="007E706A"/>
    <w:rsid w:val="007E7F07"/>
    <w:rsid w:val="00801295"/>
    <w:rsid w:val="00803489"/>
    <w:rsid w:val="00803A95"/>
    <w:rsid w:val="0080537B"/>
    <w:rsid w:val="00807E65"/>
    <w:rsid w:val="00810863"/>
    <w:rsid w:val="00810E18"/>
    <w:rsid w:val="00813489"/>
    <w:rsid w:val="00813ADA"/>
    <w:rsid w:val="008152C2"/>
    <w:rsid w:val="00820A26"/>
    <w:rsid w:val="00820F80"/>
    <w:rsid w:val="008235C1"/>
    <w:rsid w:val="00823DDE"/>
    <w:rsid w:val="00824B60"/>
    <w:rsid w:val="00824F2E"/>
    <w:rsid w:val="00826D08"/>
    <w:rsid w:val="008270AB"/>
    <w:rsid w:val="00830776"/>
    <w:rsid w:val="00830CEF"/>
    <w:rsid w:val="008338E4"/>
    <w:rsid w:val="00840329"/>
    <w:rsid w:val="008439B0"/>
    <w:rsid w:val="0084667C"/>
    <w:rsid w:val="00854675"/>
    <w:rsid w:val="00854976"/>
    <w:rsid w:val="00854ACE"/>
    <w:rsid w:val="008552F5"/>
    <w:rsid w:val="0086558A"/>
    <w:rsid w:val="0086578D"/>
    <w:rsid w:val="00867D2A"/>
    <w:rsid w:val="00870A59"/>
    <w:rsid w:val="00880A73"/>
    <w:rsid w:val="008820E9"/>
    <w:rsid w:val="0088370C"/>
    <w:rsid w:val="00885B55"/>
    <w:rsid w:val="008923BC"/>
    <w:rsid w:val="0089257B"/>
    <w:rsid w:val="008929BA"/>
    <w:rsid w:val="008949A6"/>
    <w:rsid w:val="00897656"/>
    <w:rsid w:val="00897F90"/>
    <w:rsid w:val="008A6EEB"/>
    <w:rsid w:val="008A733D"/>
    <w:rsid w:val="008B225B"/>
    <w:rsid w:val="008B3EDE"/>
    <w:rsid w:val="008B4C9F"/>
    <w:rsid w:val="008B4F39"/>
    <w:rsid w:val="008B4F8F"/>
    <w:rsid w:val="008B5FAE"/>
    <w:rsid w:val="008B6583"/>
    <w:rsid w:val="008B6A15"/>
    <w:rsid w:val="008C168B"/>
    <w:rsid w:val="008C6C10"/>
    <w:rsid w:val="008D122B"/>
    <w:rsid w:val="008D157E"/>
    <w:rsid w:val="008D177B"/>
    <w:rsid w:val="008D210E"/>
    <w:rsid w:val="008D688F"/>
    <w:rsid w:val="008D7298"/>
    <w:rsid w:val="008D7636"/>
    <w:rsid w:val="008E0ADB"/>
    <w:rsid w:val="008E0B9C"/>
    <w:rsid w:val="008E2684"/>
    <w:rsid w:val="008E4AFF"/>
    <w:rsid w:val="008E4E85"/>
    <w:rsid w:val="008E5E95"/>
    <w:rsid w:val="008E6003"/>
    <w:rsid w:val="008E7972"/>
    <w:rsid w:val="008F34F2"/>
    <w:rsid w:val="008F75E1"/>
    <w:rsid w:val="008F76FD"/>
    <w:rsid w:val="008F7E8F"/>
    <w:rsid w:val="00900408"/>
    <w:rsid w:val="009023D0"/>
    <w:rsid w:val="00904A0D"/>
    <w:rsid w:val="00905700"/>
    <w:rsid w:val="00910150"/>
    <w:rsid w:val="0091294F"/>
    <w:rsid w:val="00912E33"/>
    <w:rsid w:val="009131F2"/>
    <w:rsid w:val="00913990"/>
    <w:rsid w:val="0091483C"/>
    <w:rsid w:val="0091618C"/>
    <w:rsid w:val="0091646A"/>
    <w:rsid w:val="00921A40"/>
    <w:rsid w:val="00922B73"/>
    <w:rsid w:val="00925C9D"/>
    <w:rsid w:val="00932170"/>
    <w:rsid w:val="00932A9A"/>
    <w:rsid w:val="00935141"/>
    <w:rsid w:val="00936222"/>
    <w:rsid w:val="009362AA"/>
    <w:rsid w:val="00943141"/>
    <w:rsid w:val="009456A5"/>
    <w:rsid w:val="00945FDB"/>
    <w:rsid w:val="00950F69"/>
    <w:rsid w:val="0095153E"/>
    <w:rsid w:val="00953415"/>
    <w:rsid w:val="00955463"/>
    <w:rsid w:val="00957689"/>
    <w:rsid w:val="00957889"/>
    <w:rsid w:val="0096316A"/>
    <w:rsid w:val="00965850"/>
    <w:rsid w:val="00974886"/>
    <w:rsid w:val="00974B18"/>
    <w:rsid w:val="0097605F"/>
    <w:rsid w:val="0097733F"/>
    <w:rsid w:val="009812D4"/>
    <w:rsid w:val="00983897"/>
    <w:rsid w:val="009865B9"/>
    <w:rsid w:val="00986BEC"/>
    <w:rsid w:val="00990DF2"/>
    <w:rsid w:val="00994A35"/>
    <w:rsid w:val="00997896"/>
    <w:rsid w:val="00997D2E"/>
    <w:rsid w:val="009A03DE"/>
    <w:rsid w:val="009A376A"/>
    <w:rsid w:val="009B2032"/>
    <w:rsid w:val="009B3F65"/>
    <w:rsid w:val="009B5921"/>
    <w:rsid w:val="009C0262"/>
    <w:rsid w:val="009C51B2"/>
    <w:rsid w:val="009C73E7"/>
    <w:rsid w:val="009D0F31"/>
    <w:rsid w:val="009D2E8E"/>
    <w:rsid w:val="009D57C6"/>
    <w:rsid w:val="009E1650"/>
    <w:rsid w:val="009E2AFC"/>
    <w:rsid w:val="009E2EC4"/>
    <w:rsid w:val="009E66FB"/>
    <w:rsid w:val="009E687A"/>
    <w:rsid w:val="009E737F"/>
    <w:rsid w:val="009F078E"/>
    <w:rsid w:val="009F2F79"/>
    <w:rsid w:val="009F3ACD"/>
    <w:rsid w:val="009F4120"/>
    <w:rsid w:val="00A0028A"/>
    <w:rsid w:val="00A00F0C"/>
    <w:rsid w:val="00A01591"/>
    <w:rsid w:val="00A0173E"/>
    <w:rsid w:val="00A01D7E"/>
    <w:rsid w:val="00A04A7A"/>
    <w:rsid w:val="00A04C1E"/>
    <w:rsid w:val="00A04D03"/>
    <w:rsid w:val="00A075E5"/>
    <w:rsid w:val="00A14262"/>
    <w:rsid w:val="00A1426A"/>
    <w:rsid w:val="00A15488"/>
    <w:rsid w:val="00A15C83"/>
    <w:rsid w:val="00A15FF2"/>
    <w:rsid w:val="00A249BE"/>
    <w:rsid w:val="00A278AF"/>
    <w:rsid w:val="00A30184"/>
    <w:rsid w:val="00A31F7C"/>
    <w:rsid w:val="00A33A55"/>
    <w:rsid w:val="00A35607"/>
    <w:rsid w:val="00A35DEF"/>
    <w:rsid w:val="00A36DF7"/>
    <w:rsid w:val="00A4593F"/>
    <w:rsid w:val="00A5174F"/>
    <w:rsid w:val="00A564CF"/>
    <w:rsid w:val="00A57C06"/>
    <w:rsid w:val="00A57EC0"/>
    <w:rsid w:val="00A61DF0"/>
    <w:rsid w:val="00A6600C"/>
    <w:rsid w:val="00A707A4"/>
    <w:rsid w:val="00A709FC"/>
    <w:rsid w:val="00A74657"/>
    <w:rsid w:val="00A75A2F"/>
    <w:rsid w:val="00A75C86"/>
    <w:rsid w:val="00A764FD"/>
    <w:rsid w:val="00A810C0"/>
    <w:rsid w:val="00A84AA4"/>
    <w:rsid w:val="00A90DAD"/>
    <w:rsid w:val="00A9503D"/>
    <w:rsid w:val="00A96A98"/>
    <w:rsid w:val="00AA00C6"/>
    <w:rsid w:val="00AA1043"/>
    <w:rsid w:val="00AA45E5"/>
    <w:rsid w:val="00AA7C17"/>
    <w:rsid w:val="00AA7F2D"/>
    <w:rsid w:val="00AB2AB3"/>
    <w:rsid w:val="00AB55C9"/>
    <w:rsid w:val="00AC4DE3"/>
    <w:rsid w:val="00AD1DE5"/>
    <w:rsid w:val="00AD2421"/>
    <w:rsid w:val="00AD3E31"/>
    <w:rsid w:val="00AD55BF"/>
    <w:rsid w:val="00AD76E0"/>
    <w:rsid w:val="00AE1D86"/>
    <w:rsid w:val="00AE22B5"/>
    <w:rsid w:val="00AE342E"/>
    <w:rsid w:val="00AE44F1"/>
    <w:rsid w:val="00AE6924"/>
    <w:rsid w:val="00AE76D2"/>
    <w:rsid w:val="00AE7E11"/>
    <w:rsid w:val="00AF0C86"/>
    <w:rsid w:val="00AF4419"/>
    <w:rsid w:val="00AF465F"/>
    <w:rsid w:val="00AF6B75"/>
    <w:rsid w:val="00B024A3"/>
    <w:rsid w:val="00B02B72"/>
    <w:rsid w:val="00B041B8"/>
    <w:rsid w:val="00B05D1E"/>
    <w:rsid w:val="00B06577"/>
    <w:rsid w:val="00B117EA"/>
    <w:rsid w:val="00B11B31"/>
    <w:rsid w:val="00B12A6F"/>
    <w:rsid w:val="00B14CAF"/>
    <w:rsid w:val="00B17950"/>
    <w:rsid w:val="00B20245"/>
    <w:rsid w:val="00B22514"/>
    <w:rsid w:val="00B22D5E"/>
    <w:rsid w:val="00B23D49"/>
    <w:rsid w:val="00B2576E"/>
    <w:rsid w:val="00B27617"/>
    <w:rsid w:val="00B32E10"/>
    <w:rsid w:val="00B34659"/>
    <w:rsid w:val="00B3485C"/>
    <w:rsid w:val="00B3580A"/>
    <w:rsid w:val="00B407F4"/>
    <w:rsid w:val="00B40AF2"/>
    <w:rsid w:val="00B41B64"/>
    <w:rsid w:val="00B43571"/>
    <w:rsid w:val="00B472D5"/>
    <w:rsid w:val="00B5021A"/>
    <w:rsid w:val="00B51975"/>
    <w:rsid w:val="00B52E0D"/>
    <w:rsid w:val="00B55EA5"/>
    <w:rsid w:val="00B6123E"/>
    <w:rsid w:val="00B64EE9"/>
    <w:rsid w:val="00B652CE"/>
    <w:rsid w:val="00B666C9"/>
    <w:rsid w:val="00B67A1F"/>
    <w:rsid w:val="00B67CC9"/>
    <w:rsid w:val="00B718C8"/>
    <w:rsid w:val="00B72B47"/>
    <w:rsid w:val="00B72DEC"/>
    <w:rsid w:val="00B7477B"/>
    <w:rsid w:val="00B767D1"/>
    <w:rsid w:val="00B77F44"/>
    <w:rsid w:val="00B808B0"/>
    <w:rsid w:val="00B80C30"/>
    <w:rsid w:val="00B8114A"/>
    <w:rsid w:val="00B825A7"/>
    <w:rsid w:val="00B86DCD"/>
    <w:rsid w:val="00B87B84"/>
    <w:rsid w:val="00B906FF"/>
    <w:rsid w:val="00B920A5"/>
    <w:rsid w:val="00B9231C"/>
    <w:rsid w:val="00B9273F"/>
    <w:rsid w:val="00B92ABF"/>
    <w:rsid w:val="00B947B6"/>
    <w:rsid w:val="00B94AE2"/>
    <w:rsid w:val="00B95AFC"/>
    <w:rsid w:val="00B96002"/>
    <w:rsid w:val="00BA18B0"/>
    <w:rsid w:val="00BA34E0"/>
    <w:rsid w:val="00BA5717"/>
    <w:rsid w:val="00BB26C7"/>
    <w:rsid w:val="00BB2F30"/>
    <w:rsid w:val="00BB478F"/>
    <w:rsid w:val="00BB5822"/>
    <w:rsid w:val="00BC0699"/>
    <w:rsid w:val="00BC3C09"/>
    <w:rsid w:val="00BC4002"/>
    <w:rsid w:val="00BC5DAC"/>
    <w:rsid w:val="00BC672D"/>
    <w:rsid w:val="00BD0731"/>
    <w:rsid w:val="00BD1567"/>
    <w:rsid w:val="00BD1AE8"/>
    <w:rsid w:val="00BD28F2"/>
    <w:rsid w:val="00BD4B68"/>
    <w:rsid w:val="00BD4BCE"/>
    <w:rsid w:val="00BE3613"/>
    <w:rsid w:val="00BF44C6"/>
    <w:rsid w:val="00BF4D01"/>
    <w:rsid w:val="00C0063B"/>
    <w:rsid w:val="00C0549F"/>
    <w:rsid w:val="00C06EEE"/>
    <w:rsid w:val="00C06FED"/>
    <w:rsid w:val="00C133CC"/>
    <w:rsid w:val="00C13FAB"/>
    <w:rsid w:val="00C14030"/>
    <w:rsid w:val="00C212C3"/>
    <w:rsid w:val="00C26B44"/>
    <w:rsid w:val="00C27261"/>
    <w:rsid w:val="00C3223F"/>
    <w:rsid w:val="00C3573E"/>
    <w:rsid w:val="00C35B22"/>
    <w:rsid w:val="00C35C91"/>
    <w:rsid w:val="00C42AF8"/>
    <w:rsid w:val="00C478EC"/>
    <w:rsid w:val="00C47D92"/>
    <w:rsid w:val="00C5078C"/>
    <w:rsid w:val="00C57511"/>
    <w:rsid w:val="00C57C3F"/>
    <w:rsid w:val="00C63AD6"/>
    <w:rsid w:val="00C70D75"/>
    <w:rsid w:val="00C7148F"/>
    <w:rsid w:val="00C71798"/>
    <w:rsid w:val="00C71A82"/>
    <w:rsid w:val="00C71DC5"/>
    <w:rsid w:val="00C722E6"/>
    <w:rsid w:val="00C73BAE"/>
    <w:rsid w:val="00C774D7"/>
    <w:rsid w:val="00C8154A"/>
    <w:rsid w:val="00C82D5E"/>
    <w:rsid w:val="00C839F2"/>
    <w:rsid w:val="00C84370"/>
    <w:rsid w:val="00C85588"/>
    <w:rsid w:val="00C855B7"/>
    <w:rsid w:val="00C90B3B"/>
    <w:rsid w:val="00C93235"/>
    <w:rsid w:val="00C9560F"/>
    <w:rsid w:val="00CA0AAA"/>
    <w:rsid w:val="00CB38CF"/>
    <w:rsid w:val="00CB608D"/>
    <w:rsid w:val="00CB7D1F"/>
    <w:rsid w:val="00CC5A6D"/>
    <w:rsid w:val="00CC7112"/>
    <w:rsid w:val="00CD030D"/>
    <w:rsid w:val="00CD0F47"/>
    <w:rsid w:val="00CD1B10"/>
    <w:rsid w:val="00CD1E58"/>
    <w:rsid w:val="00CD2740"/>
    <w:rsid w:val="00CD7ECF"/>
    <w:rsid w:val="00CE003F"/>
    <w:rsid w:val="00CE0346"/>
    <w:rsid w:val="00CE10B2"/>
    <w:rsid w:val="00CE4512"/>
    <w:rsid w:val="00CE45ED"/>
    <w:rsid w:val="00CE4EC3"/>
    <w:rsid w:val="00CF0DCB"/>
    <w:rsid w:val="00CF2760"/>
    <w:rsid w:val="00CF285F"/>
    <w:rsid w:val="00CF2DDE"/>
    <w:rsid w:val="00CF46C8"/>
    <w:rsid w:val="00D027BF"/>
    <w:rsid w:val="00D044B3"/>
    <w:rsid w:val="00D07294"/>
    <w:rsid w:val="00D07A6C"/>
    <w:rsid w:val="00D1085B"/>
    <w:rsid w:val="00D175DB"/>
    <w:rsid w:val="00D226BA"/>
    <w:rsid w:val="00D22B6E"/>
    <w:rsid w:val="00D25A3B"/>
    <w:rsid w:val="00D319D4"/>
    <w:rsid w:val="00D31CDD"/>
    <w:rsid w:val="00D3224F"/>
    <w:rsid w:val="00D36DB2"/>
    <w:rsid w:val="00D37276"/>
    <w:rsid w:val="00D41C3C"/>
    <w:rsid w:val="00D41FC2"/>
    <w:rsid w:val="00D42CDF"/>
    <w:rsid w:val="00D448E3"/>
    <w:rsid w:val="00D50620"/>
    <w:rsid w:val="00D50E8C"/>
    <w:rsid w:val="00D5342F"/>
    <w:rsid w:val="00D542C5"/>
    <w:rsid w:val="00D54CE6"/>
    <w:rsid w:val="00D57D06"/>
    <w:rsid w:val="00D60D66"/>
    <w:rsid w:val="00D644F1"/>
    <w:rsid w:val="00D65347"/>
    <w:rsid w:val="00D70EB6"/>
    <w:rsid w:val="00D7246E"/>
    <w:rsid w:val="00D74B08"/>
    <w:rsid w:val="00D805AC"/>
    <w:rsid w:val="00D80F46"/>
    <w:rsid w:val="00D82A4E"/>
    <w:rsid w:val="00D87098"/>
    <w:rsid w:val="00D90319"/>
    <w:rsid w:val="00D928A2"/>
    <w:rsid w:val="00D94AED"/>
    <w:rsid w:val="00D979E2"/>
    <w:rsid w:val="00DA05EB"/>
    <w:rsid w:val="00DA1EAB"/>
    <w:rsid w:val="00DA4775"/>
    <w:rsid w:val="00DB1C9F"/>
    <w:rsid w:val="00DB2739"/>
    <w:rsid w:val="00DB5071"/>
    <w:rsid w:val="00DB744F"/>
    <w:rsid w:val="00DB7EEA"/>
    <w:rsid w:val="00DC0D80"/>
    <w:rsid w:val="00DD0488"/>
    <w:rsid w:val="00DD0BB8"/>
    <w:rsid w:val="00DE18D4"/>
    <w:rsid w:val="00DE295B"/>
    <w:rsid w:val="00DE514C"/>
    <w:rsid w:val="00DE7200"/>
    <w:rsid w:val="00DE7501"/>
    <w:rsid w:val="00DF113F"/>
    <w:rsid w:val="00DF1772"/>
    <w:rsid w:val="00DF41CE"/>
    <w:rsid w:val="00DF6FC4"/>
    <w:rsid w:val="00E01B8D"/>
    <w:rsid w:val="00E01C60"/>
    <w:rsid w:val="00E035F5"/>
    <w:rsid w:val="00E0393D"/>
    <w:rsid w:val="00E0616B"/>
    <w:rsid w:val="00E201BD"/>
    <w:rsid w:val="00E22D46"/>
    <w:rsid w:val="00E30F8E"/>
    <w:rsid w:val="00E333FE"/>
    <w:rsid w:val="00E336C1"/>
    <w:rsid w:val="00E34C9B"/>
    <w:rsid w:val="00E36987"/>
    <w:rsid w:val="00E40384"/>
    <w:rsid w:val="00E40F30"/>
    <w:rsid w:val="00E41063"/>
    <w:rsid w:val="00E439F5"/>
    <w:rsid w:val="00E474E4"/>
    <w:rsid w:val="00E5110E"/>
    <w:rsid w:val="00E51974"/>
    <w:rsid w:val="00E53947"/>
    <w:rsid w:val="00E55256"/>
    <w:rsid w:val="00E5678B"/>
    <w:rsid w:val="00E56CA6"/>
    <w:rsid w:val="00E60212"/>
    <w:rsid w:val="00E60C67"/>
    <w:rsid w:val="00E6706C"/>
    <w:rsid w:val="00E70F93"/>
    <w:rsid w:val="00E76393"/>
    <w:rsid w:val="00E76E5A"/>
    <w:rsid w:val="00E829AC"/>
    <w:rsid w:val="00E83642"/>
    <w:rsid w:val="00E84784"/>
    <w:rsid w:val="00E84DC2"/>
    <w:rsid w:val="00E86729"/>
    <w:rsid w:val="00E87715"/>
    <w:rsid w:val="00E90C01"/>
    <w:rsid w:val="00E93E88"/>
    <w:rsid w:val="00E94E15"/>
    <w:rsid w:val="00E96E90"/>
    <w:rsid w:val="00EA6F9F"/>
    <w:rsid w:val="00EB2181"/>
    <w:rsid w:val="00EB2B61"/>
    <w:rsid w:val="00EB4CE6"/>
    <w:rsid w:val="00EB51FD"/>
    <w:rsid w:val="00EB6C07"/>
    <w:rsid w:val="00EC010C"/>
    <w:rsid w:val="00EC5DC1"/>
    <w:rsid w:val="00ED18B8"/>
    <w:rsid w:val="00ED1D3D"/>
    <w:rsid w:val="00ED25F4"/>
    <w:rsid w:val="00ED40DF"/>
    <w:rsid w:val="00ED5A21"/>
    <w:rsid w:val="00ED5CBA"/>
    <w:rsid w:val="00ED5CC3"/>
    <w:rsid w:val="00ED6B7F"/>
    <w:rsid w:val="00ED721A"/>
    <w:rsid w:val="00EE3632"/>
    <w:rsid w:val="00EF08C4"/>
    <w:rsid w:val="00EF0AE1"/>
    <w:rsid w:val="00EF0E47"/>
    <w:rsid w:val="00EF1504"/>
    <w:rsid w:val="00EF3E5A"/>
    <w:rsid w:val="00EF506A"/>
    <w:rsid w:val="00F011CF"/>
    <w:rsid w:val="00F0189D"/>
    <w:rsid w:val="00F026AC"/>
    <w:rsid w:val="00F03F22"/>
    <w:rsid w:val="00F03F4E"/>
    <w:rsid w:val="00F04AF5"/>
    <w:rsid w:val="00F06AD4"/>
    <w:rsid w:val="00F10407"/>
    <w:rsid w:val="00F11A49"/>
    <w:rsid w:val="00F20594"/>
    <w:rsid w:val="00F2163A"/>
    <w:rsid w:val="00F2179B"/>
    <w:rsid w:val="00F30F5F"/>
    <w:rsid w:val="00F35A11"/>
    <w:rsid w:val="00F37E9D"/>
    <w:rsid w:val="00F4070C"/>
    <w:rsid w:val="00F421AD"/>
    <w:rsid w:val="00F42E7B"/>
    <w:rsid w:val="00F43D73"/>
    <w:rsid w:val="00F452EA"/>
    <w:rsid w:val="00F46389"/>
    <w:rsid w:val="00F4746B"/>
    <w:rsid w:val="00F50560"/>
    <w:rsid w:val="00F520E9"/>
    <w:rsid w:val="00F52481"/>
    <w:rsid w:val="00F555D2"/>
    <w:rsid w:val="00F55D03"/>
    <w:rsid w:val="00F5679C"/>
    <w:rsid w:val="00F61A8D"/>
    <w:rsid w:val="00F62EA5"/>
    <w:rsid w:val="00F65807"/>
    <w:rsid w:val="00F662D8"/>
    <w:rsid w:val="00F708AD"/>
    <w:rsid w:val="00F73CFB"/>
    <w:rsid w:val="00F73DD6"/>
    <w:rsid w:val="00F76E45"/>
    <w:rsid w:val="00F80EB4"/>
    <w:rsid w:val="00F81D2E"/>
    <w:rsid w:val="00F81DC9"/>
    <w:rsid w:val="00F82215"/>
    <w:rsid w:val="00F82D1F"/>
    <w:rsid w:val="00F83A0D"/>
    <w:rsid w:val="00F8465C"/>
    <w:rsid w:val="00F93AD9"/>
    <w:rsid w:val="00F95240"/>
    <w:rsid w:val="00F9788E"/>
    <w:rsid w:val="00FA0306"/>
    <w:rsid w:val="00FA0C89"/>
    <w:rsid w:val="00FA7F80"/>
    <w:rsid w:val="00FB044D"/>
    <w:rsid w:val="00FB0957"/>
    <w:rsid w:val="00FB198E"/>
    <w:rsid w:val="00FB5FDA"/>
    <w:rsid w:val="00FB6F35"/>
    <w:rsid w:val="00FC57EB"/>
    <w:rsid w:val="00FD2DDE"/>
    <w:rsid w:val="00FD3551"/>
    <w:rsid w:val="00FD3C08"/>
    <w:rsid w:val="00FD43C0"/>
    <w:rsid w:val="00FD72A5"/>
    <w:rsid w:val="00FE02FC"/>
    <w:rsid w:val="00FE4080"/>
    <w:rsid w:val="00FE4677"/>
    <w:rsid w:val="00FE58B2"/>
    <w:rsid w:val="00FE636C"/>
    <w:rsid w:val="00FF2873"/>
    <w:rsid w:val="00FF35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2753"/>
    <o:shapelayout v:ext="edit">
      <o:idmap v:ext="edit" data="1"/>
    </o:shapelayout>
  </w:shapeDefaults>
  <w:decimalSymbol w:val=","/>
  <w:listSeparator w:val=";"/>
  <w14:docId w14:val="3DE2C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63A"/>
    <w:pPr>
      <w:autoSpaceDE w:val="0"/>
      <w:autoSpaceDN w:val="0"/>
      <w:adjustRightInd w:val="0"/>
      <w:spacing w:after="0" w:line="240" w:lineRule="auto"/>
    </w:pPr>
    <w:rPr>
      <w:rFonts w:ascii="Times New Roman" w:eastAsia="MS Mincho" w:hAnsi="Times New Roman" w:cs="Times New Roman"/>
      <w:sz w:val="24"/>
      <w:szCs w:val="24"/>
      <w:lang w:eastAsia="pt-BR"/>
    </w:rPr>
  </w:style>
  <w:style w:type="paragraph" w:styleId="Ttulo1">
    <w:name w:val="heading 1"/>
    <w:basedOn w:val="Normal"/>
    <w:next w:val="Normal"/>
    <w:link w:val="Ttulo1Char"/>
    <w:autoRedefine/>
    <w:qFormat/>
    <w:rsid w:val="00E76393"/>
    <w:pPr>
      <w:keepNext/>
      <w:jc w:val="center"/>
      <w:outlineLvl w:val="0"/>
    </w:pPr>
    <w:rPr>
      <w:rFonts w:ascii="Times" w:hAnsi="Times"/>
      <w:b/>
      <w:bCs/>
      <w:smallCaps/>
    </w:rPr>
  </w:style>
  <w:style w:type="paragraph" w:styleId="Ttulo2">
    <w:name w:val="heading 2"/>
    <w:basedOn w:val="Normal"/>
    <w:next w:val="Normal"/>
    <w:link w:val="Ttulo2Char"/>
    <w:qFormat/>
    <w:rsid w:val="00E76393"/>
    <w:pPr>
      <w:keepNext/>
      <w:jc w:val="both"/>
      <w:outlineLvl w:val="1"/>
    </w:pPr>
    <w:rPr>
      <w:smallCaps/>
    </w:rPr>
  </w:style>
  <w:style w:type="paragraph" w:styleId="Ttulo3">
    <w:name w:val="heading 3"/>
    <w:basedOn w:val="Normal"/>
    <w:next w:val="Normal"/>
    <w:link w:val="Ttulo3Char"/>
    <w:qFormat/>
    <w:rsid w:val="00E76393"/>
    <w:pPr>
      <w:keepNext/>
      <w:jc w:val="center"/>
      <w:outlineLvl w:val="2"/>
    </w:pPr>
    <w:rPr>
      <w:b/>
      <w:bCs/>
      <w:sz w:val="23"/>
      <w:szCs w:val="23"/>
      <w:u w:val="single"/>
    </w:rPr>
  </w:style>
  <w:style w:type="paragraph" w:styleId="Ttulo4">
    <w:name w:val="heading 4"/>
    <w:basedOn w:val="Normal"/>
    <w:next w:val="Normal"/>
    <w:link w:val="Ttulo4Char"/>
    <w:qFormat/>
    <w:rsid w:val="00E76393"/>
    <w:pPr>
      <w:keepNext/>
      <w:ind w:firstLine="1440"/>
      <w:jc w:val="both"/>
      <w:outlineLvl w:val="3"/>
    </w:pPr>
    <w:rPr>
      <w:b/>
      <w:bCs/>
    </w:rPr>
  </w:style>
  <w:style w:type="paragraph" w:styleId="Ttulo5">
    <w:name w:val="heading 5"/>
    <w:basedOn w:val="Normal"/>
    <w:next w:val="Normal"/>
    <w:link w:val="Ttulo5Char"/>
    <w:qFormat/>
    <w:rsid w:val="00E76393"/>
    <w:pPr>
      <w:keepNext/>
      <w:jc w:val="center"/>
      <w:outlineLvl w:val="4"/>
    </w:pPr>
    <w:rPr>
      <w:b/>
      <w:bCs/>
      <w:sz w:val="23"/>
      <w:szCs w:val="23"/>
    </w:rPr>
  </w:style>
  <w:style w:type="paragraph" w:styleId="Ttulo6">
    <w:name w:val="heading 6"/>
    <w:basedOn w:val="Normal"/>
    <w:next w:val="Normal"/>
    <w:link w:val="Ttulo6Char"/>
    <w:qFormat/>
    <w:rsid w:val="00E76393"/>
    <w:pPr>
      <w:keepNext/>
      <w:spacing w:before="120" w:after="120"/>
      <w:ind w:left="57" w:right="57"/>
      <w:outlineLvl w:val="5"/>
    </w:pPr>
    <w:rPr>
      <w:i/>
      <w:iCs/>
      <w:color w:val="000000"/>
    </w:rPr>
  </w:style>
  <w:style w:type="paragraph" w:styleId="Ttulo7">
    <w:name w:val="heading 7"/>
    <w:basedOn w:val="Normal"/>
    <w:next w:val="Normal"/>
    <w:link w:val="Ttulo7Char"/>
    <w:qFormat/>
    <w:rsid w:val="00E76393"/>
    <w:pPr>
      <w:keepNext/>
      <w:ind w:firstLine="708"/>
      <w:jc w:val="both"/>
      <w:outlineLvl w:val="6"/>
    </w:pPr>
    <w:rPr>
      <w:rFonts w:ascii="Frutiger Light" w:hAnsi="Frutiger Light"/>
      <w:i/>
      <w:w w:val="0"/>
      <w:sz w:val="26"/>
    </w:rPr>
  </w:style>
  <w:style w:type="paragraph" w:styleId="Ttulo8">
    <w:name w:val="heading 8"/>
    <w:basedOn w:val="Normal"/>
    <w:next w:val="Normal"/>
    <w:link w:val="Ttulo8Char"/>
    <w:qFormat/>
    <w:rsid w:val="00E76393"/>
    <w:pPr>
      <w:keepNext/>
      <w:shd w:val="clear" w:color="auto" w:fill="FFFFFF"/>
      <w:tabs>
        <w:tab w:val="left" w:pos="1560"/>
      </w:tabs>
      <w:outlineLvl w:val="7"/>
    </w:pPr>
    <w:rPr>
      <w:rFonts w:ascii="Frutiger Light" w:hAnsi="Frutiger Light"/>
      <w:b/>
      <w:w w:val="0"/>
      <w:sz w:val="26"/>
    </w:rPr>
  </w:style>
  <w:style w:type="paragraph" w:styleId="Ttulo9">
    <w:name w:val="heading 9"/>
    <w:basedOn w:val="Normal"/>
    <w:next w:val="Normal"/>
    <w:link w:val="Ttulo9Char"/>
    <w:qFormat/>
    <w:rsid w:val="00E76393"/>
    <w:pPr>
      <w:keepNext/>
      <w:autoSpaceDE/>
      <w:autoSpaceDN/>
      <w:adjustRightInd/>
      <w:spacing w:line="320" w:lineRule="exact"/>
      <w:jc w:val="right"/>
      <w:outlineLvl w:val="8"/>
    </w:pPr>
    <w:rPr>
      <w:rFonts w:ascii="Frutiger Light" w:hAnsi="Frutiger Light"/>
      <w:b/>
      <w:color w:val="000000"/>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E76393"/>
    <w:rPr>
      <w:rFonts w:ascii="Times" w:eastAsia="MS Mincho" w:hAnsi="Times" w:cs="Times New Roman"/>
      <w:b/>
      <w:bCs/>
      <w:smallCaps/>
      <w:sz w:val="24"/>
      <w:szCs w:val="24"/>
      <w:lang w:eastAsia="pt-BR"/>
    </w:rPr>
  </w:style>
  <w:style w:type="character" w:customStyle="1" w:styleId="Ttulo2Char">
    <w:name w:val="Título 2 Char"/>
    <w:basedOn w:val="Fontepargpadro"/>
    <w:link w:val="Ttulo2"/>
    <w:rsid w:val="00E76393"/>
    <w:rPr>
      <w:rFonts w:ascii="Times New Roman" w:eastAsia="MS Mincho" w:hAnsi="Times New Roman" w:cs="Times New Roman"/>
      <w:smallCaps/>
      <w:sz w:val="24"/>
      <w:szCs w:val="24"/>
      <w:lang w:eastAsia="pt-BR"/>
    </w:rPr>
  </w:style>
  <w:style w:type="character" w:customStyle="1" w:styleId="Ttulo3Char">
    <w:name w:val="Título 3 Char"/>
    <w:basedOn w:val="Fontepargpadro"/>
    <w:link w:val="Ttulo3"/>
    <w:rsid w:val="00E76393"/>
    <w:rPr>
      <w:rFonts w:ascii="Times New Roman" w:eastAsia="MS Mincho" w:hAnsi="Times New Roman" w:cs="Times New Roman"/>
      <w:b/>
      <w:bCs/>
      <w:sz w:val="23"/>
      <w:szCs w:val="23"/>
      <w:u w:val="single"/>
      <w:lang w:eastAsia="pt-BR"/>
    </w:rPr>
  </w:style>
  <w:style w:type="character" w:customStyle="1" w:styleId="Ttulo4Char">
    <w:name w:val="Título 4 Char"/>
    <w:basedOn w:val="Fontepargpadro"/>
    <w:link w:val="Ttulo4"/>
    <w:rsid w:val="00E76393"/>
    <w:rPr>
      <w:rFonts w:ascii="Times New Roman" w:eastAsia="MS Mincho" w:hAnsi="Times New Roman" w:cs="Times New Roman"/>
      <w:b/>
      <w:bCs/>
      <w:sz w:val="24"/>
      <w:szCs w:val="24"/>
      <w:lang w:eastAsia="pt-BR"/>
    </w:rPr>
  </w:style>
  <w:style w:type="character" w:customStyle="1" w:styleId="Ttulo5Char">
    <w:name w:val="Título 5 Char"/>
    <w:basedOn w:val="Fontepargpadro"/>
    <w:link w:val="Ttulo5"/>
    <w:rsid w:val="00E76393"/>
    <w:rPr>
      <w:rFonts w:ascii="Times New Roman" w:eastAsia="MS Mincho" w:hAnsi="Times New Roman" w:cs="Times New Roman"/>
      <w:b/>
      <w:bCs/>
      <w:sz w:val="23"/>
      <w:szCs w:val="23"/>
      <w:lang w:eastAsia="pt-BR"/>
    </w:rPr>
  </w:style>
  <w:style w:type="character" w:customStyle="1" w:styleId="Ttulo6Char">
    <w:name w:val="Título 6 Char"/>
    <w:basedOn w:val="Fontepargpadro"/>
    <w:link w:val="Ttulo6"/>
    <w:rsid w:val="00E76393"/>
    <w:rPr>
      <w:rFonts w:ascii="Times New Roman" w:eastAsia="MS Mincho" w:hAnsi="Times New Roman" w:cs="Times New Roman"/>
      <w:i/>
      <w:iCs/>
      <w:color w:val="000000"/>
      <w:sz w:val="24"/>
      <w:szCs w:val="24"/>
      <w:lang w:eastAsia="pt-BR"/>
    </w:rPr>
  </w:style>
  <w:style w:type="character" w:customStyle="1" w:styleId="Ttulo7Char">
    <w:name w:val="Título 7 Char"/>
    <w:basedOn w:val="Fontepargpadro"/>
    <w:link w:val="Ttulo7"/>
    <w:rsid w:val="00E76393"/>
    <w:rPr>
      <w:rFonts w:ascii="Frutiger Light" w:eastAsia="MS Mincho" w:hAnsi="Frutiger Light" w:cs="Times New Roman"/>
      <w:i/>
      <w:w w:val="0"/>
      <w:sz w:val="26"/>
      <w:szCs w:val="24"/>
      <w:lang w:eastAsia="pt-BR"/>
    </w:rPr>
  </w:style>
  <w:style w:type="character" w:customStyle="1" w:styleId="Ttulo8Char">
    <w:name w:val="Título 8 Char"/>
    <w:basedOn w:val="Fontepargpadro"/>
    <w:link w:val="Ttulo8"/>
    <w:rsid w:val="00E76393"/>
    <w:rPr>
      <w:rFonts w:ascii="Frutiger Light" w:eastAsia="MS Mincho" w:hAnsi="Frutiger Light" w:cs="Times New Roman"/>
      <w:b/>
      <w:w w:val="0"/>
      <w:sz w:val="26"/>
      <w:szCs w:val="24"/>
      <w:shd w:val="clear" w:color="auto" w:fill="FFFFFF"/>
      <w:lang w:eastAsia="pt-BR"/>
    </w:rPr>
  </w:style>
  <w:style w:type="character" w:customStyle="1" w:styleId="Ttulo9Char">
    <w:name w:val="Título 9 Char"/>
    <w:basedOn w:val="Fontepargpadro"/>
    <w:link w:val="Ttulo9"/>
    <w:rsid w:val="00E76393"/>
    <w:rPr>
      <w:rFonts w:ascii="Frutiger Light" w:eastAsia="MS Mincho" w:hAnsi="Frutiger Light" w:cs="Times New Roman"/>
      <w:b/>
      <w:color w:val="000000"/>
      <w:sz w:val="26"/>
      <w:szCs w:val="24"/>
      <w:lang w:eastAsia="pt-BR"/>
    </w:rPr>
  </w:style>
  <w:style w:type="paragraph" w:styleId="Corpodetexto">
    <w:name w:val="Body Text"/>
    <w:aliases w:val="bt,BT,.BT,body text,bd,5"/>
    <w:basedOn w:val="Normal"/>
    <w:link w:val="CorpodetextoChar"/>
    <w:rsid w:val="00E76393"/>
    <w:pPr>
      <w:ind w:firstLine="1440"/>
      <w:jc w:val="both"/>
    </w:pPr>
    <w:rPr>
      <w:rFonts w:ascii="Arial" w:hAnsi="Arial" w:cs="Arial"/>
      <w:sz w:val="22"/>
      <w:szCs w:val="22"/>
    </w:rPr>
  </w:style>
  <w:style w:type="character" w:customStyle="1" w:styleId="CorpodetextoChar">
    <w:name w:val="Corpo de texto Char"/>
    <w:aliases w:val="bt Char,BT Char,.BT Char,body text Char,bd Char,5 Char"/>
    <w:basedOn w:val="Fontepargpadro"/>
    <w:link w:val="Corpodetexto"/>
    <w:rsid w:val="00E76393"/>
    <w:rPr>
      <w:rFonts w:ascii="Arial" w:eastAsia="MS Mincho" w:hAnsi="Arial" w:cs="Arial"/>
      <w:lang w:eastAsia="pt-BR"/>
    </w:rPr>
  </w:style>
  <w:style w:type="paragraph" w:styleId="Saudao">
    <w:name w:val="Salutation"/>
    <w:basedOn w:val="Normal"/>
    <w:next w:val="Normal"/>
    <w:link w:val="SaudaoChar"/>
    <w:rsid w:val="00E76393"/>
    <w:pPr>
      <w:ind w:firstLine="1440"/>
      <w:jc w:val="both"/>
    </w:pPr>
  </w:style>
  <w:style w:type="character" w:customStyle="1" w:styleId="SaudaoChar">
    <w:name w:val="Saudação Char"/>
    <w:basedOn w:val="Fontepargpadro"/>
    <w:link w:val="Saudao"/>
    <w:rsid w:val="00E76393"/>
    <w:rPr>
      <w:rFonts w:ascii="Times New Roman" w:eastAsia="MS Mincho" w:hAnsi="Times New Roman" w:cs="Times New Roman"/>
      <w:sz w:val="24"/>
      <w:szCs w:val="24"/>
      <w:lang w:eastAsia="pt-BR"/>
    </w:rPr>
  </w:style>
  <w:style w:type="paragraph" w:customStyle="1" w:styleId="p0">
    <w:name w:val="p0"/>
    <w:basedOn w:val="Normal"/>
    <w:rsid w:val="00E76393"/>
    <w:pPr>
      <w:widowControl w:val="0"/>
      <w:tabs>
        <w:tab w:val="left" w:pos="720"/>
      </w:tabs>
      <w:spacing w:line="240" w:lineRule="atLeast"/>
      <w:ind w:firstLine="1440"/>
      <w:jc w:val="both"/>
    </w:pPr>
    <w:rPr>
      <w:rFonts w:ascii="Times" w:hAnsi="Times" w:cs="Verdana"/>
    </w:rPr>
  </w:style>
  <w:style w:type="paragraph" w:customStyle="1" w:styleId="TableTitle">
    <w:name w:val="Table Title"/>
    <w:basedOn w:val="Normal"/>
    <w:next w:val="Normal"/>
    <w:rsid w:val="00E76393"/>
    <w:pPr>
      <w:spacing w:before="160"/>
    </w:pPr>
    <w:rPr>
      <w:rFonts w:ascii="Arial" w:hAnsi="Arial" w:cs="Arial"/>
      <w:b/>
      <w:bCs/>
      <w:caps/>
      <w:sz w:val="18"/>
      <w:szCs w:val="18"/>
      <w:lang w:val="en-US"/>
    </w:rPr>
  </w:style>
  <w:style w:type="paragraph" w:customStyle="1" w:styleId="Centered">
    <w:name w:val="Centered"/>
    <w:basedOn w:val="Normal"/>
    <w:rsid w:val="00E76393"/>
    <w:pPr>
      <w:keepNext/>
      <w:widowControl w:val="0"/>
      <w:spacing w:after="240"/>
      <w:jc w:val="center"/>
    </w:pPr>
    <w:rPr>
      <w:b/>
      <w:bCs/>
      <w:sz w:val="18"/>
      <w:szCs w:val="18"/>
      <w:lang w:val="en-US"/>
    </w:rPr>
  </w:style>
  <w:style w:type="paragraph" w:styleId="Lista2">
    <w:name w:val="List 2"/>
    <w:basedOn w:val="Normal"/>
    <w:rsid w:val="00E76393"/>
    <w:pPr>
      <w:ind w:left="566" w:hanging="283"/>
      <w:jc w:val="both"/>
    </w:pPr>
  </w:style>
  <w:style w:type="paragraph" w:customStyle="1" w:styleId="sub">
    <w:name w:val="sub"/>
    <w:rsid w:val="00E76393"/>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MS Mincho" w:hAnsi="Swiss" w:cs="Times New Roman"/>
      <w:lang w:eastAsia="pt-BR"/>
    </w:rPr>
  </w:style>
  <w:style w:type="paragraph" w:styleId="Lista">
    <w:name w:val="List"/>
    <w:basedOn w:val="Normal"/>
    <w:rsid w:val="00E76393"/>
    <w:pPr>
      <w:ind w:left="283" w:hanging="283"/>
      <w:jc w:val="both"/>
    </w:pPr>
  </w:style>
  <w:style w:type="character" w:customStyle="1" w:styleId="InitialStyle">
    <w:name w:val="InitialStyle"/>
    <w:rsid w:val="00E76393"/>
    <w:rPr>
      <w:rFonts w:ascii="Times New Roman" w:hAnsi="Times New Roman" w:cs="Times New Roman"/>
      <w:color w:val="auto"/>
      <w:spacing w:val="0"/>
      <w:sz w:val="20"/>
      <w:szCs w:val="20"/>
    </w:rPr>
  </w:style>
  <w:style w:type="character" w:styleId="Nmerodepgina">
    <w:name w:val="page number"/>
    <w:basedOn w:val="Fontepargpadro"/>
    <w:rsid w:val="00E76393"/>
  </w:style>
  <w:style w:type="paragraph" w:styleId="Cabealho">
    <w:name w:val="header"/>
    <w:basedOn w:val="Normal"/>
    <w:link w:val="CabealhoChar"/>
    <w:rsid w:val="00E76393"/>
    <w:pPr>
      <w:tabs>
        <w:tab w:val="center" w:pos="4419"/>
        <w:tab w:val="right" w:pos="8838"/>
      </w:tabs>
      <w:ind w:firstLine="1440"/>
      <w:jc w:val="both"/>
    </w:pPr>
  </w:style>
  <w:style w:type="character" w:customStyle="1" w:styleId="CabealhoChar">
    <w:name w:val="Cabeçalho Char"/>
    <w:basedOn w:val="Fontepargpadro"/>
    <w:link w:val="Cabealho"/>
    <w:uiPriority w:val="99"/>
    <w:rsid w:val="00E76393"/>
    <w:rPr>
      <w:rFonts w:ascii="Times New Roman" w:eastAsia="MS Mincho" w:hAnsi="Times New Roman" w:cs="Times New Roman"/>
      <w:sz w:val="24"/>
      <w:szCs w:val="24"/>
      <w:lang w:eastAsia="pt-BR"/>
    </w:rPr>
  </w:style>
  <w:style w:type="paragraph" w:styleId="Rodap">
    <w:name w:val="footer"/>
    <w:basedOn w:val="Normal"/>
    <w:link w:val="RodapChar"/>
    <w:uiPriority w:val="99"/>
    <w:rsid w:val="00E76393"/>
    <w:pPr>
      <w:widowControl w:val="0"/>
      <w:tabs>
        <w:tab w:val="center" w:pos="4419"/>
        <w:tab w:val="right" w:pos="8838"/>
      </w:tabs>
      <w:ind w:firstLine="1440"/>
      <w:jc w:val="both"/>
    </w:pPr>
    <w:rPr>
      <w:rFonts w:ascii="Times" w:hAnsi="Times"/>
    </w:rPr>
  </w:style>
  <w:style w:type="character" w:customStyle="1" w:styleId="RodapChar">
    <w:name w:val="Rodapé Char"/>
    <w:basedOn w:val="Fontepargpadro"/>
    <w:link w:val="Rodap"/>
    <w:uiPriority w:val="99"/>
    <w:rsid w:val="00E76393"/>
    <w:rPr>
      <w:rFonts w:ascii="Times" w:eastAsia="MS Mincho" w:hAnsi="Times" w:cs="Times New Roman"/>
      <w:sz w:val="24"/>
      <w:szCs w:val="24"/>
    </w:rPr>
  </w:style>
  <w:style w:type="paragraph" w:styleId="Recuodecorpodetexto">
    <w:name w:val="Body Text Indent"/>
    <w:aliases w:val="bti,bt2,Body Text Bold Indent"/>
    <w:basedOn w:val="Normal"/>
    <w:link w:val="RecuodecorpodetextoChar"/>
    <w:rsid w:val="00E76393"/>
    <w:pPr>
      <w:widowControl w:val="0"/>
      <w:jc w:val="both"/>
    </w:pPr>
    <w:rPr>
      <w:sz w:val="20"/>
      <w:szCs w:val="20"/>
    </w:rPr>
  </w:style>
  <w:style w:type="character" w:customStyle="1" w:styleId="RecuodecorpodetextoChar">
    <w:name w:val="Recuo de corpo de texto Char"/>
    <w:aliases w:val="bti Char,bt2 Char,Body Text Bold Indent Char"/>
    <w:basedOn w:val="Fontepargpadro"/>
    <w:link w:val="Recuodecorpodetexto"/>
    <w:rsid w:val="00E76393"/>
    <w:rPr>
      <w:rFonts w:ascii="Times New Roman" w:eastAsia="MS Mincho" w:hAnsi="Times New Roman" w:cs="Times New Roman"/>
      <w:sz w:val="20"/>
      <w:szCs w:val="20"/>
      <w:lang w:eastAsia="pt-BR"/>
    </w:rPr>
  </w:style>
  <w:style w:type="paragraph" w:styleId="Corpodetexto3">
    <w:name w:val="Body Text 3"/>
    <w:basedOn w:val="Normal"/>
    <w:link w:val="Corpodetexto3Char"/>
    <w:rsid w:val="00E76393"/>
    <w:pPr>
      <w:jc w:val="both"/>
    </w:pPr>
    <w:rPr>
      <w:rFonts w:ascii="Comic Sans MS" w:hAnsi="Comic Sans MS"/>
      <w:sz w:val="26"/>
      <w:szCs w:val="26"/>
    </w:rPr>
  </w:style>
  <w:style w:type="character" w:customStyle="1" w:styleId="Corpodetexto3Char">
    <w:name w:val="Corpo de texto 3 Char"/>
    <w:basedOn w:val="Fontepargpadro"/>
    <w:link w:val="Corpodetexto3"/>
    <w:rsid w:val="00E76393"/>
    <w:rPr>
      <w:rFonts w:ascii="Comic Sans MS" w:eastAsia="MS Mincho" w:hAnsi="Comic Sans MS" w:cs="Times New Roman"/>
      <w:sz w:val="26"/>
      <w:szCs w:val="26"/>
      <w:lang w:eastAsia="pt-BR"/>
    </w:rPr>
  </w:style>
  <w:style w:type="paragraph" w:styleId="Recuodecorpodetexto2">
    <w:name w:val="Body Text Indent 2"/>
    <w:basedOn w:val="Normal"/>
    <w:link w:val="Recuodecorpodetexto2Char"/>
    <w:rsid w:val="00E76393"/>
    <w:pPr>
      <w:ind w:firstLine="2160"/>
      <w:jc w:val="both"/>
    </w:pPr>
    <w:rPr>
      <w:sz w:val="23"/>
      <w:szCs w:val="23"/>
    </w:rPr>
  </w:style>
  <w:style w:type="character" w:customStyle="1" w:styleId="Recuodecorpodetexto2Char">
    <w:name w:val="Recuo de corpo de texto 2 Char"/>
    <w:basedOn w:val="Fontepargpadro"/>
    <w:link w:val="Recuodecorpodetexto2"/>
    <w:rsid w:val="00E76393"/>
    <w:rPr>
      <w:rFonts w:ascii="Times New Roman" w:eastAsia="MS Mincho" w:hAnsi="Times New Roman" w:cs="Times New Roman"/>
      <w:sz w:val="23"/>
      <w:szCs w:val="23"/>
      <w:lang w:eastAsia="pt-BR"/>
    </w:rPr>
  </w:style>
  <w:style w:type="paragraph" w:styleId="Recuodecorpodetexto3">
    <w:name w:val="Body Text Indent 3"/>
    <w:basedOn w:val="Normal"/>
    <w:link w:val="Recuodecorpodetexto3Char"/>
    <w:rsid w:val="00E76393"/>
    <w:pPr>
      <w:widowControl w:val="0"/>
      <w:ind w:firstLine="2124"/>
      <w:jc w:val="both"/>
    </w:pPr>
    <w:rPr>
      <w:color w:val="000000"/>
    </w:rPr>
  </w:style>
  <w:style w:type="character" w:customStyle="1" w:styleId="Recuodecorpodetexto3Char">
    <w:name w:val="Recuo de corpo de texto 3 Char"/>
    <w:basedOn w:val="Fontepargpadro"/>
    <w:link w:val="Recuodecorpodetexto3"/>
    <w:rsid w:val="00E76393"/>
    <w:rPr>
      <w:rFonts w:ascii="Times New Roman" w:eastAsia="MS Mincho" w:hAnsi="Times New Roman" w:cs="Times New Roman"/>
      <w:color w:val="000000"/>
      <w:sz w:val="24"/>
      <w:szCs w:val="24"/>
      <w:lang w:eastAsia="pt-BR"/>
    </w:rPr>
  </w:style>
  <w:style w:type="paragraph" w:styleId="Textodenotaderodap">
    <w:name w:val="footnote text"/>
    <w:basedOn w:val="Normal"/>
    <w:link w:val="TextodenotaderodapChar"/>
    <w:semiHidden/>
    <w:rsid w:val="00E76393"/>
    <w:rPr>
      <w:sz w:val="20"/>
      <w:szCs w:val="20"/>
    </w:rPr>
  </w:style>
  <w:style w:type="character" w:customStyle="1" w:styleId="TextodenotaderodapChar">
    <w:name w:val="Texto de nota de rodapé Char"/>
    <w:basedOn w:val="Fontepargpadro"/>
    <w:link w:val="Textodenotaderodap"/>
    <w:semiHidden/>
    <w:rsid w:val="00E76393"/>
    <w:rPr>
      <w:rFonts w:ascii="Times New Roman" w:eastAsia="MS Mincho" w:hAnsi="Times New Roman" w:cs="Times New Roman"/>
      <w:sz w:val="20"/>
      <w:szCs w:val="20"/>
      <w:lang w:eastAsia="pt-BR"/>
    </w:rPr>
  </w:style>
  <w:style w:type="paragraph" w:customStyle="1" w:styleId="para10">
    <w:name w:val="para10"/>
    <w:rsid w:val="00E76393"/>
    <w:pPr>
      <w:widowControl w:val="0"/>
      <w:tabs>
        <w:tab w:val="left" w:pos="0"/>
        <w:tab w:val="left" w:pos="1418"/>
        <w:tab w:val="left" w:pos="2835"/>
        <w:tab w:val="left" w:pos="4252"/>
      </w:tabs>
      <w:autoSpaceDE w:val="0"/>
      <w:autoSpaceDN w:val="0"/>
      <w:adjustRightInd w:val="0"/>
      <w:spacing w:before="121" w:after="0" w:line="232" w:lineRule="atLeast"/>
      <w:jc w:val="both"/>
    </w:pPr>
    <w:rPr>
      <w:rFonts w:ascii="Times" w:eastAsia="MS Mincho" w:hAnsi="Times" w:cs="Verdana"/>
      <w:sz w:val="20"/>
      <w:szCs w:val="20"/>
      <w:lang w:eastAsia="pt-BR"/>
    </w:rPr>
  </w:style>
  <w:style w:type="paragraph" w:styleId="Textoembloco">
    <w:name w:val="Block Text"/>
    <w:basedOn w:val="Normal"/>
    <w:rsid w:val="00E76393"/>
    <w:pPr>
      <w:tabs>
        <w:tab w:val="left" w:pos="9072"/>
      </w:tabs>
      <w:spacing w:line="240" w:lineRule="atLeast"/>
      <w:ind w:left="426" w:right="-1"/>
      <w:jc w:val="both"/>
    </w:pPr>
  </w:style>
  <w:style w:type="paragraph" w:styleId="Ttulo">
    <w:name w:val="Title"/>
    <w:basedOn w:val="Normal"/>
    <w:link w:val="TtuloChar"/>
    <w:qFormat/>
    <w:rsid w:val="00E76393"/>
    <w:pPr>
      <w:jc w:val="center"/>
    </w:pPr>
    <w:rPr>
      <w:b/>
      <w:bCs/>
      <w:sz w:val="22"/>
      <w:szCs w:val="22"/>
    </w:rPr>
  </w:style>
  <w:style w:type="character" w:customStyle="1" w:styleId="TtuloChar">
    <w:name w:val="Título Char"/>
    <w:basedOn w:val="Fontepargpadro"/>
    <w:link w:val="Ttulo"/>
    <w:rsid w:val="00E76393"/>
    <w:rPr>
      <w:rFonts w:ascii="Times New Roman" w:eastAsia="MS Mincho" w:hAnsi="Times New Roman" w:cs="Times New Roman"/>
      <w:b/>
      <w:bCs/>
      <w:lang w:eastAsia="pt-BR"/>
    </w:rPr>
  </w:style>
  <w:style w:type="character" w:customStyle="1" w:styleId="MapadoDocumentoChar">
    <w:name w:val="Mapa do Documento Char"/>
    <w:basedOn w:val="Fontepargpadro"/>
    <w:link w:val="MapadoDocumento"/>
    <w:semiHidden/>
    <w:rsid w:val="00E76393"/>
    <w:rPr>
      <w:rFonts w:ascii="Tahoma" w:eastAsia="MS Mincho" w:hAnsi="Tahoma" w:cs="Times"/>
      <w:sz w:val="24"/>
      <w:szCs w:val="24"/>
      <w:shd w:val="clear" w:color="auto" w:fill="000080"/>
      <w:lang w:eastAsia="pt-BR"/>
    </w:rPr>
  </w:style>
  <w:style w:type="paragraph" w:styleId="MapadoDocumento">
    <w:name w:val="Document Map"/>
    <w:basedOn w:val="Normal"/>
    <w:link w:val="MapadoDocumentoChar"/>
    <w:semiHidden/>
    <w:rsid w:val="00E76393"/>
    <w:pPr>
      <w:shd w:val="clear" w:color="auto" w:fill="000080"/>
    </w:pPr>
    <w:rPr>
      <w:rFonts w:ascii="Tahoma" w:hAnsi="Tahoma" w:cs="Times"/>
    </w:rPr>
  </w:style>
  <w:style w:type="paragraph" w:customStyle="1" w:styleId="c3">
    <w:name w:val="c3"/>
    <w:basedOn w:val="Normal"/>
    <w:rsid w:val="00E76393"/>
    <w:pPr>
      <w:spacing w:line="240" w:lineRule="atLeast"/>
      <w:jc w:val="center"/>
    </w:pPr>
    <w:rPr>
      <w:rFonts w:ascii="Times" w:hAnsi="Times" w:cs="Verdana"/>
    </w:rPr>
  </w:style>
  <w:style w:type="character" w:styleId="Hyperlink">
    <w:name w:val="Hyperlink"/>
    <w:uiPriority w:val="99"/>
    <w:rsid w:val="00E76393"/>
    <w:rPr>
      <w:color w:val="0000FF"/>
      <w:spacing w:val="0"/>
      <w:u w:val="single"/>
    </w:rPr>
  </w:style>
  <w:style w:type="character" w:styleId="HiperlinkVisitado">
    <w:name w:val="FollowedHyperlink"/>
    <w:rsid w:val="00E76393"/>
    <w:rPr>
      <w:color w:val="800080"/>
      <w:spacing w:val="0"/>
      <w:u w:val="single"/>
    </w:rPr>
  </w:style>
  <w:style w:type="paragraph" w:customStyle="1" w:styleId="DeltaViewTableHeading">
    <w:name w:val="DeltaView Table Heading"/>
    <w:basedOn w:val="Normal"/>
    <w:rsid w:val="00E76393"/>
    <w:pPr>
      <w:spacing w:after="120"/>
    </w:pPr>
    <w:rPr>
      <w:rFonts w:ascii="Arial" w:hAnsi="Arial" w:cs="Arial"/>
      <w:b/>
      <w:bCs/>
      <w:lang w:val="en-US"/>
    </w:rPr>
  </w:style>
  <w:style w:type="paragraph" w:customStyle="1" w:styleId="DeltaViewTableBody">
    <w:name w:val="DeltaView Table Body"/>
    <w:basedOn w:val="Normal"/>
    <w:rsid w:val="00E76393"/>
    <w:rPr>
      <w:rFonts w:ascii="Arial" w:hAnsi="Arial" w:cs="Arial"/>
      <w:lang w:val="en-US"/>
    </w:rPr>
  </w:style>
  <w:style w:type="paragraph" w:customStyle="1" w:styleId="DeltaViewAnnounce">
    <w:name w:val="DeltaView Announce"/>
    <w:rsid w:val="00E76393"/>
    <w:pPr>
      <w:autoSpaceDE w:val="0"/>
      <w:autoSpaceDN w:val="0"/>
      <w:adjustRightInd w:val="0"/>
      <w:spacing w:before="100" w:beforeAutospacing="1" w:after="100" w:afterAutospacing="1" w:line="240" w:lineRule="auto"/>
    </w:pPr>
    <w:rPr>
      <w:rFonts w:ascii="Arial" w:eastAsia="MS Mincho" w:hAnsi="Arial" w:cs="Arial"/>
      <w:sz w:val="24"/>
      <w:szCs w:val="24"/>
      <w:lang w:val="en-GB" w:eastAsia="pt-BR"/>
    </w:rPr>
  </w:style>
  <w:style w:type="character" w:styleId="Refdecomentrio">
    <w:name w:val="annotation reference"/>
    <w:semiHidden/>
    <w:rsid w:val="00E76393"/>
    <w:rPr>
      <w:spacing w:val="0"/>
      <w:sz w:val="16"/>
      <w:szCs w:val="16"/>
    </w:rPr>
  </w:style>
  <w:style w:type="character" w:customStyle="1" w:styleId="DeltaViewInsertion">
    <w:name w:val="DeltaView Insertion"/>
    <w:rsid w:val="00E76393"/>
    <w:rPr>
      <w:color w:val="0000FF"/>
      <w:spacing w:val="0"/>
      <w:u w:val="double"/>
    </w:rPr>
  </w:style>
  <w:style w:type="character" w:customStyle="1" w:styleId="DeltaViewDeletion">
    <w:name w:val="DeltaView Deletion"/>
    <w:uiPriority w:val="99"/>
    <w:rsid w:val="00E76393"/>
    <w:rPr>
      <w:strike/>
      <w:color w:val="FF0000"/>
      <w:spacing w:val="0"/>
    </w:rPr>
  </w:style>
  <w:style w:type="character" w:customStyle="1" w:styleId="DeltaViewMoveSource">
    <w:name w:val="DeltaView Move Source"/>
    <w:rsid w:val="00E76393"/>
    <w:rPr>
      <w:strike/>
      <w:color w:val="00C000"/>
      <w:spacing w:val="0"/>
    </w:rPr>
  </w:style>
  <w:style w:type="character" w:customStyle="1" w:styleId="DeltaViewMoveDestination">
    <w:name w:val="DeltaView Move Destination"/>
    <w:uiPriority w:val="99"/>
    <w:rsid w:val="00E76393"/>
    <w:rPr>
      <w:color w:val="00C000"/>
      <w:spacing w:val="0"/>
      <w:u w:val="double"/>
    </w:rPr>
  </w:style>
  <w:style w:type="character" w:customStyle="1" w:styleId="TextodecomentrioChar">
    <w:name w:val="Texto de comentário Char"/>
    <w:basedOn w:val="Fontepargpadro"/>
    <w:link w:val="Textodecomentrio"/>
    <w:semiHidden/>
    <w:rsid w:val="00E76393"/>
    <w:rPr>
      <w:rFonts w:ascii="Times New Roman" w:eastAsia="MS Mincho" w:hAnsi="Times New Roman" w:cs="Times New Roman"/>
      <w:sz w:val="20"/>
      <w:szCs w:val="20"/>
      <w:lang w:val="en-US" w:eastAsia="pt-BR"/>
    </w:rPr>
  </w:style>
  <w:style w:type="paragraph" w:styleId="Textodecomentrio">
    <w:name w:val="annotation text"/>
    <w:basedOn w:val="Normal"/>
    <w:link w:val="TextodecomentrioChar"/>
    <w:semiHidden/>
    <w:rsid w:val="00E76393"/>
    <w:rPr>
      <w:sz w:val="20"/>
      <w:szCs w:val="20"/>
      <w:lang w:val="en-US"/>
    </w:rPr>
  </w:style>
  <w:style w:type="character" w:customStyle="1" w:styleId="DeltaViewChangeNumber">
    <w:name w:val="DeltaView Change Number"/>
    <w:rsid w:val="00E76393"/>
    <w:rPr>
      <w:color w:val="000000"/>
      <w:spacing w:val="0"/>
      <w:vertAlign w:val="superscript"/>
    </w:rPr>
  </w:style>
  <w:style w:type="character" w:customStyle="1" w:styleId="DeltaViewDelimiter">
    <w:name w:val="DeltaView Delimiter"/>
    <w:rsid w:val="00E76393"/>
    <w:rPr>
      <w:spacing w:val="0"/>
    </w:rPr>
  </w:style>
  <w:style w:type="character" w:customStyle="1" w:styleId="DeltaViewFormatChange">
    <w:name w:val="DeltaView Format Change"/>
    <w:rsid w:val="00E76393"/>
    <w:rPr>
      <w:color w:val="000000"/>
      <w:spacing w:val="0"/>
    </w:rPr>
  </w:style>
  <w:style w:type="character" w:customStyle="1" w:styleId="DeltaViewMovedDeletion">
    <w:name w:val="DeltaView Moved Deletion"/>
    <w:rsid w:val="00E76393"/>
    <w:rPr>
      <w:strike/>
      <w:color w:val="C08080"/>
      <w:spacing w:val="0"/>
    </w:rPr>
  </w:style>
  <w:style w:type="character" w:customStyle="1" w:styleId="DeltaViewEditorComment">
    <w:name w:val="DeltaView Editor Comment"/>
    <w:rsid w:val="00E76393"/>
    <w:rPr>
      <w:color w:val="0000FF"/>
      <w:spacing w:val="0"/>
      <w:u w:val="double"/>
    </w:rPr>
  </w:style>
  <w:style w:type="paragraph" w:styleId="Corpodetexto2">
    <w:name w:val="Body Text 2"/>
    <w:basedOn w:val="Normal"/>
    <w:link w:val="Corpodetexto2Char"/>
    <w:rsid w:val="00E76393"/>
    <w:pPr>
      <w:autoSpaceDE/>
      <w:autoSpaceDN/>
      <w:adjustRightInd/>
      <w:jc w:val="both"/>
    </w:pPr>
    <w:rPr>
      <w:szCs w:val="20"/>
    </w:rPr>
  </w:style>
  <w:style w:type="character" w:customStyle="1" w:styleId="Corpodetexto2Char">
    <w:name w:val="Corpo de texto 2 Char"/>
    <w:basedOn w:val="Fontepargpadro"/>
    <w:link w:val="Corpodetexto2"/>
    <w:rsid w:val="00E76393"/>
    <w:rPr>
      <w:rFonts w:ascii="Times New Roman" w:eastAsia="MS Mincho" w:hAnsi="Times New Roman" w:cs="Times New Roman"/>
      <w:sz w:val="24"/>
      <w:szCs w:val="20"/>
      <w:lang w:eastAsia="pt-BR"/>
    </w:rPr>
  </w:style>
  <w:style w:type="paragraph" w:styleId="NormalWeb">
    <w:name w:val="Normal (Web)"/>
    <w:basedOn w:val="Normal"/>
    <w:rsid w:val="00E76393"/>
    <w:pPr>
      <w:autoSpaceDE/>
      <w:autoSpaceDN/>
      <w:adjustRightInd/>
      <w:spacing w:before="100" w:beforeAutospacing="1" w:after="100" w:afterAutospacing="1"/>
    </w:pPr>
    <w:rPr>
      <w:rFonts w:ascii="Arial Unicode MS" w:eastAsia="Arial Unicode MS" w:hAnsi="Arial Unicode MS"/>
    </w:rPr>
  </w:style>
  <w:style w:type="paragraph" w:customStyle="1" w:styleId="CorpodetextobtBT">
    <w:name w:val="Corpo de texto.bt.BT"/>
    <w:basedOn w:val="Normal"/>
    <w:rsid w:val="00E76393"/>
    <w:pPr>
      <w:autoSpaceDE/>
      <w:autoSpaceDN/>
      <w:adjustRightInd/>
      <w:jc w:val="both"/>
    </w:pPr>
    <w:rPr>
      <w:rFonts w:ascii="Arial" w:hAnsi="Arial"/>
      <w:snapToGrid w:val="0"/>
      <w:szCs w:val="20"/>
    </w:rPr>
  </w:style>
  <w:style w:type="character" w:customStyle="1" w:styleId="AssuntodocomentrioChar">
    <w:name w:val="Assunto do comentário Char"/>
    <w:basedOn w:val="TextodecomentrioChar"/>
    <w:link w:val="Assuntodocomentrio"/>
    <w:semiHidden/>
    <w:rsid w:val="00E76393"/>
    <w:rPr>
      <w:rFonts w:ascii="Times New Roman" w:eastAsia="MS Mincho" w:hAnsi="Times New Roman" w:cs="Times New Roman"/>
      <w:b/>
      <w:bCs/>
      <w:sz w:val="20"/>
      <w:szCs w:val="20"/>
      <w:lang w:val="en-US" w:eastAsia="pt-BR"/>
    </w:rPr>
  </w:style>
  <w:style w:type="paragraph" w:styleId="Assuntodocomentrio">
    <w:name w:val="annotation subject"/>
    <w:basedOn w:val="Textodecomentrio"/>
    <w:next w:val="Textodecomentrio"/>
    <w:link w:val="AssuntodocomentrioChar"/>
    <w:semiHidden/>
    <w:rsid w:val="00E76393"/>
    <w:rPr>
      <w:b/>
      <w:bCs/>
      <w:lang w:val="pt-BR"/>
    </w:rPr>
  </w:style>
  <w:style w:type="paragraph" w:styleId="Textodebalo">
    <w:name w:val="Balloon Text"/>
    <w:basedOn w:val="Normal"/>
    <w:link w:val="TextodebaloChar"/>
    <w:semiHidden/>
    <w:rsid w:val="00E76393"/>
    <w:rPr>
      <w:rFonts w:ascii="Tahoma" w:hAnsi="Tahoma" w:cs="Tahoma"/>
      <w:sz w:val="16"/>
      <w:szCs w:val="16"/>
    </w:rPr>
  </w:style>
  <w:style w:type="character" w:customStyle="1" w:styleId="TextodebaloChar">
    <w:name w:val="Texto de balão Char"/>
    <w:basedOn w:val="Fontepargpadro"/>
    <w:link w:val="Textodebalo"/>
    <w:semiHidden/>
    <w:rsid w:val="00E76393"/>
    <w:rPr>
      <w:rFonts w:ascii="Tahoma" w:eastAsia="MS Mincho" w:hAnsi="Tahoma" w:cs="Tahoma"/>
      <w:sz w:val="16"/>
      <w:szCs w:val="16"/>
      <w:lang w:eastAsia="pt-BR"/>
    </w:rPr>
  </w:style>
  <w:style w:type="character" w:customStyle="1" w:styleId="bodytext3char">
    <w:name w:val="bodytext3char"/>
    <w:basedOn w:val="Fontepargpadro"/>
    <w:rsid w:val="00E76393"/>
  </w:style>
  <w:style w:type="paragraph" w:customStyle="1" w:styleId="Citipet">
    <w:name w:val="Citipet"/>
    <w:rsid w:val="00E76393"/>
    <w:pPr>
      <w:widowControl w:val="0"/>
      <w:spacing w:after="0" w:line="240" w:lineRule="auto"/>
      <w:ind w:left="1418" w:right="1134"/>
      <w:jc w:val="both"/>
    </w:pPr>
    <w:rPr>
      <w:rFonts w:ascii="Times New Roman" w:eastAsia="MS Mincho" w:hAnsi="Times New Roman" w:cs="Times New Roman"/>
      <w:sz w:val="20"/>
      <w:szCs w:val="20"/>
    </w:rPr>
  </w:style>
  <w:style w:type="paragraph" w:customStyle="1" w:styleId="Switzerland">
    <w:name w:val="Switzerland"/>
    <w:basedOn w:val="Corpodetexto"/>
    <w:rsid w:val="00E76393"/>
    <w:pPr>
      <w:autoSpaceDE/>
      <w:autoSpaceDN/>
      <w:adjustRightInd/>
      <w:ind w:firstLine="0"/>
    </w:pPr>
    <w:rPr>
      <w:rFonts w:ascii="Times New Roman" w:hAnsi="Times New Roman" w:cs="Times New Roman"/>
      <w:lang w:eastAsia="en-US"/>
    </w:rPr>
  </w:style>
  <w:style w:type="paragraph" w:styleId="Subttulo">
    <w:name w:val="Subtitle"/>
    <w:basedOn w:val="Normal"/>
    <w:link w:val="SubttuloChar"/>
    <w:qFormat/>
    <w:rsid w:val="00E76393"/>
    <w:pPr>
      <w:autoSpaceDE/>
      <w:autoSpaceDN/>
      <w:adjustRightInd/>
      <w:spacing w:after="60"/>
      <w:jc w:val="center"/>
      <w:outlineLvl w:val="1"/>
    </w:pPr>
    <w:rPr>
      <w:rFonts w:ascii="Arial" w:hAnsi="Arial" w:cs="Arial"/>
      <w:lang w:val="en-US" w:eastAsia="en-US"/>
    </w:rPr>
  </w:style>
  <w:style w:type="character" w:customStyle="1" w:styleId="SubttuloChar">
    <w:name w:val="Subtítulo Char"/>
    <w:basedOn w:val="Fontepargpadro"/>
    <w:link w:val="Subttulo"/>
    <w:rsid w:val="00E76393"/>
    <w:rPr>
      <w:rFonts w:ascii="Arial" w:eastAsia="MS Mincho" w:hAnsi="Arial" w:cs="Arial"/>
      <w:sz w:val="24"/>
      <w:szCs w:val="24"/>
      <w:lang w:val="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E76393"/>
    <w:pPr>
      <w:widowControl w:val="0"/>
      <w:autoSpaceDE/>
      <w:autoSpaceDN/>
      <w:spacing w:after="160" w:line="240" w:lineRule="exact"/>
      <w:jc w:val="both"/>
      <w:textAlignment w:val="baseline"/>
    </w:pPr>
    <w:rPr>
      <w:rFonts w:ascii="Verdana" w:hAnsi="Verdana"/>
      <w:sz w:val="20"/>
      <w:szCs w:val="20"/>
      <w:lang w:val="en-US" w:eastAsia="en-US"/>
    </w:rPr>
  </w:style>
  <w:style w:type="paragraph" w:styleId="PargrafodaLista">
    <w:name w:val="List Paragraph"/>
    <w:basedOn w:val="Normal"/>
    <w:link w:val="PargrafodaListaChar"/>
    <w:uiPriority w:val="99"/>
    <w:qFormat/>
    <w:rsid w:val="00E76393"/>
    <w:pPr>
      <w:ind w:left="708"/>
    </w:pPr>
  </w:style>
  <w:style w:type="paragraph" w:customStyle="1" w:styleId="times">
    <w:name w:val="times"/>
    <w:basedOn w:val="Normal"/>
    <w:rsid w:val="00E76393"/>
    <w:pPr>
      <w:autoSpaceDE/>
      <w:autoSpaceDN/>
      <w:adjustRightInd/>
      <w:jc w:val="both"/>
    </w:pPr>
    <w:rPr>
      <w:szCs w:val="20"/>
    </w:rPr>
  </w:style>
  <w:style w:type="character" w:customStyle="1" w:styleId="left">
    <w:name w:val="left"/>
    <w:basedOn w:val="Fontepargpadro"/>
    <w:rsid w:val="00E76393"/>
  </w:style>
  <w:style w:type="paragraph" w:customStyle="1" w:styleId="CharChar">
    <w:name w:val="Char Char"/>
    <w:basedOn w:val="Normal"/>
    <w:rsid w:val="00E76393"/>
    <w:pPr>
      <w:autoSpaceDE/>
      <w:autoSpaceDN/>
      <w:adjustRightInd/>
      <w:spacing w:after="160" w:line="240" w:lineRule="exact"/>
    </w:pPr>
    <w:rPr>
      <w:rFonts w:ascii="Verdana" w:hAnsi="Verdana"/>
      <w:sz w:val="20"/>
      <w:szCs w:val="20"/>
      <w:lang w:val="en-US" w:eastAsia="en-US"/>
    </w:rPr>
  </w:style>
  <w:style w:type="paragraph" w:customStyle="1" w:styleId="CharChar1CharCharCharCharCharCharCharCharCharCharCharCharCharCharCharCharCharCharChar">
    <w:name w:val="Char Char1 Char Char Char Char Char Char Char Char Char Char Char Char Char Char Char Char Char Char Char"/>
    <w:basedOn w:val="Normal"/>
    <w:rsid w:val="00E76393"/>
    <w:pPr>
      <w:widowControl w:val="0"/>
      <w:autoSpaceDE/>
      <w:autoSpaceDN/>
      <w:spacing w:after="160" w:line="240" w:lineRule="exact"/>
      <w:jc w:val="both"/>
      <w:textAlignment w:val="baseline"/>
    </w:pPr>
    <w:rPr>
      <w:rFonts w:ascii="Verdana" w:hAnsi="Verdana"/>
      <w:sz w:val="20"/>
      <w:szCs w:val="20"/>
      <w:lang w:val="en-US" w:eastAsia="en-US"/>
    </w:rPr>
  </w:style>
  <w:style w:type="paragraph" w:customStyle="1" w:styleId="Char1CharCharCharCharCharCharCharCharCharCharCharChar">
    <w:name w:val="Char1 Char Char Char Char Char Char Char Char Char Char Char Char"/>
    <w:basedOn w:val="Normal"/>
    <w:rsid w:val="00E76393"/>
    <w:pPr>
      <w:autoSpaceDE/>
      <w:autoSpaceDN/>
      <w:adjustRightInd/>
      <w:spacing w:after="160" w:line="240" w:lineRule="exact"/>
    </w:pPr>
    <w:rPr>
      <w:rFonts w:ascii="Verdana" w:hAnsi="Verdana"/>
      <w:sz w:val="20"/>
      <w:szCs w:val="20"/>
      <w:lang w:val="en-US" w:eastAsia="en-US"/>
    </w:rPr>
  </w:style>
  <w:style w:type="character" w:styleId="Forte">
    <w:name w:val="Strong"/>
    <w:qFormat/>
    <w:rsid w:val="00E76393"/>
    <w:rPr>
      <w:b/>
      <w:bCs/>
    </w:rPr>
  </w:style>
  <w:style w:type="character" w:customStyle="1" w:styleId="INDENT2">
    <w:name w:val="INDENT 2"/>
    <w:rsid w:val="00E76393"/>
    <w:rPr>
      <w:rFonts w:ascii="Times New Roman" w:hAnsi="Times New Roman"/>
      <w:sz w:val="24"/>
    </w:rPr>
  </w:style>
  <w:style w:type="paragraph" w:customStyle="1" w:styleId="Char7">
    <w:name w:val="Char7"/>
    <w:basedOn w:val="Normal"/>
    <w:rsid w:val="00E76393"/>
    <w:pPr>
      <w:autoSpaceDE/>
      <w:autoSpaceDN/>
      <w:adjustRightInd/>
      <w:spacing w:after="160" w:line="240" w:lineRule="exact"/>
    </w:pPr>
    <w:rPr>
      <w:rFonts w:ascii="Verdana" w:hAnsi="Verdana"/>
      <w:sz w:val="20"/>
      <w:szCs w:val="20"/>
      <w:lang w:val="en-US" w:eastAsia="en-US"/>
    </w:rPr>
  </w:style>
  <w:style w:type="paragraph" w:customStyle="1" w:styleId="p3">
    <w:name w:val="p3"/>
    <w:basedOn w:val="Normal"/>
    <w:rsid w:val="00E76393"/>
    <w:pPr>
      <w:tabs>
        <w:tab w:val="left" w:pos="720"/>
      </w:tabs>
      <w:autoSpaceDE/>
      <w:autoSpaceDN/>
      <w:adjustRightInd/>
      <w:spacing w:line="240" w:lineRule="atLeast"/>
      <w:jc w:val="both"/>
    </w:pPr>
    <w:rPr>
      <w:rFonts w:ascii="Times" w:hAnsi="Times"/>
      <w:szCs w:val="20"/>
      <w:lang w:eastAsia="en-US"/>
    </w:rPr>
  </w:style>
  <w:style w:type="paragraph" w:customStyle="1" w:styleId="3">
    <w:name w:val="3"/>
    <w:rsid w:val="00E76393"/>
    <w:pPr>
      <w:spacing w:after="0" w:line="360" w:lineRule="auto"/>
      <w:jc w:val="both"/>
    </w:pPr>
    <w:rPr>
      <w:rFonts w:ascii="Arial" w:eastAsia="MS Mincho" w:hAnsi="Arial" w:cs="Times New Roman"/>
      <w:b/>
      <w:szCs w:val="20"/>
      <w:u w:val="single"/>
      <w:lang w:eastAsia="pt-BR"/>
    </w:rPr>
  </w:style>
  <w:style w:type="character" w:styleId="nfase">
    <w:name w:val="Emphasis"/>
    <w:uiPriority w:val="20"/>
    <w:qFormat/>
    <w:rsid w:val="00E76393"/>
    <w:rPr>
      <w:b/>
      <w:bCs/>
      <w:i w:val="0"/>
      <w:iCs w:val="0"/>
    </w:rPr>
  </w:style>
  <w:style w:type="paragraph" w:customStyle="1" w:styleId="NOTES">
    <w:name w:val="NOTES"/>
    <w:rsid w:val="00E76393"/>
    <w:pPr>
      <w:widowControl w:val="0"/>
      <w:tabs>
        <w:tab w:val="left" w:pos="432"/>
        <w:tab w:val="left" w:pos="864"/>
        <w:tab w:val="right" w:pos="1195"/>
        <w:tab w:val="left" w:pos="1430"/>
        <w:tab w:val="left" w:pos="2520"/>
        <w:tab w:val="left" w:pos="2755"/>
        <w:tab w:val="left" w:pos="3600"/>
        <w:tab w:val="left" w:pos="3835"/>
        <w:tab w:val="left" w:pos="4680"/>
        <w:tab w:val="left" w:pos="4915"/>
      </w:tabs>
      <w:suppressAutoHyphens/>
      <w:autoSpaceDE w:val="0"/>
      <w:autoSpaceDN w:val="0"/>
      <w:adjustRightInd w:val="0"/>
      <w:spacing w:after="0" w:line="240" w:lineRule="auto"/>
      <w:jc w:val="both"/>
    </w:pPr>
    <w:rPr>
      <w:rFonts w:ascii="Courier" w:eastAsia="MS Mincho" w:hAnsi="Courier" w:cs="Times New Roman"/>
      <w:sz w:val="24"/>
      <w:szCs w:val="20"/>
      <w:lang w:val="en-US" w:eastAsia="pt-BR"/>
    </w:rPr>
  </w:style>
  <w:style w:type="paragraph" w:customStyle="1" w:styleId="dx-TitleC">
    <w:name w:val="dx-Title C"/>
    <w:aliases w:val="t10"/>
    <w:basedOn w:val="Normal"/>
    <w:rsid w:val="00E76393"/>
    <w:pPr>
      <w:spacing w:after="240"/>
      <w:jc w:val="center"/>
    </w:pPr>
    <w:rPr>
      <w:szCs w:val="20"/>
      <w:lang w:val="en-US"/>
    </w:rPr>
  </w:style>
  <w:style w:type="paragraph" w:customStyle="1" w:styleId="TEXTO">
    <w:name w:val="TEXTO"/>
    <w:basedOn w:val="Normal"/>
    <w:rsid w:val="00E76393"/>
    <w:pPr>
      <w:autoSpaceDE/>
      <w:autoSpaceDN/>
      <w:adjustRightInd/>
      <w:jc w:val="both"/>
    </w:pPr>
    <w:rPr>
      <w:rFonts w:ascii="CG Times" w:eastAsia="Calibri" w:hAnsi="CG Times"/>
      <w:szCs w:val="20"/>
    </w:rPr>
  </w:style>
  <w:style w:type="paragraph" w:customStyle="1" w:styleId="TITULO01">
    <w:name w:val="TITULO01"/>
    <w:basedOn w:val="Ttulo1"/>
    <w:rsid w:val="00E76393"/>
    <w:pPr>
      <w:numPr>
        <w:numId w:val="3"/>
      </w:num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ind w:right="-731"/>
      <w:jc w:val="both"/>
    </w:pPr>
    <w:rPr>
      <w:rFonts w:ascii="Arial" w:eastAsia="Arial Unicode MS" w:hAnsi="Arial" w:cs="Arial"/>
      <w:smallCaps w:val="0"/>
      <w:color w:val="000000"/>
      <w:sz w:val="22"/>
      <w:szCs w:val="22"/>
    </w:rPr>
  </w:style>
  <w:style w:type="paragraph" w:styleId="TextosemFormatao">
    <w:name w:val="Plain Text"/>
    <w:basedOn w:val="Normal"/>
    <w:link w:val="TextosemFormataoChar"/>
    <w:uiPriority w:val="99"/>
    <w:rsid w:val="00E76393"/>
    <w:pPr>
      <w:widowControl w:val="0"/>
      <w:autoSpaceDE/>
      <w:autoSpaceDN/>
      <w:adjustRightInd/>
      <w:spacing w:line="340" w:lineRule="exact"/>
      <w:jc w:val="both"/>
    </w:pPr>
    <w:rPr>
      <w:rFonts w:ascii="Courier New" w:hAnsi="Courier New" w:cs="Courier New"/>
      <w:sz w:val="20"/>
      <w:szCs w:val="20"/>
    </w:rPr>
  </w:style>
  <w:style w:type="character" w:customStyle="1" w:styleId="TextosemFormataoChar">
    <w:name w:val="Texto sem Formatação Char"/>
    <w:basedOn w:val="Fontepargpadro"/>
    <w:link w:val="TextosemFormatao"/>
    <w:uiPriority w:val="99"/>
    <w:rsid w:val="00E76393"/>
    <w:rPr>
      <w:rFonts w:ascii="Courier New" w:eastAsia="MS Mincho" w:hAnsi="Courier New" w:cs="Courier New"/>
      <w:sz w:val="20"/>
      <w:szCs w:val="20"/>
      <w:lang w:eastAsia="pt-BR"/>
    </w:rPr>
  </w:style>
  <w:style w:type="paragraph" w:customStyle="1" w:styleId="ListParagraph1">
    <w:name w:val="List Paragraph1"/>
    <w:basedOn w:val="Normal"/>
    <w:rsid w:val="00E76393"/>
    <w:pPr>
      <w:autoSpaceDE/>
      <w:autoSpaceDN/>
      <w:adjustRightInd/>
      <w:ind w:left="720"/>
    </w:pPr>
  </w:style>
  <w:style w:type="character" w:customStyle="1" w:styleId="st">
    <w:name w:val="st"/>
    <w:rsid w:val="00E76393"/>
  </w:style>
  <w:style w:type="paragraph" w:customStyle="1" w:styleId="Level1">
    <w:name w:val="Level 1"/>
    <w:basedOn w:val="Normal"/>
    <w:next w:val="Normal"/>
    <w:rsid w:val="00E76393"/>
    <w:pPr>
      <w:keepNext/>
      <w:tabs>
        <w:tab w:val="num" w:pos="567"/>
      </w:tabs>
      <w:autoSpaceDE/>
      <w:autoSpaceDN/>
      <w:adjustRightInd/>
      <w:spacing w:before="280" w:after="140" w:line="288" w:lineRule="auto"/>
      <w:ind w:left="567" w:hanging="567"/>
      <w:jc w:val="both"/>
      <w:outlineLvl w:val="0"/>
    </w:pPr>
    <w:rPr>
      <w:rFonts w:ascii="Arial" w:eastAsia="Times New Roman" w:hAnsi="Arial"/>
      <w:b/>
      <w:bCs/>
      <w:kern w:val="20"/>
      <w:sz w:val="22"/>
      <w:szCs w:val="32"/>
      <w:lang w:eastAsia="en-US"/>
    </w:rPr>
  </w:style>
  <w:style w:type="character" w:customStyle="1" w:styleId="Level2Char">
    <w:name w:val="Level 2 Char"/>
    <w:link w:val="Level2"/>
    <w:locked/>
    <w:rsid w:val="00E76393"/>
    <w:rPr>
      <w:rFonts w:ascii="Arial" w:hAnsi="Arial" w:cs="Arial"/>
      <w:kern w:val="20"/>
      <w:szCs w:val="28"/>
    </w:rPr>
  </w:style>
  <w:style w:type="paragraph" w:customStyle="1" w:styleId="Level2">
    <w:name w:val="Level 2"/>
    <w:basedOn w:val="Normal"/>
    <w:link w:val="Level2Char"/>
    <w:rsid w:val="00E76393"/>
    <w:pPr>
      <w:tabs>
        <w:tab w:val="num" w:pos="1247"/>
      </w:tabs>
      <w:autoSpaceDE/>
      <w:autoSpaceDN/>
      <w:adjustRightInd/>
      <w:spacing w:after="140" w:line="288" w:lineRule="auto"/>
      <w:ind w:left="1247" w:hanging="680"/>
      <w:jc w:val="both"/>
    </w:pPr>
    <w:rPr>
      <w:rFonts w:ascii="Arial" w:eastAsiaTheme="minorHAnsi" w:hAnsi="Arial" w:cs="Arial"/>
      <w:kern w:val="20"/>
      <w:sz w:val="22"/>
      <w:szCs w:val="28"/>
      <w:lang w:eastAsia="en-US"/>
    </w:rPr>
  </w:style>
  <w:style w:type="paragraph" w:customStyle="1" w:styleId="Level3">
    <w:name w:val="Level 3"/>
    <w:basedOn w:val="Normal"/>
    <w:rsid w:val="00E76393"/>
    <w:pPr>
      <w:tabs>
        <w:tab w:val="num" w:pos="1874"/>
      </w:tabs>
      <w:autoSpaceDE/>
      <w:autoSpaceDN/>
      <w:adjustRightInd/>
      <w:spacing w:after="140" w:line="288" w:lineRule="auto"/>
      <w:ind w:left="1874" w:hanging="794"/>
      <w:jc w:val="both"/>
    </w:pPr>
    <w:rPr>
      <w:rFonts w:ascii="Arial" w:eastAsia="Times New Roman" w:hAnsi="Arial"/>
      <w:kern w:val="20"/>
      <w:sz w:val="20"/>
      <w:szCs w:val="28"/>
      <w:lang w:eastAsia="en-US"/>
    </w:rPr>
  </w:style>
  <w:style w:type="paragraph" w:customStyle="1" w:styleId="Level4">
    <w:name w:val="Level 4"/>
    <w:basedOn w:val="Normal"/>
    <w:rsid w:val="00E76393"/>
    <w:pPr>
      <w:tabs>
        <w:tab w:val="num" w:pos="2722"/>
      </w:tabs>
      <w:autoSpaceDE/>
      <w:autoSpaceDN/>
      <w:adjustRightInd/>
      <w:spacing w:after="140" w:line="288" w:lineRule="auto"/>
      <w:ind w:left="2721" w:hanging="680"/>
      <w:jc w:val="both"/>
    </w:pPr>
    <w:rPr>
      <w:rFonts w:ascii="Arial" w:eastAsia="Times New Roman" w:hAnsi="Arial"/>
      <w:kern w:val="20"/>
      <w:sz w:val="20"/>
      <w:lang w:eastAsia="en-US"/>
    </w:rPr>
  </w:style>
  <w:style w:type="paragraph" w:customStyle="1" w:styleId="Level5">
    <w:name w:val="Level 5"/>
    <w:basedOn w:val="Normal"/>
    <w:rsid w:val="00E76393"/>
    <w:pPr>
      <w:numPr>
        <w:ilvl w:val="4"/>
        <w:numId w:val="9"/>
      </w:numPr>
      <w:autoSpaceDE/>
      <w:autoSpaceDN/>
      <w:adjustRightInd/>
      <w:spacing w:after="140" w:line="288" w:lineRule="auto"/>
      <w:jc w:val="both"/>
    </w:pPr>
    <w:rPr>
      <w:rFonts w:ascii="Arial" w:eastAsia="Times New Roman" w:hAnsi="Arial"/>
      <w:kern w:val="20"/>
      <w:sz w:val="20"/>
      <w:lang w:eastAsia="en-US"/>
    </w:rPr>
  </w:style>
  <w:style w:type="paragraph" w:customStyle="1" w:styleId="Level6">
    <w:name w:val="Level 6"/>
    <w:basedOn w:val="Normal"/>
    <w:rsid w:val="00E76393"/>
    <w:pPr>
      <w:numPr>
        <w:ilvl w:val="5"/>
        <w:numId w:val="9"/>
      </w:numPr>
      <w:autoSpaceDE/>
      <w:autoSpaceDN/>
      <w:adjustRightInd/>
      <w:spacing w:after="140" w:line="288" w:lineRule="auto"/>
      <w:jc w:val="both"/>
    </w:pPr>
    <w:rPr>
      <w:rFonts w:ascii="Arial" w:eastAsia="Times New Roman" w:hAnsi="Arial"/>
      <w:kern w:val="20"/>
      <w:sz w:val="20"/>
      <w:lang w:eastAsia="en-US"/>
    </w:rPr>
  </w:style>
  <w:style w:type="paragraph" w:customStyle="1" w:styleId="Level7">
    <w:name w:val="Level 7"/>
    <w:basedOn w:val="Normal"/>
    <w:rsid w:val="00E76393"/>
    <w:pPr>
      <w:numPr>
        <w:ilvl w:val="6"/>
        <w:numId w:val="9"/>
      </w:numPr>
      <w:autoSpaceDE/>
      <w:autoSpaceDN/>
      <w:adjustRightInd/>
      <w:spacing w:after="140" w:line="288" w:lineRule="auto"/>
      <w:jc w:val="both"/>
      <w:outlineLvl w:val="6"/>
    </w:pPr>
    <w:rPr>
      <w:rFonts w:ascii="Arial" w:eastAsia="Times New Roman" w:hAnsi="Arial"/>
      <w:kern w:val="20"/>
      <w:sz w:val="20"/>
      <w:lang w:eastAsia="en-US"/>
    </w:rPr>
  </w:style>
  <w:style w:type="paragraph" w:customStyle="1" w:styleId="Level8">
    <w:name w:val="Level 8"/>
    <w:basedOn w:val="Normal"/>
    <w:rsid w:val="00E76393"/>
    <w:pPr>
      <w:numPr>
        <w:ilvl w:val="7"/>
        <w:numId w:val="9"/>
      </w:numPr>
      <w:autoSpaceDE/>
      <w:autoSpaceDN/>
      <w:adjustRightInd/>
      <w:spacing w:after="140" w:line="288" w:lineRule="auto"/>
      <w:jc w:val="both"/>
      <w:outlineLvl w:val="7"/>
    </w:pPr>
    <w:rPr>
      <w:rFonts w:ascii="Arial" w:eastAsia="Times New Roman" w:hAnsi="Arial"/>
      <w:kern w:val="20"/>
      <w:sz w:val="20"/>
      <w:lang w:eastAsia="en-US"/>
    </w:rPr>
  </w:style>
  <w:style w:type="paragraph" w:customStyle="1" w:styleId="Level9">
    <w:name w:val="Level 9"/>
    <w:basedOn w:val="Normal"/>
    <w:rsid w:val="00E76393"/>
    <w:pPr>
      <w:numPr>
        <w:ilvl w:val="8"/>
        <w:numId w:val="9"/>
      </w:numPr>
      <w:autoSpaceDE/>
      <w:autoSpaceDN/>
      <w:adjustRightInd/>
      <w:spacing w:after="140" w:line="288" w:lineRule="auto"/>
      <w:jc w:val="both"/>
      <w:outlineLvl w:val="8"/>
    </w:pPr>
    <w:rPr>
      <w:rFonts w:ascii="Arial" w:eastAsia="Times New Roman" w:hAnsi="Arial"/>
      <w:kern w:val="20"/>
      <w:sz w:val="20"/>
      <w:lang w:eastAsia="en-US"/>
    </w:rPr>
  </w:style>
  <w:style w:type="paragraph" w:customStyle="1" w:styleId="roman3">
    <w:name w:val="roman 3"/>
    <w:basedOn w:val="Normal"/>
    <w:rsid w:val="00E76393"/>
    <w:pPr>
      <w:numPr>
        <w:numId w:val="10"/>
      </w:numPr>
      <w:autoSpaceDE/>
      <w:autoSpaceDN/>
      <w:adjustRightInd/>
      <w:spacing w:after="140" w:line="288" w:lineRule="auto"/>
      <w:jc w:val="both"/>
    </w:pPr>
    <w:rPr>
      <w:rFonts w:ascii="Arial" w:eastAsia="Times New Roman" w:hAnsi="Arial"/>
      <w:kern w:val="20"/>
      <w:sz w:val="20"/>
      <w:szCs w:val="20"/>
      <w:lang w:eastAsia="en-US"/>
    </w:rPr>
  </w:style>
  <w:style w:type="paragraph" w:customStyle="1" w:styleId="Default">
    <w:name w:val="Default"/>
    <w:rsid w:val="00E76393"/>
    <w:pPr>
      <w:autoSpaceDE w:val="0"/>
      <w:autoSpaceDN w:val="0"/>
      <w:adjustRightInd w:val="0"/>
      <w:spacing w:after="0" w:line="240" w:lineRule="auto"/>
    </w:pPr>
    <w:rPr>
      <w:rFonts w:ascii="Verdana" w:eastAsia="MS Mincho" w:hAnsi="Verdana" w:cs="Verdana"/>
      <w:color w:val="000000"/>
      <w:sz w:val="24"/>
      <w:szCs w:val="24"/>
      <w:lang w:eastAsia="pt-BR"/>
    </w:rPr>
  </w:style>
  <w:style w:type="paragraph" w:customStyle="1" w:styleId="BodyText21">
    <w:name w:val="Body Text 21"/>
    <w:basedOn w:val="Normal"/>
    <w:rsid w:val="00E76393"/>
    <w:pPr>
      <w:autoSpaceDE/>
      <w:autoSpaceDN/>
      <w:adjustRightInd/>
      <w:jc w:val="both"/>
    </w:pPr>
    <w:rPr>
      <w:rFonts w:eastAsia="Calibri"/>
    </w:rPr>
  </w:style>
  <w:style w:type="character" w:customStyle="1" w:styleId="FontStyle83">
    <w:name w:val="Font Style83"/>
    <w:uiPriority w:val="99"/>
    <w:rsid w:val="00E76393"/>
    <w:rPr>
      <w:rFonts w:ascii="Times New Roman" w:hAnsi="Times New Roman" w:cs="Times New Roman" w:hint="default"/>
    </w:rPr>
  </w:style>
  <w:style w:type="paragraph" w:customStyle="1" w:styleId="DecimalAligned">
    <w:name w:val="Decimal Aligned"/>
    <w:basedOn w:val="Normal"/>
    <w:uiPriority w:val="40"/>
    <w:qFormat/>
    <w:rsid w:val="00E76393"/>
    <w:pPr>
      <w:tabs>
        <w:tab w:val="decimal" w:pos="360"/>
      </w:tabs>
      <w:autoSpaceDE/>
      <w:autoSpaceDN/>
      <w:adjustRightInd/>
      <w:spacing w:after="200" w:line="276" w:lineRule="auto"/>
    </w:pPr>
    <w:rPr>
      <w:rFonts w:ascii="Calibri" w:eastAsia="Times New Roman" w:hAnsi="Calibri"/>
      <w:sz w:val="22"/>
      <w:szCs w:val="22"/>
      <w:lang w:eastAsia="en-US"/>
    </w:rPr>
  </w:style>
  <w:style w:type="paragraph" w:styleId="Sumrio1">
    <w:name w:val="toc 1"/>
    <w:basedOn w:val="Normal"/>
    <w:next w:val="Normal"/>
    <w:autoRedefine/>
    <w:uiPriority w:val="39"/>
    <w:rsid w:val="00E76393"/>
  </w:style>
  <w:style w:type="paragraph" w:customStyle="1" w:styleId="roman2">
    <w:name w:val="roman 2"/>
    <w:basedOn w:val="Normal"/>
    <w:rsid w:val="00880A73"/>
    <w:pPr>
      <w:numPr>
        <w:numId w:val="12"/>
      </w:numPr>
      <w:autoSpaceDE/>
      <w:autoSpaceDN/>
      <w:adjustRightInd/>
      <w:spacing w:after="140" w:line="290" w:lineRule="auto"/>
      <w:jc w:val="both"/>
    </w:pPr>
    <w:rPr>
      <w:rFonts w:eastAsia="Times New Roman"/>
      <w:kern w:val="20"/>
      <w:szCs w:val="20"/>
    </w:rPr>
  </w:style>
  <w:style w:type="paragraph" w:styleId="Sumrio2">
    <w:name w:val="toc 2"/>
    <w:basedOn w:val="Normal"/>
    <w:next w:val="Normal"/>
    <w:autoRedefine/>
    <w:uiPriority w:val="39"/>
    <w:unhideWhenUsed/>
    <w:rsid w:val="00854ACE"/>
    <w:pPr>
      <w:spacing w:after="100"/>
      <w:ind w:left="240"/>
    </w:pPr>
  </w:style>
  <w:style w:type="paragraph" w:styleId="Reviso">
    <w:name w:val="Revision"/>
    <w:hidden/>
    <w:uiPriority w:val="99"/>
    <w:semiHidden/>
    <w:rsid w:val="004674E9"/>
    <w:pPr>
      <w:spacing w:after="0" w:line="240" w:lineRule="auto"/>
    </w:pPr>
    <w:rPr>
      <w:rFonts w:ascii="Times New Roman" w:eastAsia="MS Mincho" w:hAnsi="Times New Roman" w:cs="Times New Roman"/>
      <w:sz w:val="24"/>
      <w:szCs w:val="24"/>
      <w:lang w:eastAsia="pt-BR"/>
    </w:rPr>
  </w:style>
  <w:style w:type="table" w:styleId="Tabelacomgrade">
    <w:name w:val="Table Grid"/>
    <w:basedOn w:val="Tabelanormal"/>
    <w:rsid w:val="00E56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Continued">
    <w:name w:val="Body Text Continued"/>
    <w:basedOn w:val="Normal"/>
    <w:next w:val="Normal"/>
    <w:rsid w:val="003A3834"/>
    <w:pPr>
      <w:autoSpaceDE/>
      <w:autoSpaceDN/>
      <w:adjustRightInd/>
      <w:spacing w:after="240"/>
      <w:jc w:val="both"/>
    </w:pPr>
    <w:rPr>
      <w:rFonts w:eastAsia="Times New Roman"/>
      <w:szCs w:val="20"/>
      <w:lang w:val="en-US" w:eastAsia="en-US"/>
    </w:rPr>
  </w:style>
  <w:style w:type="character" w:styleId="Refdenotaderodap">
    <w:name w:val="footnote reference"/>
    <w:basedOn w:val="Fontepargpadro"/>
    <w:semiHidden/>
    <w:unhideWhenUsed/>
    <w:rsid w:val="001A6036"/>
    <w:rPr>
      <w:vertAlign w:val="superscript"/>
    </w:rPr>
  </w:style>
  <w:style w:type="character" w:customStyle="1" w:styleId="PargrafodaListaChar">
    <w:name w:val="Parágrafo da Lista Char"/>
    <w:link w:val="PargrafodaLista"/>
    <w:uiPriority w:val="34"/>
    <w:locked/>
    <w:rsid w:val="001C3BCD"/>
    <w:rPr>
      <w:rFonts w:ascii="Times New Roman" w:eastAsia="MS Mincho"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118520">
      <w:bodyDiv w:val="1"/>
      <w:marLeft w:val="0"/>
      <w:marRight w:val="0"/>
      <w:marTop w:val="0"/>
      <w:marBottom w:val="0"/>
      <w:divBdr>
        <w:top w:val="none" w:sz="0" w:space="0" w:color="auto"/>
        <w:left w:val="none" w:sz="0" w:space="0" w:color="auto"/>
        <w:bottom w:val="none" w:sz="0" w:space="0" w:color="auto"/>
        <w:right w:val="none" w:sz="0" w:space="0" w:color="auto"/>
      </w:divBdr>
    </w:div>
    <w:div w:id="1074205589">
      <w:bodyDiv w:val="1"/>
      <w:marLeft w:val="0"/>
      <w:marRight w:val="0"/>
      <w:marTop w:val="0"/>
      <w:marBottom w:val="0"/>
      <w:divBdr>
        <w:top w:val="none" w:sz="0" w:space="0" w:color="auto"/>
        <w:left w:val="none" w:sz="0" w:space="0" w:color="auto"/>
        <w:bottom w:val="none" w:sz="0" w:space="0" w:color="auto"/>
        <w:right w:val="none" w:sz="0" w:space="0" w:color="auto"/>
      </w:divBdr>
    </w:div>
    <w:div w:id="1458140549">
      <w:bodyDiv w:val="1"/>
      <w:marLeft w:val="0"/>
      <w:marRight w:val="0"/>
      <w:marTop w:val="0"/>
      <w:marBottom w:val="0"/>
      <w:divBdr>
        <w:top w:val="none" w:sz="0" w:space="0" w:color="auto"/>
        <w:left w:val="none" w:sz="0" w:space="0" w:color="auto"/>
        <w:bottom w:val="none" w:sz="0" w:space="0" w:color="auto"/>
        <w:right w:val="none" w:sz="0" w:space="0" w:color="auto"/>
      </w:divBdr>
    </w:div>
    <w:div w:id="181595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3.com.br" TargetMode="External"/><Relationship Id="rId13" Type="http://schemas.openxmlformats.org/officeDocument/2006/relationships/hyperlink" Target="mailto:ger2.agente@oliveiratrust.com.br"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antonio.amaro@oliveiratrust.com.b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hyperlink" Target="mailto:sqestruturacao@oliveiratrust.com.br" TargetMode="Externa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hyperlink" Target="mailto:sqestruturacao@oliveiratrust.com.br"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28AFE5-1874-4A3F-B14B-67151B850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62</Pages>
  <Words>15801</Words>
  <Characters>91536</Characters>
  <Application>Microsoft Office Word</Application>
  <DocSecurity>0</DocSecurity>
  <Lines>762</Lines>
  <Paragraphs>214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107123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2018-12-03T19:02:00Z</dcterms:created>
  <dcterms:modified xsi:type="dcterms:W3CDTF">2018-12-03T19:02:00Z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oFAAoY+b3dyoaiRqk7XTu6xSqt3qyFT/UfIk/+zQiPwX1kqE3jv7qE3VuMdv9OzGvNNGQIB2uWzs6D5N
q3Oi+OCZl30SGUf+X+RmSRJ002iDA/m8yJjkhkEQgsD6Fm29dNwGVDYJ054BhZQT0L3ktP1iGGe4
xiaIR0IXb7mv3I3G0DASu3wgrDYkzeNx6iYGPWHKojOKx83Ab6jh5LRCJr3gHb5GUegE3iC22OR/
gN8+p19JV45nPgG20</vt:lpwstr>
  </property>
  <property fmtid="{D5CDD505-2E9C-101B-9397-08002B2CF9AE}" pid="3" name="MAIL_MSG_ID2">
    <vt:lpwstr>xpvla7zw8Kt24POErSTloWfBomNeo8oXIWsiK/3nJKqsKDSGu2F9qqN6jLp
HtUjhe6+JoqoPnCYGtJU5vMqjGFHFr3/O41vEpQV98l8pWwP</vt:lpwstr>
  </property>
  <property fmtid="{D5CDD505-2E9C-101B-9397-08002B2CF9AE}" pid="4" name="RESPONSE_SENDER_NAME">
    <vt:lpwstr>MBAA+r0MSfdD8Z7ZnnM2t9DwEdiqn6RH4BBGHS5UmdB4hKeFThDldLeAPBzexyKbroAgWKQ2QdsdQEM=</vt:lpwstr>
  </property>
  <property fmtid="{D5CDD505-2E9C-101B-9397-08002B2CF9AE}" pid="5" name="EMAIL_OWNER_ADDRESS">
    <vt:lpwstr>4AAA6DouqOs9baEC1izDGnZq1GPkV1ZIm1VPUHQiUlNPIw9QqN6rh+VKUA==</vt:lpwstr>
  </property>
  <property fmtid="{D5CDD505-2E9C-101B-9397-08002B2CF9AE}" pid="6" name="WS_TRACKING_ID">
    <vt:lpwstr>646cceea-b923-451e-a7ab-03db86617b84</vt:lpwstr>
  </property>
  <property fmtid="{D5CDD505-2E9C-101B-9397-08002B2CF9AE}" pid="7" name="iManageFooter">
    <vt:lpwstr>_x000d_TEXT_SP - 15317243v4 6954.12 </vt:lpwstr>
  </property>
</Properties>
</file>