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Course Outline - DEEP LEARNING METHODS IN POPULATION GENOMICS AND PHYLOGEOGRAPHY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schedule (2-8PM Berlin time)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2 - 3.15 Session 1</w:t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3.15-3.30 BREAK</w:t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3.30 -4.45 Session 2</w:t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4.45 - 5.15 BREAK</w:t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5.15 - 6.30 Session 3</w:t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6.30-6.45 BREAK</w:t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6.45 - 8 Session 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Day 1 - Monday (February 20th, 2023)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1 (Manolo)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Intro to course.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Basic concepts on simulation-based likelihood free methods.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2 (Manolo)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Modelling demographic history with genetic data simulators.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3 (Manolo)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Practical: conceiving demographic scenarios.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4 (Manolo)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Practical: building a script to simulate genetic data under competing demographic scenarios.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Useful resources: </w:t>
      </w:r>
    </w:p>
    <w:p w:rsidR="00000000" w:rsidDel="00000000" w:rsidP="00000000" w:rsidRDefault="00000000" w:rsidRPr="00000000" w14:paraId="00000019">
      <w:pPr>
        <w:rPr>
          <w:color w:val="1c1d1e"/>
          <w:sz w:val="20"/>
          <w:szCs w:val="20"/>
          <w:highlight w:val="white"/>
        </w:rPr>
      </w:pPr>
      <w:r w:rsidDel="00000000" w:rsidR="00000000" w:rsidRPr="00000000">
        <w:rPr>
          <w:color w:val="1c1d1e"/>
          <w:sz w:val="20"/>
          <w:szCs w:val="20"/>
          <w:highlight w:val="white"/>
          <w:rtl w:val="0"/>
        </w:rPr>
        <w:t xml:space="preserve">Hahn, M. W. (2018). </w:t>
      </w:r>
      <w:r w:rsidDel="00000000" w:rsidR="00000000" w:rsidRPr="00000000">
        <w:rPr>
          <w:i w:val="1"/>
          <w:color w:val="1c1d1e"/>
          <w:sz w:val="20"/>
          <w:szCs w:val="20"/>
          <w:highlight w:val="white"/>
          <w:rtl w:val="0"/>
        </w:rPr>
        <w:t xml:space="preserve">Molecular population genetics</w:t>
      </w:r>
      <w:r w:rsidDel="00000000" w:rsidR="00000000" w:rsidRPr="00000000">
        <w:rPr>
          <w:color w:val="1c1d1e"/>
          <w:sz w:val="20"/>
          <w:szCs w:val="20"/>
          <w:highlight w:val="white"/>
          <w:rtl w:val="0"/>
        </w:rPr>
        <w:t xml:space="preserve">. Sunderland, MA: Sinauer Associates. ISBN 978-0878939657.</w:t>
      </w:r>
    </w:p>
    <w:p w:rsidR="00000000" w:rsidDel="00000000" w:rsidP="00000000" w:rsidRDefault="00000000" w:rsidRPr="00000000" w14:paraId="0000001A">
      <w:pPr>
        <w:rPr>
          <w:color w:val="1c1d1e"/>
          <w:sz w:val="20"/>
          <w:szCs w:val="20"/>
          <w:highlight w:val="white"/>
        </w:rPr>
      </w:pPr>
      <w:r w:rsidDel="00000000" w:rsidR="00000000" w:rsidRPr="00000000">
        <w:rPr>
          <w:color w:val="1c1d1e"/>
          <w:sz w:val="20"/>
          <w:szCs w:val="20"/>
          <w:highlight w:val="white"/>
          <w:rtl w:val="0"/>
        </w:rPr>
        <w:t xml:space="preserve">ms software and manual: </w:t>
      </w: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http://home.uchicago.edu/~rhudson1/source/mksamples.html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c1d1e"/>
          <w:sz w:val="20"/>
          <w:szCs w:val="20"/>
          <w:highlight w:val="white"/>
        </w:rPr>
      </w:pPr>
      <w:r w:rsidDel="00000000" w:rsidR="00000000" w:rsidRPr="00000000">
        <w:rPr>
          <w:color w:val="1c1d1e"/>
          <w:sz w:val="20"/>
          <w:szCs w:val="20"/>
          <w:highlight w:val="white"/>
          <w:rtl w:val="0"/>
        </w:rPr>
        <w:t xml:space="preserve">stdpopsim: </w:t>
      </w: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https://popsim-consortium.github.io/stdpopsim-docs/stable/index.html</w:t>
        </w:r>
      </w:hyperlink>
      <w:r w:rsidDel="00000000" w:rsidR="00000000" w:rsidRPr="00000000">
        <w:rPr>
          <w:color w:val="1c1d1e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2 - Tuesday (February 21st, 2023)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Part 1 (Manolo)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A gentle introduction to supervised deep learning.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Part 2 (Manolo)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Understanding the basic CNN architecture for image recognition.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3 (Manolo)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Practical: Image classification with CNN.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4 (Manolo)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Using CNN to learn directly from genetic data.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Useful resources: </w:t>
      </w:r>
    </w:p>
    <w:p w:rsidR="00000000" w:rsidDel="00000000" w:rsidP="00000000" w:rsidRDefault="00000000" w:rsidRPr="00000000" w14:paraId="0000002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- 3Blue1Brown (videos for understanding how Deep Learning works):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https://www.youtube.com/watch?v=aircAruvnKk&amp;list=PLZHQObOWTQDNU6R1_67000Dx_ZCJB-3pi&amp;index=1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Fastai course: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https://course.fast.ai/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3 - Wednesday (February 22nd, 2023)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Part 1 (Matteo)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Introduction to approaches for detecting selection.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2 (Matteo)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Recognizing signatures of selection with deep learning.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3 (Matteo)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Practical: simulating genetic data and using CNN to predict whether a given locus is under selection.</w:t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Useful resources: </w:t>
      </w:r>
    </w:p>
    <w:p w:rsidR="00000000" w:rsidDel="00000000" w:rsidP="00000000" w:rsidRDefault="00000000" w:rsidRPr="00000000" w14:paraId="00000036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Sheehan S, Song YS. Deep learning for population genetic inference. PLoS computational biology. 2016 Mar 28;12(3):e1004845. </w:t>
      </w:r>
      <w:hyperlink r:id="rId10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https://journals.plos.org/ploscompbiol/article?id=10.1371/journal.pcbi.1004845</w:t>
        </w:r>
      </w:hyperlink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Torada L, Lorenzon L, Beddis A, Isildak U, Pattini L, Mathieson S, Fumagalli M. ImaGene: a convolutional neural network to quantify natural selection from genomic data. BMC bioinformatics. 2019 Nov;20:1-2. </w:t>
      </w:r>
      <w:hyperlink r:id="rId11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https://bmcbioinformatics.biomedcentral.com/articles/10.1186/s12859-019-2927-x</w:t>
        </w:r>
      </w:hyperlink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4 - Thursday (February 23rd, 2023)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Part 1 (Manolo)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The building blocks of a CNN script.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2 (Manolo)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Practical: Comparing demographic scenarios with deep learning.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3 (Manolo)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Quick overview of other applications 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Future perspectives.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Course wrapup.</w:t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Useful resources: </w:t>
      </w:r>
    </w:p>
    <w:p w:rsidR="00000000" w:rsidDel="00000000" w:rsidP="00000000" w:rsidRDefault="00000000" w:rsidRPr="00000000" w14:paraId="00000045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Kirschner P, Perez MF, Záveská E, Sanmartín I, Marquer L, Schlick-Steiner BC, Alvarez N, STEPPE Consortium, Steiner FM, Schönswetter P. Congruent evolutionary responses of European steppe biota to late Quaternary climate change. Nature Communications. 2022 Apr 8;13(1):1921. </w:t>
      </w:r>
      <w:hyperlink r:id="rId12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https://www.nature.com/articles/s41467-022-29267-8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Korfmann K, Gaggiotti OE, Fumagalli M. Deep learning in population genetics. Genome Biology and Evolution. 2023 Jan 23:evad008. </w:t>
      </w:r>
      <w:hyperlink r:id="rId13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https://academic.oup.com/gbe/article/15/2/evad008/6997869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For more advanced courses:</w:t>
      </w:r>
    </w:p>
    <w:p w:rsidR="00000000" w:rsidDel="00000000" w:rsidP="00000000" w:rsidRDefault="00000000" w:rsidRPr="00000000" w14:paraId="0000004A">
      <w:pPr>
        <w:rPr>
          <w:color w:val="222222"/>
          <w:sz w:val="20"/>
          <w:szCs w:val="20"/>
          <w:highlight w:val="white"/>
        </w:rPr>
      </w:pPr>
      <w:hyperlink r:id="rId14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https://www.coursera.org/specializations/deep-learning</w:t>
        </w:r>
      </w:hyperlink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. This specialization goes more deep into the math of Deep Learning.</w:t>
      </w:r>
    </w:p>
    <w:p w:rsidR="00000000" w:rsidDel="00000000" w:rsidP="00000000" w:rsidRDefault="00000000" w:rsidRPr="00000000" w14:paraId="0000004B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Fastai course. This is a more practical course and is accompanied by a book: </w:t>
      </w: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https://course.fast.ai/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 EvoGenomics network. Where you can get updates on interesting Deep Learning applications and has periodical talks. </w:t>
      </w:r>
      <w:hyperlink r:id="rId1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https://www.evogenomics.ai/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Stanford course on machine learning with Graphs. </w:t>
      </w:r>
      <w:hyperlink r:id="rId1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https://www.youtube.com/watch?v=JAB_plj2rbA&amp;list=PLoROMvodv4rPLKxIpqhjhPgdQy7imNkDn</w:t>
        </w:r>
      </w:hyperlink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mcbioinformatics.biomedcentral.com/articles/10.1186/s12859-019-2927-x" TargetMode="External"/><Relationship Id="rId10" Type="http://schemas.openxmlformats.org/officeDocument/2006/relationships/hyperlink" Target="https://journals.plos.org/ploscompbiol/article?id=10.1371/journal.pcbi.1004845" TargetMode="External"/><Relationship Id="rId13" Type="http://schemas.openxmlformats.org/officeDocument/2006/relationships/hyperlink" Target="https://academic.oup.com/gbe/article/15/2/evad008/6997869" TargetMode="External"/><Relationship Id="rId12" Type="http://schemas.openxmlformats.org/officeDocument/2006/relationships/hyperlink" Target="https://www.nature.com/articles/s41467-022-29267-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urse.fast.ai/" TargetMode="External"/><Relationship Id="rId15" Type="http://schemas.openxmlformats.org/officeDocument/2006/relationships/hyperlink" Target="https://course.fast.ai/" TargetMode="External"/><Relationship Id="rId14" Type="http://schemas.openxmlformats.org/officeDocument/2006/relationships/hyperlink" Target="https://www.coursera.org/specializations/deep-learning" TargetMode="External"/><Relationship Id="rId17" Type="http://schemas.openxmlformats.org/officeDocument/2006/relationships/hyperlink" Target="https://www.youtube.com/watch?v=JAB_plj2rbA&amp;list=PLoROMvodv4rPLKxIpqhjhPgdQy7imNkDn" TargetMode="External"/><Relationship Id="rId16" Type="http://schemas.openxmlformats.org/officeDocument/2006/relationships/hyperlink" Target="https://www.evogenomics.ai/" TargetMode="External"/><Relationship Id="rId5" Type="http://schemas.openxmlformats.org/officeDocument/2006/relationships/styles" Target="styles.xml"/><Relationship Id="rId6" Type="http://schemas.openxmlformats.org/officeDocument/2006/relationships/hyperlink" Target="http://home.uchicago.edu/~rhudson1/source/mksamples.html" TargetMode="External"/><Relationship Id="rId7" Type="http://schemas.openxmlformats.org/officeDocument/2006/relationships/hyperlink" Target="https://popsim-consortium.github.io/stdpopsim-docs/stable/index.html" TargetMode="External"/><Relationship Id="rId8" Type="http://schemas.openxmlformats.org/officeDocument/2006/relationships/hyperlink" Target="https://www.youtube.com/watch?v=aircAruvnKk&amp;list=PLZHQObOWTQDNU6R1_67000Dx_ZCJB-3pi&amp;index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