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METHODS IN POPULATION GENOMICS AND PHYLOGEOGRAPHY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course Deep Learning methods</w:t>
      </w:r>
      <w:r w:rsidDel="00000000" w:rsidR="00000000" w:rsidRPr="00000000">
        <w:rPr>
          <w:sz w:val="24"/>
          <w:szCs w:val="24"/>
          <w:rtl w:val="0"/>
        </w:rPr>
        <w:t xml:space="preserve"> for population genetics and phylogeography. Before we start, please follow the next steps to have everything ready for our practice on using Convolutional Neural Networks for demographic model selection.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contents of the SharedFolder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your computer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the contents of the downloaded SharedFolder folder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your Google Drive, </w:t>
      </w:r>
      <w:r w:rsidDel="00000000" w:rsidR="00000000" w:rsidRPr="00000000">
        <w:rPr>
          <w:sz w:val="24"/>
          <w:szCs w:val="24"/>
          <w:rtl w:val="0"/>
        </w:rPr>
        <w:t xml:space="preserve">to make it editable (the original shared folder is read only).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simulate_Esegueriana.ipynb</w:t>
      </w:r>
      <w:r w:rsidDel="00000000" w:rsidR="00000000" w:rsidRPr="00000000">
        <w:rPr>
          <w:sz w:val="24"/>
          <w:szCs w:val="24"/>
          <w:rtl w:val="0"/>
        </w:rPr>
        <w:t xml:space="preserve">, located inside the folder scripts/Day1.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the file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 with -&gt; Connect more apps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5610225</wp:posOffset>
                </wp:positionH>
                <wp:positionV relativeFrom="paragraph">
                  <wp:posOffset>1314450</wp:posOffset>
                </wp:positionV>
                <wp:extent cx="280988" cy="276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0175" y="747800"/>
                          <a:ext cx="747300" cy="5310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98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5610225</wp:posOffset>
                </wp:positionH>
                <wp:positionV relativeFrom="paragraph">
                  <wp:posOffset>1314450</wp:posOffset>
                </wp:positionV>
                <wp:extent cx="280988" cy="2762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8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the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Colaboratory </w:t>
      </w:r>
      <w:r w:rsidDel="00000000" w:rsidR="00000000" w:rsidRPr="00000000">
        <w:rPr>
          <w:sz w:val="24"/>
          <w:szCs w:val="24"/>
          <w:rtl w:val="0"/>
        </w:rPr>
        <w:t xml:space="preserve">and install it.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3390900</wp:posOffset>
            </wp:positionV>
            <wp:extent cx="5400675" cy="2762250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382" l="0" r="5813" t="1648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open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simulate_Esegueriana.ipynb </w:t>
      </w:r>
      <w:r w:rsidDel="00000000" w:rsidR="00000000" w:rsidRPr="00000000">
        <w:rPr>
          <w:sz w:val="24"/>
          <w:szCs w:val="24"/>
          <w:rtl w:val="0"/>
        </w:rPr>
        <w:t xml:space="preserve">with the Colaboratory. You should see text and code in a nice graphical interface, similar to in the image below:</w:t>
      </w:r>
    </w:p>
    <w:p w:rsidR="00000000" w:rsidDel="00000000" w:rsidP="00000000" w:rsidRDefault="00000000" w:rsidRPr="00000000" w14:paraId="0000000A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you are good to go!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do not hesitate to contact me at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manolofperez@gmail.com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if you have any questions.</w:t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Best,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Manolo and Matteo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manolofperez@gmail.co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