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Diccionario de datos de TourismEasy</w:t>
      </w:r>
    </w:p>
    <w:p>
      <w:pPr>
        <w:pStyle w:val="Heading1"/>
      </w:pPr>
      <w:r>
        <w:t xml:space="preserve">Alcance</w:t>
      </w:r>
    </w:p>
    <w:p>
      <w:pPr>
        <w:spacing w:after="100"/>
      </w:pPr>
      <w:r>
        <w:t xml:space="preserve">Este documento describe las 35 tablas definidas en DB_TOURISMEASY.sql. El motor es PostgreSQL. Los tipos, valores por defecto, claves y restricciones aquí descritos corresponden al DDL de ese archivo; no sustituyen una inspección de una instalación que haya recibido cambios posteriores.</w:t>
      </w:r>
    </w:p>
    <w:p>
      <w:pPr>
        <w:spacing w:after="100"/>
      </w:pPr>
      <w:r>
        <w:t xml:space="preserve">En las tablas siguientes, NN indica NOT NULL, PK clave primaria, FK clave foránea y UQ unicidad. Si no se indica NN, la columna admite NULL en el DDL. Las claves primarias son obligatorias aunque la columna no repita expresamente NOT NULL. SERIAL representa un entero con secuencia/autoincremento.</w:t>
      </w:r>
    </w:p>
    <w:p>
      <w:pPr>
        <w:pStyle w:val="Heading1"/>
      </w:pPr>
      <w:r>
        <w:t xml:space="preserve">Modelo relacional</w:t>
      </w:r>
    </w:p>
    <w:p>
      <w:pPr>
        <w:pStyle w:val="ListParagraph"/>
      </w:pPr>
      <w:r>
        <w:t xml:space="preserve">• DEPARTAMENTOS contiene CIUDADES; cada ciudad pertenece a un departamento.</w:t>
      </w:r>
    </w:p>
    <w:p>
      <w:pPr>
        <w:pStyle w:val="ListParagraph"/>
      </w:pPr>
      <w:r>
        <w:t xml:space="preserve">• EMPRESAS se asocia a una ciudad y puede tener una cuenta en USUARIOS_EMPRESA. La misma empresa ofrece planes, hospedajes y/o transportes.</w:t>
      </w:r>
    </w:p>
    <w:p>
      <w:pPr>
        <w:pStyle w:val="ListParagraph"/>
      </w:pPr>
      <w:r>
        <w:t xml:space="preserve">• PERSONAS_ECOMMERCE contiene los datos de identidad del vendedor; USUARIOS_ECOMMERCE mantiene sus credenciales, y PRODUCTOS_ARTESANALES puede asociarse a esa persona.</w:t>
      </w:r>
    </w:p>
    <w:p>
      <w:pPr>
        <w:pStyle w:val="ListParagraph"/>
      </w:pPr>
      <w:r>
        <w:t xml:space="preserve">• PLANES_TURISTICOS se asocia con una empresa, una ciudad y un tipo de plan. PLAN_COMPONENTES relaciona cada plan con componentes; HOSPEDAJE_SERVICIOS relaciona hospedajes con servicios.</w:t>
      </w:r>
    </w:p>
    <w:p>
      <w:pPr>
        <w:pStyle w:val="ListParagraph"/>
      </w:pPr>
      <w:r>
        <w:t xml:space="preserve">• TRANSPORTE_CLASE asocia transporte con clases de servicio. RESENAS_PLATAFORMA recibe reacciones en LIKES_RESENAS.</w:t>
      </w:r>
    </w:p>
    <w:p>
      <w:pPr>
        <w:pStyle w:val="ListParagraph"/>
      </w:pPr>
      <w:r>
        <w:t xml:space="preserve">• Las tablas de configuración se asocian a usuario o empresa. Las tablas de historial, auditoría y seguridad almacenan actividad y datos auxiliares.</w:t>
      </w:r>
    </w:p>
    <w:p>
      <w:pPr>
        <w:pStyle w:val="Heading1"/>
      </w:pPr>
      <w:r>
        <w:t xml:space="preserve">Diccionario por tabla</w:t>
      </w:r>
    </w:p>
    <w:p>
      <w:pPr>
        <w:pStyle w:val="Heading2"/>
      </w:pPr>
      <w:r>
        <w:t xml:space="preserve">DEPARTAMENTOS — catálogo de departamentos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ID_DPTO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VARCHAR(2), NN, PK; exactamente dos dígitos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Código del departamento.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NOM_DPTO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VARCHAR(18),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del departamento.</w:t>
            </w:r>
          </w:p>
        </w:tc>
      </w:tr>
    </w:tbl>
    <w:p>
      <w:pPr>
        <w:pStyle w:val="Heading2"/>
      </w:pPr>
      <w:r>
        <w:t xml:space="preserve">CIUDADES — municipios/ciudades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ID_CIUDAD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VARCHAR(6), NN, PK; al menos 5 caracteres alfanuméricos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Código de la ciudad.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NOM_CIUDAD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VARCHAR(27),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 la ciudad.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ID_DPTO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VARCHAR(2), NN, FK → DEPARTAMENTOS.ID_DPTO; longitud 2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Departamento al que pertenece.</w:t>
            </w:r>
          </w:p>
        </w:tc>
      </w:tr>
    </w:tbl>
    <w:p>
      <w:pPr>
        <w:pStyle w:val="Heading2"/>
      </w:pPr>
      <w:r>
        <w:t xml:space="preserve">EMPRESAS — información institucional de proveedores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NN, PK; longitud 10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tributario de la empresa.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VARCHAR(50), NN; mínimo 2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Razón o nombre de la empresa.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EMAIL_INSTITU_EMPRESA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VARCHAR, NN; formato de correo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Correo institucional de contacto.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NUM_CONTACTO_EMPRESA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VARCHAR(20), NN; entre 7 y 15 dígitos, con + inicial opcional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Teléfono de contacto.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ID_CIUDAD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VARCHAR(6), NN, FK → CIUDADES.ID_CIUDAD; al menos 5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Ciudad de la empresa.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TIPO_SERVICIO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VARCHAR(20), NN; por defecto PLANES; valores HOSPEDAJE, PLANES o TRANSPORTE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Servicio principal declarado por la empresa.</w:t>
            </w:r>
          </w:p>
        </w:tc>
      </w:tr>
    </w:tbl>
    <w:p>
      <w:pPr>
        <w:pStyle w:val="Heading2"/>
      </w:pPr>
      <w:r>
        <w:t xml:space="preserve">TIPOS_DOCUMENTOS — catálogo de tipos de documento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ID_TIPO_DOC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SMALLINT, NN, PK; mayor que 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tipo de documento.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NOM_TIPO_DOC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VARCHAR(21), NN; mínimo 2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del tipo de documento.</w:t>
            </w:r>
          </w:p>
        </w:tc>
      </w:tr>
    </w:tbl>
    <w:p>
      <w:pPr>
        <w:pStyle w:val="Heading2"/>
      </w:pPr>
      <w:r>
        <w:t xml:space="preserve">USUARIOS — cuentas de administración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ID_PERSONA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NN, PK; 6 o más dígitos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Identificación de la persona administradora.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NOM_PERSONA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VARCHAR(50), NN; mínimo 2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APE_PERSONA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VARCHAR(50), NN; mínimo 2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Apellido.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NUM_CEL_PERSONA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VARCHAR(20), NN; entre 7 y 15 dígitos, con + inicial opcional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Teléfono celular.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EMAIL_LOGIN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VARCHAR, NN, UQ; formato de correo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Correo de inicio de sesión.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CONTRASENA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VARCHAR(64), NN; 64 caracteres hexadecimales minúsculos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Hash de contraseña almacenado por la aplicación.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NN; por defecto ACTIVO; ACTIVO o INACTIVO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Estado de la cuenta.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FECHA_REGISTRO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y hora de registro.</w:t>
            </w:r>
          </w:p>
        </w:tc>
      </w:tr>
    </w:tbl>
    <w:p>
      <w:pPr>
        <w:pStyle w:val="Heading2"/>
      </w:pPr>
      <w:r>
        <w:t xml:space="preserve">CONTENIDO_PORTADA — tarjetas y artículos administrables de portada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CLAVE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VARCHAR(50), PK; patrón de 2 a 50 letras minúsculas, dígitos o guiones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legible del contenido.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IMAGEN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TEXT,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URL o referencia de la imagen.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TEXTO_ALT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VARCHAR(200), NN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Texto alternativo de la imagen.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INSIGNIA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VARCHAR(80)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Insignia o etiqueta opcional.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TITULO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VARCHAR(150), NN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Título del contenido.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TEXT,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Descripción del contenido.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ARTICULO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JSONB, NN; por defecto {}; debe ser objeto JSON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Contenido estructurado del artículo.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ORDEN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INTEGER, NN; por defecto 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Orden de presentación.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PUBLICADO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Indica si el contenido está publicado.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MODIFICADO_POR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FK → USUARIOS.ID_PERSONA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 que modificó el contenido.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de creación.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FECHA_ACTUALIZACION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de última actualización.</w:t>
            </w:r>
          </w:p>
        </w:tc>
      </w:tr>
    </w:tbl>
    <w:p>
      <w:pPr>
        <w:pStyle w:val="Heading2"/>
      </w:pPr>
      <w:r>
        <w:t xml:space="preserve">ESTADO_INICIAL_PORTADA — control de carga inicial de portada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SMALLINT, PK; solo admite 1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fijo del registro de control.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DEFAULTS_CARGADOS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FALSE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Indica si se cargó el contenido inicial.</w:t>
            </w:r>
          </w:p>
        </w:tc>
      </w:tr>
    </w:tbl>
    <w:p>
      <w:pPr>
        <w:pStyle w:val="Heading2"/>
      </w:pPr>
      <w:r>
        <w:t xml:space="preserve">PERSONAS_ECOMMERCE — datos de identidad de vendedores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ID_PERSONA_ECOMMERCE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NN, PK; 6 o más dígitos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Identificación de la persona vendedora.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ID_TIPO_DOC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SMALLINT, NN, FK → TIPOS_DOCUMENTOS.ID_TIPO_DOC; mayor que 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Tipo de documento.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NOM_PERSONA_ECOMMERCE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VARCHAR(50), NN; mínimo 2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Nombre.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APE_PERSONA_ECOMMERCE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VARCHAR(50), NN; mínimo 2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Apellido.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NUM_CEL_PERSONA_ECOMMERCE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VARCHAR(20), NN; entre 7 y 15 dígitos, con + inicial opcional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Teléfono celular.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EMAIL_PERSONA_ECOMMERCE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VARCHAR, NN; formato de correo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Correo de contacto.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FECHA_REGISTRO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registro.</w:t>
            </w:r>
          </w:p>
        </w:tc>
      </w:tr>
    </w:tbl>
    <w:p>
      <w:pPr>
        <w:pStyle w:val="Heading2"/>
      </w:pPr>
      <w:r>
        <w:t xml:space="preserve">USUARIOS_ECOMMERCE — credenciales de vendedores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ID_PERSONA_ECOMMERCE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NN, PK y FK → PERSONAS_ECOMMERCE.ID_PERSONA_ECOMMERCE; al menos 6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Persona propietaria de la cuenta.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EMAIL_LOGIN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VARCHAR, NN, UQ; formato de correo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Correo de inicio de sesión.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CONTRASENA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VARCHAR(64), NN; 64 caracteres hexadecimales minúsculos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Hash de contraseña.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NN; por defecto ACTIVO; ACTIVO, INACTIVO o PENDIENTE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Estado de la cuenta.</w:t>
            </w:r>
          </w:p>
        </w:tc>
      </w:tr>
    </w:tbl>
    <w:p>
      <w:pPr>
        <w:pStyle w:val="Heading2"/>
      </w:pPr>
      <w:r>
        <w:t xml:space="preserve">HISTORIAL_CONTRASENAS_USUARIO — historial de contraseñas administrativas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ID_HISTORIAL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registro histórico.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ID_USUARIO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NN, FK → USUARIOS.ID_PERSONA; 6 o más dígitos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 al que corresponde el cambio.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CONTRASENA_HASH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VARCHAR(64), NN; 64 caracteres hexadecimales minúsculos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Hash histórico de la contraseña.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FECHA_CAMBIO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y hora del cambio.</w:t>
            </w:r>
          </w:p>
        </w:tc>
      </w:tr>
    </w:tbl>
    <w:p>
      <w:pPr>
        <w:pStyle w:val="Heading2"/>
      </w:pPr>
      <w:r>
        <w:t xml:space="preserve">USUARIOS_EMPRESA — credenciales de empresas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NN, PK y FK → EMPRESAS.ID_EMPRESA; 10 dígitos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Empresa titular de la cuenta.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EMAIL_LOGIN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VARCHAR, NN, UQ; formato de correo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Correo de inicio de sesión.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CONTRASENA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VARCHAR(64), NN; 64 caracteres hexadecimales minúsculos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Hash de contraseña.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NN; por defecto ACTIVO; ACTIVO, INACTIVO o PENDIENTE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Estado de la cuenta empresarial.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FECHA_REGISTRO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registro.</w:t>
            </w:r>
          </w:p>
        </w:tc>
      </w:tr>
    </w:tbl>
    <w:p>
      <w:pPr>
        <w:pStyle w:val="Heading2"/>
      </w:pPr>
      <w:r>
        <w:t xml:space="preserve">HISTORIAL_CONTRASENAS_EMPRESA — historial de contraseñas empresariales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ID_HISTORIAL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registro histórico.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NN, FK → USUARIOS_EMPRESA.ID_EMPRESA; 10 dígitos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Cuenta empresarial a la que corresponde el cambio.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CONTRASENA_HASH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VARCHAR(64), NN; 64 caracteres hexadecimales minúsculos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Hash histórico de la contraseña.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FECHA_CAMBIO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y hora del cambio.</w:t>
            </w:r>
          </w:p>
        </w:tc>
      </w:tr>
    </w:tbl>
    <w:p>
      <w:pPr>
        <w:pStyle w:val="Heading2"/>
      </w:pPr>
      <w:r>
        <w:t xml:space="preserve">TIPOS_DE_PLAN_TURISTICO — catálogo de tipos de plan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ID_TIPO_PLAN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SMALLINT, NN, PK; mayor que 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tipo de plan.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NOM_TIPO_PLAN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VARCHAR(28),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del tipo, por ejemplo ecoturismo o turismo cultural.</w:t>
            </w:r>
          </w:p>
        </w:tc>
      </w:tr>
    </w:tbl>
    <w:p>
      <w:pPr>
        <w:pStyle w:val="Heading2"/>
      </w:pPr>
      <w:r>
        <w:t xml:space="preserve">TRANSPORTE — servicios de transporte publicados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ID_TRANSPORTE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servicio.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NN, FK → EMPRESAS.ID_EMPRESA; longitud 10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Empresa prestadora.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ORIGEN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VARCHAR(100), NN;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Lugar de origen.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DESTINO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Lugar de destino.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FECHA_SALIDA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DATE, NN; igual o posterior a CURRENT_DATE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de salida.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HORA_SALIDA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Hora de salida.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DECIMAL(12,0), NN; mayor que 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 del servicio, en pesos colombianos según el uso de la aplicación.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DISPONIBILIDAD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Disponibilidad del servicio.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DESCRIPCION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TEXT; nula o mínimo 5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Descripción opcional.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IMG_URL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VARCHAR(255); nula o mínimo 5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URL de imagen opcional.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de creación del registro.</w:t>
            </w:r>
          </w:p>
        </w:tc>
      </w:tr>
    </w:tbl>
    <w:p>
      <w:pPr>
        <w:pStyle w:val="Heading2"/>
      </w:pPr>
      <w:r>
        <w:t xml:space="preserve">CLASE_SERVICIO_TRANSPORTE — catálogo de clases de transporte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ID_CLASE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 la clase.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NOMBRE_CLASE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VARCHAR(100), NN, UQ; mínimo 2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 la clase de servicio.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Indica si la clase está habilitada.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de creación.</w:t>
            </w:r>
          </w:p>
        </w:tc>
      </w:tr>
    </w:tbl>
    <w:p>
      <w:pPr>
        <w:pStyle w:val="Heading2"/>
      </w:pPr>
      <w:r>
        <w:t xml:space="preserve">TRANSPORTE_CLASE — relación de transporte y clase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ID_TRANSPORTE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INT, NN, PK y FK → TRANSPORTE.ID_TRANSPORTE; borrado en cascada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Transporte relacionado. Es la única columna de la clave primaria.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ID_CLASE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INT, NN, FK → CLASE_SERVICIO_TRANSPORTE.ID_CLASE; borrado en cascada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Clase asociada al transporte.</w:t>
            </w:r>
          </w:p>
        </w:tc>
      </w:tr>
    </w:tbl>
    <w:p>
      <w:pPr>
        <w:pStyle w:val="Heading2"/>
      </w:pPr>
      <w:r>
        <w:t xml:space="preserve">SERVICIOS_HOSPEDAJE — catálogo de servicios de hospedaje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ID_SERVICIO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servicio.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NOMBRE_SERVICIO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VARCHAR(100), NN, UQ;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del servicio o amenidad.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Indica si se ofrece el servicio en el catálogo.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de creación.</w:t>
            </w:r>
          </w:p>
        </w:tc>
      </w:tr>
    </w:tbl>
    <w:p>
      <w:pPr>
        <w:pStyle w:val="Heading2"/>
      </w:pPr>
      <w:r>
        <w:t xml:space="preserve">HOSPEDAJE — establecimientos de alojamiento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ID_HOSPEDAJE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hospedaje.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NN, FK → EMPRESAS.ID_EMPRESA; longitud 10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Empresa responsable.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NOM_HOSPEDAJE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VARCHAR(100), NN;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Nombre comercial.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TIPO_HOSPEDAJE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VARCHAR(30), NN; Hotel, Hotel Boutique, Finca, Cabaña, Hostal, Apartamento o Glamping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Categoría del establecimiento.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ID_CIUDAD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VARCHAR(6), NN, FK → CIUDADES.ID_CIUDAD; al menos 5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Ciudad donde se ubica.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TEXT; nula o mínimo 5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Descripción opcional.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PRECIO_NOCHE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DECIMAL(12,0), NN; mayor que 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 por noche, en pesos colombianos según el uso de la aplicación.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ACCESIBILIDAD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VARCHAR(200),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Información de accesibilidad.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CAPACIDAD_MAX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DECIMAL(3,0), NN; mayor que 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Capacidad máxima de huéspedes.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IMG_URL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VARCHAR(255); nula o mínimo 5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URL de imagen opcional.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DISPONIBILIDAD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Disponibilidad del hospedaje.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de creación.</w:t>
            </w:r>
          </w:p>
        </w:tc>
      </w:tr>
    </w:tbl>
    <w:p>
      <w:pPr>
        <w:pStyle w:val="Heading2"/>
      </w:pPr>
      <w:r>
        <w:t xml:space="preserve">PLANES_TURISTICOS — planes o experiencias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ID_PLAN_TURISTICO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plan.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NOM_PLAN_TURISTICO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del plan.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DURACION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VARCHAR(50), NN; mínimo 2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Duración declarada del plan.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TEXT; nula o mínimo 5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Descripción opcional.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INCLUYE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TEXT, NN;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Elementos incluidos en el plan.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ID_TIPO_PLAN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SMALLINT, NN, FK → TIPOS_DE_PLAN_TURISTICO.ID_TIPO_PLAN; mayor que 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Tipo o categoría del plan.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PRECIO_PLAN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DECIMAL(12,0), NN; mayor que 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Precio, en pesos colombianos según el uso de la aplicación.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ACCESIBILIDAD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VARCHAR(200),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Información sobre accesibilidad.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DISPONIBILIDAD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Disponibilidad del plan.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NN, FK → EMPRESAS.ID_EMPRESA; longitud 10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Empresa oferente.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ID_CIUDAD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VARCHAR(6), NN, FK → CIUDADES.ID_CIUDAD; al menos 5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Ciudad asociada al plan.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IMG_URL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VARCHAR(255); nula o mínimo 5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URL de imagen opcional.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de creación.</w:t>
            </w:r>
          </w:p>
        </w:tc>
      </w:tr>
    </w:tbl>
    <w:p>
      <w:pPr>
        <w:pStyle w:val="Heading2"/>
      </w:pPr>
      <w:r>
        <w:t xml:space="preserve">HOSPEDAJE_SERVICIOS — relación de hospedajes y servicios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ID_HOSPEDAJE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INT, NN, parte de PK compuesta; FK → HOSPEDAJE.ID_HOSPEDAJE; borrado en cascada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Hospedaje que ofrece el servicio.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ID_SERVICIO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INT, NN, parte de PK compuesta; FK → SERVICIOS_HOSPEDAJE.ID_SERVICIO; borrado en cascada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Servicio o amenidad ofrecido.</w:t>
            </w:r>
          </w:p>
        </w:tc>
      </w:tr>
    </w:tbl>
    <w:p>
      <w:pPr>
        <w:pStyle w:val="Heading2"/>
      </w:pPr>
      <w:r>
        <w:t xml:space="preserve">PLAN_COMPONENTES — componentes asociados a planes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ID_PLAN_COMP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componente asociado.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ID_PLAN_TURISTICO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INT, NN, FK → PLANES_TURISTICOS.ID_PLAN_TURISTICO; mayor que 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Plan al que pertenece el componente.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TIPO_COMPONENTE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VARCHAR(20), NN; HOSPEDAJE o TRANSPORTE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Tipo declarado de componente.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ID_HOSPEDAJE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INT; nulo o mayor que 0; FK → HOSPEDAJE.ID_HOSPEDAJE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Hospedaje asociado, si corresponde.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NOTAS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VARCHAR(200); nula o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Observación opcional del componente.</w:t>
            </w:r>
          </w:p>
        </w:tc>
      </w:tr>
    </w:tbl>
    <w:p>
      <w:pPr>
        <w:pStyle w:val="Heading2"/>
      </w:pPr>
      <w:r>
        <w:t xml:space="preserve">RESENAS_PLATAFORMA — reseñas públicas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ID_RESENA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 la reseña.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NOMBRE_ANONIMO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VARCHAR(60), NN; de 2 a 60 caracteres después de quitar espacios en extremos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mostrado, sin cuenta asociada por esta tabla.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PUNTUACION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SMALLINT, NN; entre 1 y 5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Calificación.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COMENTARIO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TEXT, NN; mínimo 10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Texto de la reseña.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publicación.</w:t>
            </w:r>
          </w:p>
        </w:tc>
      </w:tr>
    </w:tbl>
    <w:p>
      <w:pPr>
        <w:pStyle w:val="Heading2"/>
      </w:pPr>
      <w:r>
        <w:t xml:space="preserve">CONTROL_LIMPIEZA_RESENAS — fecha de limpieza de reseñas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ID_CONTROL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registro de control.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ULTIMA_LIMPIEZA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DATE, NN; por defecto CURRENT_DATE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de la última limpieza registrada.</w:t>
            </w:r>
          </w:p>
        </w:tc>
      </w:tr>
    </w:tbl>
    <w:p>
      <w:pPr>
        <w:pStyle w:val="Heading2"/>
      </w:pPr>
      <w:r>
        <w:t xml:space="preserve">AUDITORIA — registro de operaciones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ID_AUDITORIA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evento.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FECHA_HORA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 WITHOUT TIME ZONE,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y hora del evento.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ID_USUARIO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FK → USUARIOS.ID_PERSONA; nulo o 6 o más dígitos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Usuario asociado, si aplica.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FK → EMPRESAS.ID_EMPRESA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Empresa asociada, si aplica.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ID_PERSONA_ECOMMERCE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FK → PERSONAS_ECOMMERCE.ID_PERSONA_ECOMMERCE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Persona vendedora asociada, si aplica.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NOM_OPERACION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VARCHAR(50),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 la operación.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DETALLE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Detalle textual opcional.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NIVEL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VARCHAR(20), NN; por defecto info; info, advertencia o error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Nivel del evento.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REG_ANTERIOR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JSONB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Estado anterior, si se registra.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REG_NUEVO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JSONB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Estado nuevo, si se registra.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TABLA_AFECTADA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VARCHAR(30); nula o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Tabla modificada, si aplica.</w:t>
            </w:r>
          </w:p>
        </w:tc>
      </w:tr>
    </w:tbl>
    <w:p>
      <w:pPr>
        <w:pStyle w:val="Heading2"/>
      </w:pPr>
      <w:r>
        <w:t xml:space="preserve">PRODUCTOS_ARTESANALES — catálogo de productos artesanales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ID_PRODUCTO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producto.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NOM_PRODUCTO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comercial.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PROVEEDOR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VARCHAR(80), NN;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Nombre del proveedor o vendedor.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CATEGORIA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VARCHAR(20), NN; talleres, bisuteria o alfareria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Categoría del producto.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PRECIO_COP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DECIMAL(10,0), NN; mayor que 0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Precio en pesos colombianos.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ID_CIUDAD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VARCHAR(6), NN, FK → CIUDADES.ID_CIUDAD; al menos 5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Ciudad de origen o ubicación.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NUM_CONTACTO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VARCHAR(20), NN; entre 7 y 20 dígitos o espacios, con + inicial opcional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Teléfono de contacto.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TEXT, NN; mínimo 10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Descripción del producto.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IMG_URL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VARCHAR(255); nula o mínimo 5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URL de imagen opcional.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ID_PERSONA_ECOMMERCE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FK → PERSONAS_ECOMMERCE.ID_PERSONA_ECOMMERCE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Cuenta de vendedor asociada, si aplica.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FECHA_REGISTRO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CURRENT_TIMESTAMP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de registro.</w:t>
            </w:r>
          </w:p>
        </w:tc>
      </w:tr>
    </w:tbl>
    <w:p>
      <w:pPr>
        <w:pStyle w:val="Heading2"/>
      </w:pPr>
      <w:r>
        <w:t xml:space="preserve">FESTIVIDADES_SANTANDER — catálogo de festividades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ID_FESTIVIDAD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VARCHAR(40), NN, PK;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Clave identificadora de la festividad.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FECHA_CLAVE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CHAR(5), NN; patrón MM-DD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clave anual.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SUBTITULO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VARCHAR(80), NN; mínimo 3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Subtítulo o ubicación descriptiva.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TITULO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VARCHAR(120), NN; mínimo 3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Nombre de la festividad.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FRASE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VARCHAR(200), NN; mínimo 5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Texto promocional.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EMOJI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NN; mínimo 1 carácter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Emoji asociado.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COLOR_1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CHAR(7), NN; color hexadecimal #RRGGBB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Primer color de presentación.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COLOR_2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CHAR(7), NN; color hexadecimal #RRGGBB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Segundo color de presentación.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COLOR_3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CHAR(7), NN; color hexadecimal #RRGGBB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Tercer color de presentación.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BG_CARD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CHAR(7), NN; color hexadecimal #RRGGBB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Color de fondo de la tarjeta.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TIPO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NN; por defecto REGIONAL; REGIONAL o NACIONAL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Alcance de la festividad.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ID_CIUDAD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VARCHAR(6), FK → CIUDADES.ID_CIUDAD; nulo o al menos 5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Ciudad relacionada, si aplica.</w:t>
            </w:r>
          </w:p>
        </w:tc>
      </w:tr>
    </w:tbl>
    <w:p>
      <w:pPr>
        <w:pStyle w:val="Heading2"/>
      </w:pPr>
      <w:r>
        <w:t xml:space="preserve">CONFIG_EMPRESA — preferencias de empresas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ID_CONFIG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 configuración.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NN, UQ, FK → EMPRESAS.ID_EMPRESA; longitud 10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Empresa titular; permite como máximo una configuración por empresa.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NOTIF_CANCELACIONES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Preferencia de notificación de cancelaciones.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NOTIF_BOLETIN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FALSE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Preferencia de boletín.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TEMA_OSCURO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FALSE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Preferencia de tema oscuro.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FECHA_ACTUALIZACION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de última actualización.</w:t>
            </w:r>
          </w:p>
        </w:tc>
      </w:tr>
    </w:tbl>
    <w:p>
      <w:pPr>
        <w:pStyle w:val="Heading2"/>
      </w:pPr>
      <w:r>
        <w:t xml:space="preserve">CONFIG_ADMIN — preferencias administrativas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ID_CONFIG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 configuración.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ID_USUARIO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NN, UQ, FK → USUARIOS.ID_PERSONA; al menos 6 caracteres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 titular; permite como máximo una configuración por usuario.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NOTIF_NUEVAS_RESERVAS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Preferencia de notificación de nuevas reservas.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NOTIF_CANCELACIONES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Preferencia de notificación de cancelaciones.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NOTIF_NUEVAS_RESENAS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TRUE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Preferencia de notificación de nuevas reseñas.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NOTIF_BOLETIN_MENSUAL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FALSE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Preferencia de boletín mensual.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TEMA_OSCURO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FALSE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Preferencia de tema oscuro.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FECHA_ACTUALIZACION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de última actualización.</w:t>
            </w:r>
          </w:p>
        </w:tc>
      </w:tr>
    </w:tbl>
    <w:p>
      <w:pPr>
        <w:pStyle w:val="Heading2"/>
      </w:pPr>
      <w:r>
        <w:t xml:space="preserve">HISTORICO_USUARIO — instantáneas históricas de usuarios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ID_HIST_USUARIO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evento histórico.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ID_USUARIO_ORIGINAL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Identificador del usuario original; no declara FK.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DATOS_SNAPSHOT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JSONB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Instantánea de los datos del usuario.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Acción registrada.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FECHA_MODIFICACION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TIMESTAMP; por defecto CURRENT_TIMESTAMP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modificación.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USUARIO_RESPONSABLE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VARCHAR(100); por defecto CURRENT_USER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 de base de datos responsable.</w:t>
            </w:r>
          </w:p>
        </w:tc>
      </w:tr>
    </w:tbl>
    <w:p>
      <w:pPr>
        <w:pStyle w:val="Heading2"/>
      </w:pPr>
      <w:r>
        <w:t xml:space="preserve">HISTORICO_EMPRESA — instantáneas históricas de empresas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ID_HIST_EMPRESA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evento histórico.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ID_EMPRESA_ORIGINAL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Identificador de la empresa original; no declara FK.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DATOS_SNAPSHOT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JSONB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Instantánea de los datos de la empresa.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Acción registrada.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FECHA_MODIFICACION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TIMESTAMP; por defecto CURRENT_TIMESTAMP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modificación.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USUARIO_RESPONSABLE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VARCHAR(100); por defecto CURRENT_USER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 de base de datos responsable.</w:t>
            </w:r>
          </w:p>
        </w:tc>
      </w:tr>
    </w:tbl>
    <w:p>
      <w:pPr>
        <w:pStyle w:val="Heading2"/>
      </w:pPr>
      <w:r>
        <w:t xml:space="preserve">HISTORICO_USUARIOS_EMPRESA — instantáneas históricas de cuentas empresariales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ID_HIST_USU_EMP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evento histórico.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ID_EMPRESA_ORIGINAL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Empresa de la cuenta original; no declara FK.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DATOS_SNAPSHOT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JSONB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Instantánea de los datos de la cuenta empresarial.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Acción registrada.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FECHA_MODIFICACION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TIMESTAMP; por defecto CURRENT_TIMESTAMP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modificación.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USUARIO_RESPONSABLE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VARCHAR(100); por defecto CURRENT_USER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 de base de datos responsable.</w:t>
            </w:r>
          </w:p>
        </w:tc>
      </w:tr>
    </w:tbl>
    <w:p>
      <w:pPr>
        <w:pStyle w:val="Heading2"/>
      </w:pPr>
      <w:r>
        <w:t xml:space="preserve">HISTORICO_PLAN_TURISTICO — instantáneas históricas de planes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ID_HIST_PLAN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evento histórico.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ID_PLAN_ORIGINAL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INT, NN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Identificador del plan original; no declara FK.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DATOS_SNAPSHOT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JSONB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Instantánea de los datos del plan.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Acción registrada.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FECHA_MODIFICACION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TIMESTAMP; por defecto CURRENT_TIMESTAMP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modificación.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USUARIO_RESPONSABLE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VARCHAR(100); por defecto CURRENT_USER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Usuario de base de datos responsable.</w:t>
            </w:r>
          </w:p>
        </w:tc>
      </w:tr>
    </w:tbl>
    <w:p>
      <w:pPr>
        <w:pStyle w:val="Heading2"/>
      </w:pPr>
      <w:r>
        <w:t xml:space="preserve">INTENTOS_LOGIN — registro de intentos de inicio de sesión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ID_INTENTO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intento.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VARCHAR, NN; formato de correo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Correo usado en el intento.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IP_ORIGEN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VARCHAR(45), NN; patrón IPv4 o hexadecimal/colon para IPv6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Dirección IP de origen.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EXITOSO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FALSE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Indica si el intento fue exitoso.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FECHA_INTENTO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del intento.</w:t>
            </w:r>
          </w:p>
        </w:tc>
      </w:tr>
    </w:tbl>
    <w:p>
      <w:pPr>
        <w:pStyle w:val="Heading2"/>
      </w:pPr>
      <w:r>
        <w:t xml:space="preserve">TOKENS_RECUPERACION — tokens para recuperar acceso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ID_TOKEN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NN,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token de recuperación.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VARCHAR, NN; formato de correo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Correo asociado a la recuperación.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ID_USUARIO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VARCHAR(10), FK → USUARIOS.ID_PERSONA; nulo o al menos 6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Usuario administrativo al que aplica, si corresponde.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ID_EMPRESA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VARCHAR(10), FK → USUARIOS_EMPRESA.ID_EMPRESA; nulo o longitud 10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Cuenta empresarial a la que aplica, si corresponde.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TOKEN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VARCHAR(64), NN, UQ; 64 caracteres hexadecimales minúsculos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Valor del token.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FECHA_CREACION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y hora de creación.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FECHA_EXPIRA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TIMESTAMP, NN; posterior a FECHA_CREACION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Fecha y hora de expiración.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USADO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BOOLEAN, NN; por defecto FALSE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Indica si el token ya fue utilizado.</w:t>
            </w:r>
          </w:p>
        </w:tc>
      </w:tr>
    </w:tbl>
    <w:p>
      <w:pPr>
        <w:pStyle w:val="Heading2"/>
      </w:pPr>
      <w:r>
        <w:t xml:space="preserve">LIKES_RESENAS — reacciones a reseñas</w:t>
      </w:r>
    </w:p>
    <w:tbl>
      <w:tblPr>
        <w:tblW w:w="1440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5E0E8"/>
          <w:insideV w:val="single" w:sz="4" w:color="D5E0E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100"/>
        <w:gridCol w:w="4500"/>
        <w:gridCol w:w="7800"/>
      </w:tblGrid>
      <w:tr>
        <w:trPr>
          <w:tblHeader/>
        </w:trPr>
        <w:tc>
          <w:tcPr>
            <w:tcW w:w="21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45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Tipo y reglas</w:t>
            </w:r>
          </w:p>
        </w:tc>
        <w:tc>
          <w:tcPr>
            <w:tcW w:w="7800" w:type="dxa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ID_LIKE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SERIAL, PK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 la reacción.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ID_RESENA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INT, NN, FK → RESENAS_PLATAFORMA.ID_RESENA; mayor que 0; borrado en cascada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Reseña reaccionada.</w:t>
            </w:r>
          </w:p>
        </w:tc>
      </w:tr>
      <w:tr>
        <w:tc>
          <w:tcPr>
            <w:tcW w:w="21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VISITOR_ID</w:t>
            </w:r>
          </w:p>
        </w:tc>
        <w:tc>
          <w:tcPr>
            <w:tcW w:w="45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VARCHAR(64), NN; entre 10 y 64 caracteres</w:t>
            </w:r>
          </w:p>
        </w:tc>
        <w:tc>
          <w:tcPr>
            <w:tcW w:w="7800" w:type="dxa"/>
            <w:shd w:fill="F2F6FA"/>
          </w:tcPr>
          <w:p>
            <w:pPr>
              <w:spacing w:after="0"/>
            </w:pPr>
            <w:r>
              <w:rPr>
                <w:sz w:val="18"/>
              </w:rPr>
              <w:t xml:space="preserve">Identificador del visitante anónimo.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FECHA_LIKE</w:t>
            </w:r>
          </w:p>
        </w:tc>
        <w:tc>
          <w:tcPr>
            <w:tcW w:w="45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TIMESTAMP, NN; por defecto NOW()</w:t>
            </w:r>
          </w:p>
        </w:tc>
        <w:tc>
          <w:tcPr>
            <w:tcW w:w="7800" w:type="dxa"/>
            <w:shd w:fill="FFFFFF"/>
          </w:tcPr>
          <w:p>
            <w:pPr>
              <w:spacing w:after="0"/>
            </w:pPr>
            <w:r>
              <w:rPr>
                <w:sz w:val="18"/>
              </w:rPr>
              <w:t xml:space="preserve">Fecha y hora de la reacción.</w:t>
            </w:r>
          </w:p>
        </w:tc>
      </w:tr>
    </w:tbl>
    <w:p>
      <w:pPr>
        <w:spacing w:after="100"/>
      </w:pPr>
      <w:r>
        <w:t xml:space="preserve">La restricción única ux_likes_visitor sobre (ID_RESENA, VISITOR_ID) limita a una reacción por visitante y reseña. El índice idx_likes_resena apoya la consulta de reacciones por reseña.</w:t>
      </w:r>
    </w:p>
    <w:p>
      <w:pPr>
        <w:pStyle w:val="Heading1"/>
      </w:pPr>
      <w:r>
        <w:t xml:space="preserve">Restricciones e índices adicionales</w:t>
      </w:r>
    </w:p>
    <w:p>
      <w:pPr>
        <w:pStyle w:val="ListParagraph"/>
      </w:pPr>
      <w:r>
        <w:t xml:space="preserve">• CONTENIDO_PORTADA tiene el índice IDX_CONTENIDO_PORTADA_PUBLICADO_ORDEN sobre (PUBLICADO, ORDEN, TITULO).</w:t>
      </w:r>
    </w:p>
    <w:p>
      <w:pPr>
        <w:pStyle w:val="ListParagraph"/>
      </w:pPr>
      <w:r>
        <w:t xml:space="preserve">• LIKES_RESENAS tiene el índice único ux_likes_visitor y el índice idx_likes_resena.</w:t>
      </w:r>
    </w:p>
    <w:p>
      <w:pPr>
        <w:pStyle w:val="ListParagraph"/>
      </w:pPr>
      <w:r>
        <w:t xml:space="preserve">• En las tablas de unión HOSPEDAJE_SERVICIOS la PK es compuesta (ID_HOSPEDAJE, ID_SERVICIO). En TRANSPORTE_CLASE, de acuerdo con el DDL, la PK es únicamente ID_TRANSPORTE.</w:t>
      </w:r>
    </w:p>
    <w:p>
      <w:pPr>
        <w:pStyle w:val="ListParagraph"/>
      </w:pPr>
      <w:r>
        <w:t xml:space="preserve">• PLAN_COMPONENTES.TIPO_COMPONENTE admite TRANSPORTE, pero el DDL no define una columna ID_TRANSPORTE; solo ID_HOSPEDAJE referencia una entidad componente. El diccionario refleja la estructura existente, no implica que se garantice la asociación a un transporte.</w:t>
      </w:r>
    </w:p>
    <w:p>
      <w:pPr>
        <w:pStyle w:val="ListParagraph"/>
      </w:pPr>
      <w:r>
        <w:t xml:space="preserve">• TOKENS_RECUPERACION permite que ID_USUARIO e ID_EMPRESA sean nulos y no declara una regla CHECK que obligue a proporcionar exactamente uno.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1F4E78"/>
      <w:sz w:val="36"/>
    </w:rPr>
    <w:pPr>
      <w:spacing w:after="260"/>
    </w:pPr>
  </w:style>
  <w:style w:type="paragraph" w:styleId="Heading1">
    <w:name w:val="heading 1"/>
    <w:basedOn w:val="Normal"/>
    <w:next w:val="Normal"/>
    <w:qFormat/>
    <w:rPr>
      <w:b/>
      <w:color w:val="1F4E78"/>
      <w:sz w:val="28"/>
    </w:rPr>
    <w:pPr>
      <w:keepNext/>
      <w:spacing w:before="240" w:after="120"/>
    </w:pPr>
  </w:style>
  <w:style w:type="paragraph" w:styleId="Heading2">
    <w:name w:val="heading 2"/>
    <w:basedOn w:val="Normal"/>
    <w:next w:val="Normal"/>
    <w:qFormat/>
    <w:rPr>
      <w:b/>
      <w:color w:val="2F75A5"/>
      <w:sz w:val="23"/>
    </w:rPr>
    <w:pPr>
      <w:keepNext/>
      <w:spacing w:before="200" w:after="80"/>
    </w:pPr>
  </w:style>
  <w:style w:type="paragraph" w:styleId="ListParagraph">
    <w:name w:val="List Paragraph"/>
    <w:basedOn w:val="Normal"/>
    <w:pPr>
      <w:ind w:left="360"/>
      <w:spacing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