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675120" cy="18940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94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 xml:space="preserve">02 May, 2018 </w:t>
      </w:r>
    </w:p>
    <w:p>
      <w:pPr>
        <w:pStyle w:val="Heading1"/>
        <w:jc w:val="center"/>
      </w:pPr>
      <w:r>
        <w:t>test assignment 4 2</w:t>
      </w:r>
    </w:p>
    <w:p>
      <w:pPr>
        <w:pStyle w:val="Heading3"/>
        <w:jc w:val="center"/>
      </w:pPr>
      <w:r>
        <w:br/>
        <w:t xml:space="preserve">General condition as of 02 May, 2018 </w:t>
      </w:r>
    </w:p>
    <w:p>
      <w:pPr>
        <w:pStyle w:val="Heading1"/>
      </w:pPr>
      <w:r>
        <w:t>General Details:</w:t>
        <w:br/>
      </w:r>
    </w:p>
    <w:p>
      <w:r>
        <w:rPr>
          <w:b/>
        </w:rPr>
        <w:t>Survey Report No.</w:t>
        <w:tab/>
        <w:tab/>
        <w:tab/>
        <w:t xml:space="preserve">: </w:t>
      </w:r>
      <w:r>
        <w:t>DLS-18</w:t>
      </w:r>
    </w:p>
    <w:p>
      <w:r>
        <w:rPr>
          <w:b/>
        </w:rPr>
        <w:t>Requested by</w:t>
        <w:tab/>
        <w:tab/>
        <w:tab/>
        <w:t xml:space="preserve">: </w:t>
      </w:r>
      <w:r>
        <w:t>asdfa</w:t>
      </w:r>
    </w:p>
    <w:p>
      <w:r>
        <w:rPr>
          <w:b/>
        </w:rPr>
        <w:t>Account of</w:t>
        <w:tab/>
        <w:tab/>
        <w:tab/>
        <w:tab/>
        <w:t xml:space="preserve">: </w:t>
      </w:r>
      <w:r>
        <w:t>fasdf</w:t>
      </w:r>
    </w:p>
    <w:p>
      <w:r>
        <w:rPr>
          <w:b/>
        </w:rPr>
        <w:t>Location of Survey</w:t>
        <w:tab/>
        <w:tab/>
        <w:tab/>
        <w:t xml:space="preserve">: </w:t>
      </w:r>
      <w:r>
        <w:t>sdadas</w:t>
      </w:r>
    </w:p>
    <w:p>
      <w:r>
        <w:rPr>
          <w:b/>
        </w:rPr>
        <w:t>Owner</w:t>
        <w:tab/>
        <w:tab/>
        <w:tab/>
        <w:tab/>
        <w:tab/>
        <w:t xml:space="preserve">: </w:t>
      </w:r>
      <w:r>
        <w:t>fasdf</w:t>
      </w:r>
    </w:p>
    <w:p>
      <w:r>
        <w:rPr>
          <w:b/>
        </w:rPr>
        <w:t>Operator</w:t>
        <w:tab/>
        <w:tab/>
        <w:tab/>
        <w:tab/>
        <w:t xml:space="preserve">: </w:t>
      </w:r>
      <w:r>
        <w:t>fas</w:t>
      </w:r>
    </w:p>
    <w:p>
      <w:r>
        <w:rPr>
          <w:b/>
        </w:rPr>
        <w:t>Type of Vessel</w:t>
        <w:tab/>
        <w:tab/>
        <w:tab/>
        <w:t xml:space="preserve">: </w:t>
      </w:r>
      <w:r>
        <w:t>Jackup/Liftboat</w:t>
      </w:r>
    </w:p>
    <w:p>
      <w:pPr>
        <w:pStyle w:val="Heading1"/>
      </w:pPr>
      <w:r>
        <w:t>General Description:</w:t>
        <w:br/>
      </w:r>
    </w:p>
    <w:p>
      <w:r>
        <w:t>sadasdasdasdasd</w:t>
      </w:r>
    </w:p>
    <w:p>
      <w:pPr>
        <w:pStyle w:val="Heading1"/>
      </w:pPr>
      <w:r>
        <w:t>Vessel Drafts:</w:t>
        <w:br/>
      </w:r>
    </w:p>
    <w:p>
      <w:r>
        <w:rPr>
          <w:b/>
        </w:rPr>
        <w:t>Port Bow</w:t>
        <w:tab/>
        <w:tab/>
        <w:tab/>
        <w:tab/>
        <w:t xml:space="preserve">: </w:t>
      </w:r>
      <w:r>
        <w:t>1212'1212"</w:t>
      </w:r>
    </w:p>
    <w:p>
      <w:r>
        <w:rPr>
          <w:b/>
        </w:rPr>
        <w:t>Port Stern</w:t>
        <w:tab/>
        <w:tab/>
        <w:tab/>
        <w:tab/>
        <w:t xml:space="preserve">: </w:t>
      </w:r>
      <w:r>
        <w:t>1212'1212"</w:t>
      </w:r>
    </w:p>
    <w:p>
      <w:r>
        <w:rPr>
          <w:b/>
        </w:rPr>
        <w:t>Starboard Bow</w:t>
        <w:tab/>
        <w:tab/>
        <w:tab/>
        <w:t xml:space="preserve">: </w:t>
      </w:r>
      <w:r>
        <w:t>1212'1212"</w:t>
      </w:r>
    </w:p>
    <w:p>
      <w:r>
        <w:rPr>
          <w:b/>
        </w:rPr>
        <w:t>Starboard Stern</w:t>
        <w:tab/>
        <w:tab/>
        <w:tab/>
        <w:t xml:space="preserve">: </w:t>
      </w:r>
      <w:r>
        <w:t>1212'2323"</w:t>
      </w:r>
    </w:p>
    <w:p>
      <w:pPr>
        <w:pStyle w:val="Heading1"/>
      </w:pPr>
      <w:r>
        <w:t>Vessel Particulars:</w:t>
        <w:br/>
      </w:r>
    </w:p>
    <w:p>
      <w:r>
        <w:rPr>
          <w:b/>
        </w:rPr>
        <w:t>Built</w:t>
        <w:tab/>
        <w:tab/>
        <w:tab/>
        <w:tab/>
        <w:tab/>
        <w:t xml:space="preserve">: </w:t>
      </w:r>
      <w:r>
        <w:t xml:space="preserve">, </w:t>
      </w:r>
    </w:p>
    <w:p>
      <w:r>
        <w:rPr>
          <w:b/>
        </w:rPr>
        <w:t>Official Number</w:t>
        <w:tab/>
        <w:tab/>
        <w:tab/>
        <w:t xml:space="preserve">: </w:t>
      </w:r>
      <w:r/>
    </w:p>
    <w:p>
      <w:r>
        <w:rPr>
          <w:b/>
        </w:rPr>
        <w:t>IMO Number</w:t>
        <w:tab/>
        <w:tab/>
        <w:tab/>
        <w:tab/>
        <w:t xml:space="preserve">: </w:t>
      </w:r>
      <w:r/>
    </w:p>
    <w:p>
      <w:r>
        <w:rPr>
          <w:b/>
        </w:rPr>
        <w:t>Previous Name</w:t>
        <w:tab/>
        <w:tab/>
        <w:tab/>
        <w:t xml:space="preserve">: </w:t>
      </w:r>
      <w:r/>
    </w:p>
    <w:p>
      <w:r>
        <w:rPr>
          <w:b/>
        </w:rPr>
        <w:t>Flag</w:t>
        <w:tab/>
        <w:tab/>
        <w:tab/>
        <w:tab/>
        <w:tab/>
        <w:t xml:space="preserve">: </w:t>
      </w:r>
      <w:r/>
    </w:p>
    <w:p>
      <w:r>
        <w:rPr>
          <w:b/>
        </w:rPr>
        <w:t>Dimensions</w:t>
        <w:tab/>
        <w:tab/>
        <w:tab/>
        <w:tab/>
        <w:t xml:space="preserve">: </w:t>
      </w:r>
      <w:r>
        <w:t>' X ' X '</w:t>
      </w:r>
    </w:p>
    <w:p>
      <w:r>
        <w:rPr>
          <w:b/>
        </w:rPr>
        <w:t>Length Overall</w:t>
        <w:tab/>
        <w:tab/>
        <w:tab/>
        <w:t xml:space="preserve">: </w:t>
      </w:r>
      <w:r>
        <w:t>'</w:t>
      </w:r>
    </w:p>
    <w:p>
      <w:r>
        <w:rPr>
          <w:b/>
        </w:rPr>
        <w:t>GRT/NRT</w:t>
        <w:tab/>
        <w:tab/>
        <w:tab/>
        <w:tab/>
        <w:t xml:space="preserve">: </w:t>
      </w:r>
      <w:r>
        <w:t>/</w:t>
      </w:r>
    </w:p>
    <w:p>
      <w:r>
        <w:rPr>
          <w:b/>
        </w:rPr>
        <w:t>GRT/NRT</w:t>
        <w:tab/>
        <w:tab/>
        <w:tab/>
        <w:tab/>
        <w:t xml:space="preserve">: </w:t>
      </w:r>
      <w:r>
        <w:t>/</w:t>
      </w:r>
    </w:p>
    <w:p>
      <w:r>
        <w:rPr>
          <w:b/>
        </w:rPr>
        <w:t>Classed As</w:t>
        <w:tab/>
        <w:tab/>
        <w:tab/>
        <w:tab/>
        <w:t xml:space="preserve">: </w:t>
      </w:r>
      <w:r/>
    </w:p>
    <w:p>
      <w:r>
        <w:rPr>
          <w:b/>
        </w:rPr>
        <w:t>Cargo Deck</w:t>
        <w:tab/>
        <w:tab/>
        <w:tab/>
        <w:tab/>
        <w:t xml:space="preserve">: </w:t>
      </w:r>
      <w:r>
        <w:t>' X ' with clear deck size of ' X '</w:t>
      </w:r>
    </w:p>
    <w:p>
      <w:r>
        <w:rPr>
          <w:b/>
        </w:rPr>
        <w:t>Deck Cargo Rating</w:t>
        <w:tab/>
        <w:tab/>
        <w:tab/>
        <w:t xml:space="preserve">: </w:t>
      </w:r>
      <w:r>
        <w:t xml:space="preserve"> Long Tons</w:t>
      </w:r>
    </w:p>
    <w:p>
      <w:r>
        <w:rPr>
          <w:b/>
        </w:rPr>
        <w:t>Engines:</w:t>
        <w:br/>
      </w:r>
      <w:r/>
    </w:p>
    <w:p>
      <w:r>
        <w:rPr>
          <w:b/>
        </w:rPr>
        <w:t>Total Horsepower</w:t>
        <w:tab/>
        <w:tab/>
        <w:tab/>
        <w:t xml:space="preserve">: </w:t>
      </w:r>
      <w:r>
        <w:t xml:space="preserve"> @  - RPM</w:t>
      </w:r>
    </w:p>
    <w:p>
      <w:r>
        <w:rPr>
          <w:b/>
        </w:rPr>
        <w:t>Drive</w:t>
        <w:tab/>
        <w:tab/>
        <w:tab/>
        <w:tab/>
        <w:tab/>
        <w:t xml:space="preserve">: </w:t>
      </w:r>
      <w:r/>
    </w:p>
    <w:p>
      <w:pPr>
        <w:pStyle w:val="Heading1"/>
      </w:pPr>
      <w:r>
        <w:t>General Outfitting:</w:t>
      </w:r>
    </w:p>
    <w:p>
      <w:pPr>
        <w:pStyle w:val="Heading2"/>
      </w:pPr>
      <w:r>
        <w:t>Fendering:</w:t>
        <w:br/>
      </w:r>
    </w:p>
    <w:p>
      <w:pPr>
        <w:pStyle w:val="ListBullet"/>
      </w:pPr>
      <w:r>
        <w:rPr>
          <w:b/>
        </w:rPr>
        <w:t xml:space="preserve">Fixed Hull Fendering:   </w:t>
      </w:r>
      <w:r>
        <w:t>12 courses of 1212" X 1212" Split Pipe, located Stern transom</w:t>
      </w:r>
    </w:p>
    <w:p>
      <w:pPr>
        <w:pStyle w:val="ListBullet"/>
      </w:pPr>
      <w:r>
        <w:rPr>
          <w:b/>
        </w:rPr>
        <w:t xml:space="preserve">Rubber Fendering:   </w:t>
      </w:r>
      <w:r>
        <w:t>121212 courses of 121212" Double sasddasdasdasd, located Port and Starboard</w:t>
      </w:r>
    </w:p>
    <w:p>
      <w:pPr>
        <w:pStyle w:val="ListBullet"/>
      </w:pPr>
      <w:r>
        <w:rPr>
          <w:b/>
        </w:rPr>
        <w:t xml:space="preserve">Tire Fendering:   </w:t>
      </w:r>
      <w:r>
        <w:t>1212 courses of Large Wire Rope Hung with appropriate hardware located Port and Starboard</w:t>
      </w:r>
    </w:p>
    <w:p>
      <w:r>
        <w:rPr>
          <w:b/>
        </w:rPr>
        <w:br/>
        <w:t xml:space="preserve">Additional Commentary:   </w:t>
      </w:r>
      <w:r>
        <w:t>sadasdasdasd</w:t>
      </w:r>
    </w:p>
    <w:p>
      <w:r>
        <w:rPr>
          <w:b/>
        </w:rPr>
        <w:br/>
        <w:t>The following condition grading scale applies all condition assessments: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1703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s-condition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br/>
        <w:t xml:space="preserve">Condition Description:   </w:t>
      </w:r>
      <w:r>
        <w:t>sadasdasdasd</w:t>
      </w:r>
    </w:p>
    <w:p>
      <w:r>
        <w:rPr>
          <w:b/>
        </w:rPr>
        <w:br/>
        <w:t xml:space="preserve">Fendering Gallery:   </w:t>
      </w:r>
    </w:p>
    <w:p>
      <w:r>
        <w:drawing>
          <wp:inline xmlns:a="http://schemas.openxmlformats.org/drawingml/2006/main" xmlns:pic="http://schemas.openxmlformats.org/drawingml/2006/picture">
            <wp:extent cx="3154680" cy="9784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7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br/>
        <w:t>Bulwarks:</w:t>
        <w:br/>
      </w:r>
    </w:p>
    <w:p>
      <w:pPr>
        <w:pStyle w:val="ListBullet"/>
      </w:pPr>
      <w:r>
        <w:rPr>
          <w:b/>
        </w:rPr>
        <w:t xml:space="preserve">Cargo Deck: </w:t>
      </w:r>
      <w:r>
        <w:t>1212" high, Type: Open, Material:  Aluminum, Cap: Pipe,  Cap Dimensions: 2" - 12", Stiffeners: Bulbed plate</w:t>
      </w:r>
    </w:p>
    <w:p>
      <w:r>
        <w:rPr>
          <w:b/>
        </w:rPr>
        <w:br/>
        <w:t xml:space="preserve">Additional Commentary:   </w:t>
      </w:r>
      <w:r>
        <w:t>Nonesasds</w:t>
      </w:r>
    </w:p>
    <w:p>
      <w:r>
        <w:rPr>
          <w:b/>
        </w:rPr>
        <w:br/>
        <w:t>The following condition grading scale applies all condition assessments: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17032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s-condition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br/>
        <w:t xml:space="preserve">Condition Description:   </w:t>
      </w:r>
      <w:r>
        <w:t>None</w:t>
      </w:r>
    </w:p>
    <w:p>
      <w:r>
        <w:rPr>
          <w:b/>
        </w:rPr>
        <w:br/>
        <w:t>Bulwarks Gallery:</w:t>
        <w:br/>
      </w:r>
    </w:p>
    <w:p>
      <w:r>
        <w:drawing>
          <wp:inline xmlns:a="http://schemas.openxmlformats.org/drawingml/2006/main" xmlns:pic="http://schemas.openxmlformats.org/drawingml/2006/picture">
            <wp:extent cx="3154680" cy="9784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7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br/>
        <w:t>Cargo Rails:</w:t>
        <w:br/>
      </w:r>
    </w:p>
    <w:p>
      <w:pPr>
        <w:pStyle w:val="ListBullet"/>
      </w:pPr>
      <w:r>
        <w:rPr>
          <w:b/>
        </w:rPr>
        <w:t xml:space="preserve">Cargo Deck: </w:t>
      </w:r>
      <w:r>
        <w:t>1212” high, Material: Aluminum, Construction: Square Tubing, Cap: Pipe,  Cap Dimensions: 2" - 12", Stiffeners: I-beam</w:t>
      </w:r>
    </w:p>
    <w:p>
      <w:r>
        <w:rPr>
          <w:b/>
        </w:rPr>
        <w:br/>
        <w:t xml:space="preserve">Additional Commentary:   </w:t>
      </w:r>
      <w:r>
        <w:t>None</w:t>
      </w:r>
    </w:p>
    <w:p>
      <w:r>
        <w:rPr>
          <w:b/>
        </w:rPr>
        <w:br/>
        <w:t>The following condition grading scale applies all condition assessments: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s-condition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br/>
        <w:t xml:space="preserve">Condition Description:   </w:t>
      </w:r>
      <w:r>
        <w:t>None</w:t>
      </w:r>
    </w:p>
    <w:p>
      <w:r>
        <w:rPr>
          <w:b/>
        </w:rPr>
        <w:br/>
        <w:t>Cargo Rails Gallery:</w:t>
        <w:br/>
      </w:r>
    </w:p>
    <w:p>
      <w:r>
        <w:drawing>
          <wp:inline xmlns:a="http://schemas.openxmlformats.org/drawingml/2006/main" xmlns:pic="http://schemas.openxmlformats.org/drawingml/2006/picture">
            <wp:extent cx="3154680" cy="97849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7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br/>
        <w:t>Deck Fittings:</w:t>
        <w:br/>
      </w:r>
    </w:p>
    <w:p>
      <w:r>
        <w:rPr>
          <w:b/>
        </w:rPr>
        <w:br/>
        <w:t xml:space="preserve">Additional Commentary:   </w:t>
      </w:r>
      <w:r/>
    </w:p>
    <w:p>
      <w:r>
        <w:rPr>
          <w:b/>
        </w:rPr>
        <w:br/>
        <w:t>The following condition grading scale applies all condition assessments:</w:t>
        <w:br/>
      </w:r>
    </w:p>
    <w:p>
      <w:pPr>
        <w:jc w:val="center"/>
      </w:pPr>
      <w:r/>
    </w:p>
    <w:p>
      <w:r>
        <w:rPr>
          <w:b/>
        </w:rPr>
        <w:br/>
        <w:br/>
        <w:t xml:space="preserve">Condition Description:   </w:t>
      </w:r>
      <w:r/>
    </w:p>
    <w:p>
      <w:r>
        <w:rPr>
          <w:b/>
        </w:rPr>
        <w:br/>
        <w:t xml:space="preserve">Deck Fittings Gallery:   </w:t>
      </w:r>
    </w:p>
    <w:p>
      <w:r>
        <w:drawing>
          <wp:inline xmlns:a="http://schemas.openxmlformats.org/drawingml/2006/main" xmlns:pic="http://schemas.openxmlformats.org/drawingml/2006/picture">
            <wp:extent cx="3154680" cy="97849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7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br/>
        <w:t>Ground Tackle:</w:t>
      </w:r>
    </w:p>
    <w:p>
      <w:r>
        <w:rPr>
          <w:b/>
        </w:rPr>
        <w:br/>
        <w:t xml:space="preserve">Additional Commentary:   </w:t>
      </w:r>
      <w:r>
        <w:t>None</w:t>
      </w:r>
    </w:p>
    <w:p>
      <w:r>
        <w:rPr>
          <w:b/>
        </w:rPr>
        <w:br/>
        <w:t>The following condition grading scale applies all condition assessments: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ls-condition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br/>
        <w:t xml:space="preserve">Condition Description:   </w:t>
      </w:r>
      <w:r>
        <w:t>None</w:t>
      </w:r>
    </w:p>
    <w:p>
      <w:r>
        <w:rPr>
          <w:b/>
        </w:rPr>
        <w:br/>
        <w:t>Ground Tackle Gallery:</w:t>
        <w:br/>
      </w:r>
    </w:p>
    <w:p>
      <w:r>
        <w:drawing>
          <wp:inline xmlns:a="http://schemas.openxmlformats.org/drawingml/2006/main" xmlns:pic="http://schemas.openxmlformats.org/drawingml/2006/picture">
            <wp:extent cx="3154680" cy="9784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78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t>Hull Compartmentation:</w:t>
      </w:r>
    </w:p>
    <w:p>
      <w:r>
        <w:rPr>
          <w:b/>
        </w:rPr>
        <w:br/>
        <w:t xml:space="preserve">Hull Compartmentation Details:   </w:t>
      </w:r>
    </w:p>
    <w:p>
      <w:pPr>
        <w:pStyle w:val="ListBullet"/>
      </w:pPr>
      <w:r>
        <w:rPr>
          <w:b/>
        </w:rPr>
        <w:t>sadasdasdasd</w:t>
      </w:r>
    </w:p>
    <w:p>
      <w:pPr>
        <w:pStyle w:val="ListBullet"/>
        <w:ind w:left="720"/>
      </w:pPr>
      <w:r>
        <w:t>sadsadasdasd</w:t>
      </w:r>
    </w:p>
    <w:p>
      <w:pPr>
        <w:pStyle w:val="Heading3"/>
      </w:pPr>
      <w:r>
        <w:br/>
        <w:t>Tank Type</w:t>
      </w:r>
    </w:p>
    <w:p>
      <w:pPr>
        <w:pStyle w:val="ListBullet"/>
      </w:pPr>
      <w:r>
        <w:rPr>
          <w:b/>
        </w:rPr>
        <w:t xml:space="preserve">Liquid Mud Tanks: </w:t>
      </w:r>
      <w:r>
        <w:t>Filling Lines:dsfsdfsdfs, Vents:  sdfsdfsdfs</w:t>
      </w:r>
    </w:p>
    <w:p>
      <w:pPr>
        <w:pStyle w:val="Heading3"/>
      </w:pPr>
      <w:r>
        <w:br/>
        <w:t>Tank Capacities</w:t>
      </w:r>
    </w:p>
    <w:p>
      <w:pPr>
        <w:pStyle w:val="ListBullet"/>
      </w:pPr>
      <w:r>
        <w:rPr>
          <w:b/>
        </w:rPr>
        <w:t>Capacities</w:t>
      </w:r>
    </w:p>
    <w:p>
      <w:pPr>
        <w:pStyle w:val="ListBullet"/>
        <w:ind w:left="720"/>
      </w:pPr>
      <w:r>
        <w:t>Ballast Water: 1212 Units1</w:t>
      </w:r>
    </w:p>
    <w:p>
      <w:r>
        <w:rPr>
          <w:b/>
        </w:rPr>
        <w:br/>
        <w:t xml:space="preserve">Additional Commentary:   </w:t>
      </w:r>
      <w:r>
        <w:t>None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0" Type="http://schemas.openxmlformats.org/officeDocument/2006/relationships/image" Target="media/image2.png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1" Type="http://schemas.openxmlformats.org/officeDocument/2006/relationships/image" Target="media/image3.jpg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1" Type="http://schemas.openxmlformats.org/officeDocument/2006/relationships/customXml" Target="../customXml/item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