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Google Sans" w:hAnsi="Google Sans" w:eastAsia="Google Sans" w:cs="Google Sans"/>
          <w:b/>
          <w:b/>
          <w:sz w:val="24"/>
          <w:szCs w:val="24"/>
        </w:rPr>
      </w:pPr>
      <w:r>
        <w:rPr>
          <w:rFonts w:eastAsia="Google Sans" w:cs="Google Sans" w:ascii="Google Sans" w:hAnsi="Google Sans"/>
          <w:b/>
          <w:color w:val="3C78D8"/>
        </w:rPr>
        <w:t xml:space="preserve">Manoons LLC: Audit scope and goals </w:t>
      </w:r>
    </w:p>
    <w:p>
      <w:pPr>
        <w:pStyle w:val="Normal1"/>
        <w:rPr>
          <w:rFonts w:ascii="Google Sans" w:hAnsi="Google Sans" w:eastAsia="Google Sans" w:cs="Google Sans"/>
          <w:b/>
          <w:b/>
          <w:color w:val="FFFF00"/>
          <w:sz w:val="24"/>
          <w:szCs w:val="24"/>
        </w:rPr>
      </w:pPr>
      <w:r>
        <w:rPr/>
        <mc:AlternateContent>
          <mc:Choice Requires="wps">
            <w:drawing>
              <wp:inline distT="0" distB="0" distL="0" distR="0">
                <wp:extent cx="5943600" cy="12700"/>
                <wp:effectExtent l="0" t="0" r="0" b="0"/>
                <wp:docPr id="1" name="Shape1"/>
                <a:graphic xmlns:a="http://schemas.openxmlformats.org/drawingml/2006/main">
                  <a:graphicData uri="http://schemas.microsoft.com/office/word/2010/wordprocessingShape">
                    <wps:wsp>
                      <wps:cNvSpPr/>
                      <wps:spPr>
                        <a:xfrm>
                          <a:off x="0" y="0"/>
                          <a:ext cx="5943600" cy="12600"/>
                        </a:xfrm>
                        <a:prstGeom prst="straightConnector1">
                          <a:avLst/>
                        </a:prstGeom>
                        <a:noFill/>
                        <a:ln w="19050">
                          <a:solidFill>
                            <a:srgbClr val="cc0000"/>
                          </a:solidFill>
                          <a:round/>
                        </a:ln>
                      </wps:spPr>
                      <wps:style>
                        <a:lnRef idx="0"/>
                        <a:fillRef idx="0"/>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pt;margin-top:-1.05pt;width:467.95pt;height:0.95pt;mso-wrap-style:none;v-text-anchor:middle;mso-position-vertical:top" type="_x0000_t32">
                <v:fill o:detectmouseclick="t" on="false"/>
                <v:stroke color="#cc0000" weight="19080" joinstyle="round" endcap="flat"/>
                <w10:wrap type="square"/>
              </v:shape>
            </w:pict>
          </mc:Fallback>
        </mc:AlternateConten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Subtitle"/>
        <w:rPr>
          <w:rFonts w:ascii="Google Sans" w:hAnsi="Google Sans" w:eastAsia="Google Sans" w:cs="Google Sans"/>
          <w:color w:val="434343"/>
          <w:sz w:val="24"/>
          <w:szCs w:val="24"/>
        </w:rPr>
      </w:pPr>
      <w:bookmarkStart w:id="0" w:name="_4q1j0hy1hegf"/>
      <w:bookmarkEnd w:id="0"/>
      <w:r>
        <w:rPr>
          <w:rFonts w:eastAsia="Google Sans" w:cs="Google Sans" w:ascii="Google Sans" w:hAnsi="Google Sans"/>
          <w:b/>
          <w:color w:val="434343"/>
          <w:sz w:val="24"/>
          <w:szCs w:val="24"/>
        </w:rPr>
        <w:t>Summary:</w:t>
      </w:r>
      <w:r>
        <w:rPr>
          <w:rFonts w:eastAsia="Google Sans" w:cs="Google Sans" w:ascii="Google Sans" w:hAnsi="Google Sans"/>
          <w:color w:val="434343"/>
          <w:sz w:val="24"/>
          <w:szCs w:val="24"/>
        </w:rPr>
        <w:t xml:space="preserve"> </w:t>
      </w:r>
      <w:r>
        <w:rPr>
          <w:rFonts w:eastAsia="Google Sans" w:cs="Google Sans" w:ascii="Google Sans" w:hAnsi="Google Sans"/>
          <w:color w:val="434343"/>
          <w:sz w:val="24"/>
          <w:szCs w:val="24"/>
        </w:rPr>
        <w:t>The aim is to p</w:t>
      </w:r>
      <w:r>
        <w:rPr>
          <w:rFonts w:eastAsia="Google Sans" w:cs="Google Sans" w:ascii="Google Sans" w:hAnsi="Google Sans"/>
          <w:color w:val="434343"/>
          <w:sz w:val="24"/>
          <w:szCs w:val="24"/>
        </w:rPr>
        <w:t xml:space="preserve">erform an audit of Manoons LLC’ </w:t>
      </w:r>
      <w:r>
        <w:rPr>
          <w:rFonts w:eastAsia="Google Sans" w:cs="Google Sans" w:ascii="Google Sans" w:hAnsi="Google Sans"/>
          <w:color w:val="434343"/>
          <w:sz w:val="24"/>
          <w:szCs w:val="24"/>
        </w:rPr>
        <w:t>IT department</w:t>
      </w:r>
      <w:r>
        <w:rPr>
          <w:rFonts w:eastAsia="Google Sans" w:cs="Google Sans" w:ascii="Google Sans" w:hAnsi="Google Sans"/>
          <w:color w:val="434343"/>
          <w:sz w:val="24"/>
          <w:szCs w:val="24"/>
        </w:rPr>
        <w:t>. The audit needs to align current business practices with industry standards and best practices. The audit is meant to provide mitigation recommendations for vulnerabilities found that are classified as “high risk,” and present an overall strategy for improving the security posture of the organization.</w:t>
      </w:r>
    </w:p>
    <w:p>
      <w:pPr>
        <w:pStyle w:val="Normal1"/>
        <w:rPr>
          <w:rFonts w:ascii="Google Sans" w:hAnsi="Google Sans" w:eastAsia="Google Sans" w:cs="Google Sans"/>
          <w:color w:val="CC0000"/>
          <w:sz w:val="24"/>
          <w:szCs w:val="24"/>
        </w:rPr>
      </w:pPr>
      <w:r>
        <w:rPr/>
        <mc:AlternateContent>
          <mc:Choice Requires="wps">
            <w:drawing>
              <wp:inline distT="0" distB="0" distL="0" distR="0">
                <wp:extent cx="5943600" cy="13970"/>
                <wp:effectExtent l="0" t="0" r="0" b="0"/>
                <wp:docPr id="2" name="Shape2"/>
                <a:graphic xmlns:a="http://schemas.openxmlformats.org/drawingml/2006/main">
                  <a:graphicData uri="http://schemas.microsoft.com/office/word/2010/wordprocessingShape">
                    <wps:wsp>
                      <wps:cNvSpPr/>
                      <wps:spPr>
                        <a:xfrm>
                          <a:off x="0" y="0"/>
                          <a:ext cx="5943600" cy="14040"/>
                        </a:xfrm>
                        <a:prstGeom prst="straightConnector1">
                          <a:avLst/>
                        </a:prstGeom>
                        <a:noFill/>
                        <a:ln w="19050">
                          <a:solidFill>
                            <a:srgbClr val="ffff00"/>
                          </a:solidFill>
                          <a:round/>
                        </a:ln>
                      </wps:spPr>
                      <wps:style>
                        <a:lnRef idx="0"/>
                        <a:fillRef idx="0"/>
                        <a:effectRef idx="0"/>
                        <a:fontRef idx="minor"/>
                      </wps:style>
                      <wps:bodyPr/>
                    </wps:wsp>
                  </a:graphicData>
                </a:graphic>
              </wp:inline>
            </w:drawing>
          </mc:Choice>
          <mc:Fallback>
            <w:pict>
              <v:shape id="shape_0" ID="Shape2" stroked="t" o:allowincell="f" style="position:absolute;margin-left:0pt;margin-top:-1.15pt;width:467.95pt;height:1.05pt;mso-wrap-style:none;v-text-anchor:middle;mso-position-vertical:top" type="_x0000_t32">
                <v:fill o:detectmouseclick="t" on="false"/>
                <v:stroke color="yellow" weight="19080" joinstyle="round" endcap="flat"/>
                <w10:wrap type="square"/>
              </v:shape>
            </w:pict>
          </mc:Fallback>
        </mc:AlternateContent>
      </w:r>
    </w:p>
    <w:p>
      <w:pPr>
        <w:pStyle w:val="Subtitle"/>
        <w:rPr>
          <w:rFonts w:ascii="Google Sans" w:hAnsi="Google Sans" w:eastAsia="Google Sans" w:cs="Google Sans"/>
          <w:color w:val="434343"/>
          <w:sz w:val="24"/>
          <w:szCs w:val="24"/>
        </w:rPr>
      </w:pPr>
      <w:bookmarkStart w:id="1" w:name="_5amnjv9mhbsx"/>
      <w:bookmarkEnd w:id="1"/>
      <w:r>
        <w:rPr>
          <w:rFonts w:eastAsia="Google Sans" w:cs="Google Sans" w:ascii="Google Sans" w:hAnsi="Google Sans"/>
          <w:b/>
          <w:color w:val="434343"/>
          <w:sz w:val="24"/>
          <w:szCs w:val="24"/>
        </w:rPr>
        <w:t xml:space="preserve">Scope: </w:t>
      </w:r>
    </w:p>
    <w:p>
      <w:pPr>
        <w:pStyle w:val="Normal1"/>
        <w:rPr>
          <w:rFonts w:ascii="Google Sans" w:hAnsi="Google Sans" w:eastAsia="Google Sans" w:cs="Google Sans"/>
          <w:sz w:val="24"/>
          <w:szCs w:val="24"/>
        </w:rPr>
      </w:pPr>
      <w:r>
        <w:rPr>
          <w:rFonts w:eastAsia="Google Sans" w:cs="Google Sans" w:ascii="Google Sans" w:hAnsi="Google Sans"/>
          <w:sz w:val="24"/>
          <w:szCs w:val="24"/>
        </w:rPr>
        <w:t>Manoons LLC internal IT audit will assess the following:</w:t>
      </w:r>
    </w:p>
    <w:p>
      <w:pPr>
        <w:pStyle w:val="Normal1"/>
        <w:numPr>
          <w:ilvl w:val="0"/>
          <w:numId w:val="1"/>
        </w:numPr>
        <w:ind w:left="720" w:hanging="360"/>
        <w:rPr>
          <w:rFonts w:ascii="Google Sans" w:hAnsi="Google Sans" w:eastAsia="Google Sans" w:cs="Google Sans"/>
          <w:sz w:val="24"/>
          <w:szCs w:val="24"/>
        </w:rPr>
      </w:pPr>
      <w:r>
        <w:rPr>
          <w:rFonts w:eastAsia="Google Sans" w:cs="Google Sans" w:ascii="Google Sans" w:hAnsi="Google Sans"/>
          <w:sz w:val="24"/>
          <w:szCs w:val="24"/>
        </w:rPr>
        <w:t>Current user permissions set in the following systems: accounting, end point detection, firewalls, intrusion detection system, security information and event management (SIEM) tool.</w:t>
      </w:r>
    </w:p>
    <w:p>
      <w:pPr>
        <w:pStyle w:val="Normal1"/>
        <w:numPr>
          <w:ilvl w:val="0"/>
          <w:numId w:val="1"/>
        </w:numPr>
        <w:ind w:left="720" w:hanging="360"/>
        <w:rPr>
          <w:rFonts w:ascii="Google Sans" w:hAnsi="Google Sans" w:eastAsia="Google Sans" w:cs="Google Sans"/>
          <w:sz w:val="24"/>
          <w:szCs w:val="24"/>
        </w:rPr>
      </w:pPr>
      <w:r>
        <w:rPr>
          <w:rFonts w:eastAsia="Google Sans" w:cs="Google Sans" w:ascii="Google Sans" w:hAnsi="Google Sans"/>
          <w:sz w:val="24"/>
          <w:szCs w:val="24"/>
        </w:rPr>
        <w:t>Current implemented controls in the following systems: accounting, end point detection, firewalls, intrusion detection system, Security Information and Event Management (SIEM) tool.</w:t>
      </w:r>
    </w:p>
    <w:p>
      <w:pPr>
        <w:pStyle w:val="Normal1"/>
        <w:numPr>
          <w:ilvl w:val="0"/>
          <w:numId w:val="1"/>
        </w:numPr>
        <w:ind w:left="720" w:hanging="360"/>
        <w:rPr>
          <w:rFonts w:ascii="Google Sans" w:hAnsi="Google Sans" w:eastAsia="Google Sans" w:cs="Google Sans"/>
          <w:sz w:val="24"/>
          <w:szCs w:val="24"/>
        </w:rPr>
      </w:pPr>
      <w:r>
        <w:rPr>
          <w:rFonts w:eastAsia="Google Sans" w:cs="Google Sans" w:ascii="Google Sans" w:hAnsi="Google Sans"/>
          <w:sz w:val="24"/>
          <w:szCs w:val="24"/>
        </w:rPr>
        <w:t>Current procedures and protocols set for the following systems: accounting, end point detection, firewall, intrusion detection system, Security Information and Event Management (SIEM) tool.</w:t>
      </w:r>
    </w:p>
    <w:p>
      <w:pPr>
        <w:pStyle w:val="Normal1"/>
        <w:numPr>
          <w:ilvl w:val="0"/>
          <w:numId w:val="1"/>
        </w:numPr>
        <w:ind w:left="720" w:hanging="360"/>
        <w:rPr>
          <w:rFonts w:ascii="Google Sans" w:hAnsi="Google Sans" w:eastAsia="Google Sans" w:cs="Google Sans"/>
          <w:sz w:val="24"/>
          <w:szCs w:val="24"/>
        </w:rPr>
      </w:pPr>
      <w:r>
        <w:rPr>
          <w:rFonts w:eastAsia="Google Sans" w:cs="Google Sans" w:ascii="Google Sans" w:hAnsi="Google Sans"/>
          <w:sz w:val="24"/>
          <w:szCs w:val="24"/>
        </w:rPr>
        <w:t>Ensure current user permissions, controls, procedures, and protocols in place align with necessary compliance requirements.</w:t>
      </w:r>
    </w:p>
    <w:p>
      <w:pPr>
        <w:pStyle w:val="Normal1"/>
        <w:numPr>
          <w:ilvl w:val="0"/>
          <w:numId w:val="1"/>
        </w:numPr>
        <w:ind w:left="720" w:hanging="360"/>
        <w:rPr>
          <w:rFonts w:ascii="Google Sans" w:hAnsi="Google Sans" w:eastAsia="Google Sans" w:cs="Google Sans"/>
          <w:sz w:val="24"/>
          <w:szCs w:val="24"/>
        </w:rPr>
      </w:pPr>
      <w:r>
        <w:rPr>
          <w:rFonts w:eastAsia="Google Sans" w:cs="Google Sans" w:ascii="Google Sans" w:hAnsi="Google Sans"/>
          <w:sz w:val="24"/>
          <w:szCs w:val="24"/>
        </w:rPr>
        <w:t>Ensure current technology is accounted for. Both hardware and system access.</w:t>
      </w:r>
    </w:p>
    <w:p>
      <w:pPr>
        <w:pStyle w:val="Subtitle"/>
        <w:rPr>
          <w:rFonts w:ascii="Google Sans" w:hAnsi="Google Sans" w:eastAsia="Google Sans" w:cs="Google Sans"/>
          <w:sz w:val="24"/>
          <w:szCs w:val="24"/>
        </w:rPr>
      </w:pPr>
      <w:bookmarkStart w:id="2" w:name="_17mak1awllyh"/>
      <w:bookmarkEnd w:id="2"/>
      <w:r>
        <w:rPr/>
        <mc:AlternateContent>
          <mc:Choice Requires="wps">
            <w:drawing>
              <wp:inline distT="0" distB="0" distL="0" distR="0">
                <wp:extent cx="5943600" cy="14605"/>
                <wp:effectExtent l="0" t="0" r="0" b="0"/>
                <wp:docPr id="3" name="Shape3"/>
                <a:graphic xmlns:a="http://schemas.openxmlformats.org/drawingml/2006/main">
                  <a:graphicData uri="http://schemas.microsoft.com/office/word/2010/wordprocessingShape">
                    <wps:wsp>
                      <wps:cNvSpPr/>
                      <wps:spPr>
                        <a:xfrm>
                          <a:off x="0" y="0"/>
                          <a:ext cx="5943600" cy="14760"/>
                        </a:xfrm>
                        <a:prstGeom prst="straightConnector1">
                          <a:avLst/>
                        </a:prstGeom>
                        <a:noFill/>
                        <a:ln w="19050">
                          <a:solidFill>
                            <a:srgbClr val="00ff00"/>
                          </a:solidFill>
                          <a:round/>
                        </a:ln>
                      </wps:spPr>
                      <wps:style>
                        <a:lnRef idx="0"/>
                        <a:fillRef idx="0"/>
                        <a:effectRef idx="0"/>
                        <a:fontRef idx="minor"/>
                      </wps:style>
                      <wps:bodyPr/>
                    </wps:wsp>
                  </a:graphicData>
                </a:graphic>
              </wp:inline>
            </w:drawing>
          </mc:Choice>
          <mc:Fallback>
            <w:pict>
              <v:shape id="shape_0" ID="Shape3" stroked="t" o:allowincell="f" style="position:absolute;margin-left:0pt;margin-top:-1.2pt;width:467.95pt;height:1.1pt;mso-wrap-style:none;v-text-anchor:middle;mso-position-vertical:top" type="_x0000_t32">
                <v:fill o:detectmouseclick="t" on="false"/>
                <v:stroke color="lime" weight="19080" joinstyle="round" endcap="flat"/>
                <w10:wrap type="square"/>
              </v:shape>
            </w:pict>
          </mc:Fallback>
        </mc:AlternateContent>
      </w:r>
      <w:r>
        <w:rPr>
          <w:rFonts w:eastAsia="Google Sans" w:cs="Google Sans" w:ascii="Google Sans" w:hAnsi="Google Sans"/>
          <w:b/>
          <w:sz w:val="24"/>
          <w:szCs w:val="24"/>
        </w:rPr>
        <w:t xml:space="preserve"> </w:t>
      </w:r>
      <w:r>
        <w:rPr>
          <w:rFonts w:eastAsia="Google Sans" w:cs="Google Sans" w:ascii="Google Sans" w:hAnsi="Google Sans"/>
          <w:sz w:val="24"/>
          <w:szCs w:val="24"/>
        </w:rPr>
        <w:t xml:space="preserve"> </w:t>
      </w:r>
      <w:bookmarkStart w:id="3" w:name="_7r1tjwtwsswm"/>
      <w:bookmarkEnd w:id="3"/>
      <w:r>
        <w:rPr>
          <w:rFonts w:eastAsia="Google Sans" w:cs="Google Sans" w:ascii="Google Sans" w:hAnsi="Google Sans"/>
          <w:b/>
          <w:sz w:val="24"/>
          <w:szCs w:val="24"/>
        </w:rPr>
        <w:t>Goals:</w:t>
      </w:r>
      <w:r>
        <w:rPr>
          <w:rFonts w:eastAsia="Google Sans" w:cs="Google Sans" w:ascii="Google Sans" w:hAnsi="Google Sans"/>
          <w:sz w:val="24"/>
          <w:szCs w:val="24"/>
        </w:rPr>
        <w:t xml:space="preserve"> </w:t>
      </w:r>
    </w:p>
    <w:p>
      <w:pPr>
        <w:pStyle w:val="Normal1"/>
        <w:rPr>
          <w:rFonts w:ascii="Google Sans" w:hAnsi="Google Sans" w:eastAsia="Google Sans" w:cs="Google Sans"/>
          <w:sz w:val="24"/>
          <w:szCs w:val="24"/>
        </w:rPr>
      </w:pPr>
      <w:r>
        <w:rPr>
          <w:rFonts w:eastAsia="Google Sans" w:cs="Google Sans" w:ascii="Google Sans" w:hAnsi="Google Sans"/>
          <w:sz w:val="24"/>
          <w:szCs w:val="24"/>
        </w:rPr>
        <w:t>The goals for Manoons LLC’ internal IT audit are:</w:t>
      </w:r>
    </w:p>
    <w:p>
      <w:pPr>
        <w:pStyle w:val="Normal1"/>
        <w:numPr>
          <w:ilvl w:val="0"/>
          <w:numId w:val="2"/>
        </w:numPr>
        <w:ind w:left="720" w:hanging="360"/>
        <w:rPr>
          <w:rFonts w:ascii="Google Sans" w:hAnsi="Google Sans" w:eastAsia="Google Sans" w:cs="Google Sans"/>
          <w:sz w:val="24"/>
          <w:szCs w:val="24"/>
        </w:rPr>
      </w:pPr>
      <w:r>
        <w:rPr>
          <w:rFonts w:eastAsia="Google Sans" w:cs="Google Sans" w:ascii="Google Sans" w:hAnsi="Google Sans"/>
          <w:sz w:val="24"/>
          <w:szCs w:val="24"/>
        </w:rPr>
        <w:t xml:space="preserve">To adhere to the National Institute of Standards and Technology Cybersecurity Framework (NIST CSF) </w:t>
      </w:r>
    </w:p>
    <w:p>
      <w:pPr>
        <w:pStyle w:val="Normal1"/>
        <w:numPr>
          <w:ilvl w:val="0"/>
          <w:numId w:val="2"/>
        </w:numPr>
        <w:ind w:left="720" w:hanging="360"/>
        <w:rPr>
          <w:rFonts w:ascii="Google Sans" w:hAnsi="Google Sans" w:eastAsia="Google Sans" w:cs="Google Sans"/>
          <w:sz w:val="24"/>
          <w:szCs w:val="24"/>
        </w:rPr>
      </w:pPr>
      <w:r>
        <w:rPr>
          <w:rFonts w:eastAsia="Google Sans" w:cs="Google Sans" w:ascii="Google Sans" w:hAnsi="Google Sans"/>
          <w:sz w:val="24"/>
          <w:szCs w:val="24"/>
        </w:rPr>
        <w:t xml:space="preserve">Establish a better process for their systems to ensure they are compliant </w:t>
      </w:r>
    </w:p>
    <w:p>
      <w:pPr>
        <w:pStyle w:val="Normal1"/>
        <w:numPr>
          <w:ilvl w:val="0"/>
          <w:numId w:val="2"/>
        </w:numPr>
        <w:ind w:left="720" w:hanging="360"/>
        <w:rPr>
          <w:rFonts w:ascii="Google Sans" w:hAnsi="Google Sans" w:eastAsia="Google Sans" w:cs="Google Sans"/>
          <w:sz w:val="24"/>
          <w:szCs w:val="24"/>
        </w:rPr>
      </w:pPr>
      <w:r>
        <w:rPr>
          <w:rFonts w:eastAsia="Google Sans" w:cs="Google Sans" w:ascii="Google Sans" w:hAnsi="Google Sans"/>
          <w:sz w:val="24"/>
          <w:szCs w:val="24"/>
        </w:rPr>
        <w:t>Strengthen</w:t>
      </w:r>
      <w:r>
        <w:rPr>
          <w:rFonts w:eastAsia="Google Sans" w:cs="Google Sans" w:ascii="Google Sans" w:hAnsi="Google Sans"/>
          <w:sz w:val="24"/>
          <w:szCs w:val="24"/>
        </w:rPr>
        <w:t xml:space="preserve"> system controls</w:t>
      </w:r>
    </w:p>
    <w:p>
      <w:pPr>
        <w:pStyle w:val="Normal1"/>
        <w:numPr>
          <w:ilvl w:val="0"/>
          <w:numId w:val="2"/>
        </w:numPr>
        <w:ind w:left="720" w:hanging="360"/>
        <w:rPr>
          <w:rFonts w:ascii="Google Sans" w:hAnsi="Google Sans" w:eastAsia="Google Sans" w:cs="Google Sans"/>
          <w:sz w:val="24"/>
          <w:szCs w:val="24"/>
        </w:rPr>
      </w:pPr>
      <w:r>
        <w:rPr>
          <w:rFonts w:eastAsia="Google Sans" w:cs="Google Sans" w:ascii="Google Sans" w:hAnsi="Google Sans"/>
          <w:sz w:val="24"/>
          <w:szCs w:val="24"/>
        </w:rPr>
        <w:t xml:space="preserve">Implement the concept of least permissions when it comes to user credential management </w:t>
      </w:r>
    </w:p>
    <w:p>
      <w:pPr>
        <w:pStyle w:val="Normal1"/>
        <w:numPr>
          <w:ilvl w:val="0"/>
          <w:numId w:val="2"/>
        </w:numPr>
        <w:ind w:left="720" w:hanging="360"/>
        <w:rPr>
          <w:rFonts w:ascii="Google Sans" w:hAnsi="Google Sans" w:eastAsia="Google Sans" w:cs="Google Sans"/>
          <w:sz w:val="24"/>
          <w:szCs w:val="24"/>
        </w:rPr>
      </w:pPr>
      <w:r>
        <w:rPr>
          <w:rFonts w:eastAsia="Google Sans" w:cs="Google Sans" w:ascii="Google Sans" w:hAnsi="Google Sans"/>
          <w:sz w:val="24"/>
          <w:szCs w:val="24"/>
        </w:rPr>
        <w:t xml:space="preserve">Establish their policies and procedures, which includes their playbooks </w:t>
      </w:r>
    </w:p>
    <w:p>
      <w:pPr>
        <w:pStyle w:val="Normal1"/>
        <w:numPr>
          <w:ilvl w:val="0"/>
          <w:numId w:val="2"/>
        </w:numPr>
        <w:ind w:left="720" w:hanging="360"/>
        <w:rPr>
          <w:rFonts w:ascii="Google Sans" w:hAnsi="Google Sans" w:eastAsia="Google Sans" w:cs="Google Sans"/>
          <w:sz w:val="24"/>
          <w:szCs w:val="24"/>
        </w:rPr>
      </w:pPr>
      <w:r>
        <w:rPr>
          <w:rFonts w:eastAsia="Google Sans" w:cs="Google Sans" w:ascii="Google Sans" w:hAnsi="Google Sans"/>
          <w:sz w:val="24"/>
          <w:szCs w:val="24"/>
        </w:rPr>
        <w:t xml:space="preserve">Ensure they are meeting compliance requirements </w:t>
      </w:r>
    </w:p>
    <w:p>
      <w:pPr>
        <w:pStyle w:val="Normal1"/>
        <w:rPr>
          <w:rFonts w:ascii="Google Sans" w:hAnsi="Google Sans" w:eastAsia="Google Sans" w:cs="Google Sans"/>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1</Pages>
  <Words>246</Words>
  <Characters>1468</Characters>
  <CharactersWithSpaces>1696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2023-07-05T15:32:58Z</dcterms:modified>
  <cp:revision>1</cp:revision>
  <dc:subject/>
  <dc:title/>
</cp:coreProperties>
</file>