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766E"/>
          <w:sz w:val="50"/>
        </w:rPr>
        <w:t>个人 AI 工作流咨询服务说明书</w:t>
      </w:r>
    </w:p>
    <w:p>
      <w:r>
        <w:rPr>
          <w:rFonts w:ascii="Arial" w:hAnsi="Arial"/>
          <w:b w:val="0"/>
          <w:color w:val="64748B"/>
          <w:sz w:val="22"/>
        </w:rPr>
        <w:t>一个真实可交付的 DOCX sample：定位、套餐、流程、FAQ 与交付清单。</w:t>
      </w:r>
    </w:p>
    <w:p>
      <w:r>
        <w:rPr>
          <w:rFonts w:ascii="Arial" w:hAnsi="Arial"/>
          <w:b/>
          <w:color w:val="111827"/>
          <w:sz w:val="32"/>
        </w:rPr>
        <w:t>服务定位</w:t>
      </w:r>
    </w:p>
    <w:p>
      <w:pPr>
        <w:pStyle w:val="ListBullet"/>
      </w:pPr>
      <w:r>
        <w:rPr>
          <w:rFonts w:ascii="Arial" w:hAnsi="Arial"/>
          <w:b w:val="0"/>
          <w:color w:val="334155"/>
          <w:sz w:val="20"/>
        </w:rPr>
        <w:t>面向独立顾问、创作者、小型服务商，帮他们把重复运营流程改成可复用的 AI 工作台。</w:t>
      </w:r>
    </w:p>
    <w:p>
      <w:pPr>
        <w:pStyle w:val="ListBullet"/>
      </w:pPr>
      <w:r>
        <w:rPr>
          <w:rFonts w:ascii="Arial" w:hAnsi="Arial"/>
          <w:b w:val="0"/>
          <w:color w:val="334155"/>
          <w:sz w:val="20"/>
        </w:rPr>
        <w:t>核心结果不是“学会 AI”，而是交付一个能继续运转的流程系统。</w:t>
      </w:r>
    </w:p>
    <w:p>
      <w:r>
        <w:rPr>
          <w:rFonts w:ascii="Arial" w:hAnsi="Arial"/>
          <w:b/>
          <w:color w:val="111827"/>
          <w:sz w:val="32"/>
        </w:rPr>
        <w:t>三档套餐</w:t>
      </w:r>
    </w:p>
    <w:p>
      <w:pPr>
        <w:pStyle w:val="ListBullet"/>
      </w:pPr>
      <w:r>
        <w:rPr>
          <w:rFonts w:ascii="Arial" w:hAnsi="Arial"/>
          <w:b w:val="0"/>
          <w:color w:val="334155"/>
          <w:sz w:val="20"/>
        </w:rPr>
        <w:t>Starter：90 分钟流程诊断 + 快速行动清单。</w:t>
      </w:r>
    </w:p>
    <w:p>
      <w:pPr>
        <w:pStyle w:val="ListBullet"/>
      </w:pPr>
      <w:r>
        <w:rPr>
          <w:rFonts w:ascii="Arial" w:hAnsi="Arial"/>
          <w:b w:val="0"/>
          <w:color w:val="334155"/>
          <w:sz w:val="20"/>
        </w:rPr>
        <w:t>Build：7 天搭建客户跟进、内容排程、交付提醒。</w:t>
      </w:r>
    </w:p>
    <w:p>
      <w:pPr>
        <w:pStyle w:val="ListBullet"/>
      </w:pPr>
      <w:r>
        <w:rPr>
          <w:rFonts w:ascii="Arial" w:hAnsi="Arial"/>
          <w:b w:val="0"/>
          <w:color w:val="334155"/>
          <w:sz w:val="20"/>
        </w:rPr>
        <w:t>Retainer：每月复盘、优化自动化、补充模板。</w:t>
      </w:r>
    </w:p>
    <w:p>
      <w:r>
        <w:rPr>
          <w:rFonts w:ascii="Arial" w:hAnsi="Arial"/>
          <w:b/>
          <w:color w:val="111827"/>
          <w:sz w:val="32"/>
        </w:rPr>
        <w:t>交付节奏</w:t>
      </w:r>
    </w:p>
    <w:p>
      <w:pPr>
        <w:pStyle w:val="ListBullet"/>
      </w:pPr>
      <w:r>
        <w:rPr>
          <w:rFonts w:ascii="Arial" w:hAnsi="Arial"/>
          <w:b w:val="0"/>
          <w:color w:val="334155"/>
          <w:sz w:val="20"/>
        </w:rPr>
        <w:t>Day 1 收集现有流程截图和工具清单。</w:t>
      </w:r>
    </w:p>
    <w:p>
      <w:pPr>
        <w:pStyle w:val="ListBullet"/>
      </w:pPr>
      <w:r>
        <w:rPr>
          <w:rFonts w:ascii="Arial" w:hAnsi="Arial"/>
          <w:b w:val="0"/>
          <w:color w:val="334155"/>
          <w:sz w:val="20"/>
        </w:rPr>
        <w:t>Day 3 交付第一版工作流和测试任务。</w:t>
      </w:r>
    </w:p>
    <w:p>
      <w:pPr>
        <w:pStyle w:val="ListBullet"/>
      </w:pPr>
      <w:r>
        <w:rPr>
          <w:rFonts w:ascii="Arial" w:hAnsi="Arial"/>
          <w:b w:val="0"/>
          <w:color w:val="334155"/>
          <w:sz w:val="20"/>
        </w:rPr>
        <w:t>Day 7 录屏说明、FAQ、后续优化建议。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F766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套餐</w:t>
            </w:r>
          </w:p>
        </w:tc>
        <w:tc>
          <w:tcPr>
            <w:tcW w:type="dxa" w:w="2469"/>
            <w:shd w:fill="0F766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适合对象</w:t>
            </w:r>
          </w:p>
        </w:tc>
        <w:tc>
          <w:tcPr>
            <w:tcW w:type="dxa" w:w="2469"/>
            <w:shd w:fill="0F766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469"/>
            <w:shd w:fill="0F766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价格锚点</w:t>
            </w:r>
          </w:p>
        </w:tc>
      </w:tr>
      <w:tr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Starter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第一次尝试 AI 流程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诊断报告 + 行动清单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$199</w:t>
            </w:r>
          </w:p>
        </w:tc>
      </w:tr>
      <w:tr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Build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已有客户/内容流程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工作台 + 自动化 + 录屏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$890</w:t>
            </w:r>
          </w:p>
        </w:tc>
      </w:tr>
      <w:tr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Retainer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每月持续优化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复盘报告 + 新模板</w:t>
            </w:r>
          </w:p>
        </w:tc>
        <w:tc>
          <w:tcPr>
            <w:tcW w:type="dxa" w:w="2469"/>
          </w:tcPr>
          <w:p>
            <w:r>
              <w:rPr>
                <w:rFonts w:ascii="Arial" w:hAnsi="Arial"/>
                <w:b w:val="0"/>
                <w:color w:val="334155"/>
                <w:sz w:val="18"/>
              </w:rPr>
              <w:t>$490/mo</w:t>
            </w:r>
          </w:p>
        </w:tc>
      </w:tr>
    </w:tbl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