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pBdr>
          <w:bottom w:val="single" w:sz="12" w:space="4" w:color="EAB308"/>
        </w:pBdr>
      </w:pPr>
      <w:r>
        <w:rPr>
          <w:rFonts w:ascii="Arial" w:hAnsi="Arial"/>
          <w:b/>
          <w:color w:val="EAB308"/>
          <w:sz w:val="18"/>
        </w:rPr>
        <w:t>OPERATOR GUIDE / VERSION 1.0</w:t>
      </w:r>
    </w:p>
    <w:p>
      <w:pPr>
        <w:pStyle w:val="Title"/>
      </w:pPr>
      <w:r>
        <w:t>Creator Topic System</w:t>
      </w:r>
    </w:p>
    <w:p>
      <w:r>
        <w:rPr>
          <w:color w:val="6B7280"/>
          <w:sz w:val="28"/>
        </w:rPr>
        <w:t>A practical manual for turning raw ideas into a repeatable publishing rhythm.</w:t>
      </w:r>
    </w:p>
    <w:p>
      <w:pPr>
        <w:spacing w:before="140" w:after="260"/>
        <w:ind w:left="259" w:right="259"/>
        <w:shd w:fill="FFF7CC"/>
      </w:pPr>
      <w:r>
        <w:rPr>
          <w:rFonts w:ascii="Arial" w:hAnsi="Arial"/>
          <w:b/>
          <w:color w:val="9A6700"/>
          <w:sz w:val="21"/>
        </w:rPr>
        <w:t xml:space="preserve">INSIDE  </w:t>
      </w:r>
      <w:r>
        <w:rPr>
          <w:rFonts w:ascii="Arial" w:hAnsi="Arial"/>
          <w:sz w:val="21"/>
        </w:rPr>
        <w:t>100 title patterns, an idea bank, a publishing calendar, and a weekly review dashboard.</w:t>
      </w:r>
    </w:p>
    <w:p>
      <w:pPr>
        <w:pStyle w:val="Heading1"/>
      </w:pPr>
      <w:r>
        <w:t>Use this system when</w:t>
      </w:r>
    </w:p>
    <w:p>
      <w:pPr>
        <w:pStyle w:val="ListBullet"/>
      </w:pPr>
      <w:r>
        <w:t>You collect ideas but rarely turn them into finished posts.</w:t>
      </w:r>
    </w:p>
    <w:p>
      <w:pPr>
        <w:pStyle w:val="ListBullet"/>
      </w:pPr>
      <w:r>
        <w:t>Your calendar is full, yet the themes do not build on one another.</w:t>
      </w:r>
    </w:p>
    <w:p>
      <w:pPr>
        <w:pStyle w:val="ListBullet"/>
      </w:pPr>
      <w:r>
        <w:t>You want to learn from performance without chasing every metric.</w:t>
      </w:r>
    </w:p>
    <w:p>
      <w:pPr>
        <w:pStyle w:val="Heading1"/>
      </w:pPr>
      <w:r>
        <w:t>The operating loop</w:t>
      </w:r>
    </w:p>
    <w:p>
      <w:r>
        <w:t>Capture -&gt; Select -&gt; Draft -&gt; Publish -&gt; Review</w:t>
      </w:r>
    </w:p>
    <w:p>
      <w:r>
        <w:br w:type="page"/>
      </w:r>
    </w:p>
    <w:p>
      <w:pPr>
        <w:spacing w:after="320"/>
        <w:pBdr>
          <w:bottom w:val="single" w:sz="12" w:space="4" w:color="EAB308"/>
        </w:pBdr>
      </w:pPr>
      <w:r>
        <w:rPr>
          <w:rFonts w:ascii="Arial" w:hAnsi="Arial"/>
          <w:b/>
          <w:color w:val="EAB308"/>
          <w:sz w:val="18"/>
        </w:rPr>
        <w:t>WORKFLOW / FIVE REPEATABLE MOVES</w:t>
      </w:r>
    </w:p>
    <w:p>
      <w:pPr>
        <w:pStyle w:val="Heading1"/>
      </w:pPr>
      <w:r>
        <w:t>Quick start</w:t>
      </w:r>
    </w:p>
    <w:p>
      <w:pPr>
        <w:pStyle w:val="ListNumber"/>
      </w:pPr>
      <w:r>
        <w:rPr>
          <w:b/>
        </w:rPr>
        <w:t xml:space="preserve">Capture: </w:t>
      </w:r>
      <w:r>
        <w:t>Add one sentence about the audience, tension, and useful shift.</w:t>
      </w:r>
    </w:p>
    <w:p>
      <w:pPr>
        <w:pStyle w:val="ListNumber"/>
      </w:pPr>
      <w:r>
        <w:rPr>
          <w:b/>
        </w:rPr>
        <w:t xml:space="preserve">Select: </w:t>
      </w:r>
      <w:r>
        <w:t>Choose ideas with a clear reader promise and current evidence.</w:t>
      </w:r>
    </w:p>
    <w:p>
      <w:pPr>
        <w:pStyle w:val="ListNumber"/>
      </w:pPr>
      <w:r>
        <w:rPr>
          <w:b/>
        </w:rPr>
        <w:t xml:space="preserve">Draft: </w:t>
      </w:r>
      <w:r>
        <w:t>Start from one title pattern, then write the proof before the hook.</w:t>
      </w:r>
    </w:p>
    <w:p>
      <w:pPr>
        <w:pStyle w:val="ListNumber"/>
      </w:pPr>
      <w:r>
        <w:rPr>
          <w:b/>
        </w:rPr>
        <w:t xml:space="preserve">Publish: </w:t>
      </w:r>
      <w:r>
        <w:t>Ship on the planned day and record the distribution channel.</w:t>
      </w:r>
    </w:p>
    <w:p>
      <w:pPr>
        <w:pStyle w:val="ListNumber"/>
      </w:pPr>
      <w:r>
        <w:rPr>
          <w:b/>
        </w:rPr>
        <w:t xml:space="preserve">Review: </w:t>
      </w:r>
      <w:r>
        <w:t>Note what earned attention, trust, and a meaningful next action.</w:t>
      </w:r>
    </w:p>
    <w:p>
      <w:pPr>
        <w:spacing w:before="140" w:after="260"/>
        <w:ind w:left="259" w:right="259"/>
        <w:shd w:fill="FFF7CC"/>
      </w:pPr>
      <w:r>
        <w:rPr>
          <w:rFonts w:ascii="Arial" w:hAnsi="Arial"/>
          <w:b/>
          <w:color w:val="9A6700"/>
          <w:sz w:val="21"/>
        </w:rPr>
        <w:t xml:space="preserve">WEEKLY RULE  </w:t>
      </w:r>
      <w:r>
        <w:rPr>
          <w:rFonts w:ascii="Arial" w:hAnsi="Arial"/>
          <w:sz w:val="21"/>
        </w:rPr>
        <w:t>Promote one winning pattern, retire one weak pattern, and write down why.</w:t>
      </w:r>
    </w:p>
    <w:p>
      <w:pPr>
        <w:pStyle w:val="Heading1"/>
      </w:pPr>
      <w:r>
        <w:t>Before you publish</w:t>
      </w:r>
    </w:p>
    <w:p>
      <w:pPr>
        <w:pStyle w:val="ListBullet"/>
      </w:pPr>
      <w:r>
        <w:t>The post names one specific reader and one useful shift.</w:t>
      </w:r>
    </w:p>
    <w:p>
      <w:pPr>
        <w:pStyle w:val="ListBullet"/>
      </w:pPr>
      <w:r>
        <w:t>The opening earns attention without withholding the practical point.</w:t>
      </w:r>
    </w:p>
    <w:p>
      <w:pPr>
        <w:pStyle w:val="ListBullet"/>
      </w:pPr>
      <w:r>
        <w:t>At least one example, observation, or result supports the promise.</w:t>
      </w:r>
    </w:p>
    <w:p>
      <w:pPr>
        <w:pStyle w:val="ListBullet"/>
      </w:pPr>
      <w:r>
        <w:t>The final line offers one proportionate next action.</w:t>
      </w:r>
    </w:p>
    <w:p>
      <w:r>
        <w:br w:type="page"/>
      </w:r>
    </w:p>
    <w:p>
      <w:pPr>
        <w:spacing w:after="320"/>
        <w:pBdr>
          <w:bottom w:val="single" w:sz="12" w:space="4" w:color="EAB308"/>
        </w:pBdr>
      </w:pPr>
      <w:r>
        <w:rPr>
          <w:rFonts w:ascii="Arial" w:hAnsi="Arial"/>
          <w:b/>
          <w:color w:val="EAB308"/>
          <w:sz w:val="18"/>
        </w:rPr>
        <w:t>REFERENCE / FIELDS / SUPPORT</w:t>
      </w:r>
    </w:p>
    <w:p>
      <w:pPr>
        <w:pStyle w:val="Heading1"/>
      </w:pPr>
      <w:r>
        <w:t>Database fields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1182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9"/>
              </w:rPr>
              <w:t>Audience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9"/>
              </w:rPr>
              <w:t>Who should care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9"/>
              </w:rPr>
              <w:t>Solo consultants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9"/>
              </w:rPr>
              <w:t>Tension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9"/>
              </w:rPr>
              <w:t>What feels unresolved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9"/>
              </w:rPr>
              <w:t>Too many disconnected drafts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9"/>
              </w:rPr>
              <w:t>Promise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9"/>
              </w:rPr>
              <w:t>Useful shift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9"/>
              </w:rPr>
              <w:t>A publishable weekly theme</w:t>
            </w:r>
          </w:p>
        </w:tc>
      </w:tr>
    </w:tbl>
    <w:p>
      <w:pPr>
        <w:spacing w:before="140" w:after="260"/>
        <w:ind w:left="259" w:right="259"/>
        <w:shd w:fill="FFF7CC"/>
      </w:pPr>
      <w:r>
        <w:rPr>
          <w:rFonts w:ascii="Arial" w:hAnsi="Arial"/>
          <w:b/>
          <w:color w:val="9A6700"/>
          <w:sz w:val="21"/>
        </w:rPr>
        <w:t xml:space="preserve">REVIEW FIELD  </w:t>
      </w:r>
      <w:r>
        <w:rPr>
          <w:rFonts w:ascii="Arial" w:hAnsi="Arial"/>
          <w:sz w:val="21"/>
        </w:rPr>
        <w:t>Record the pattern worth repeating and the evidence that supports that judgment.</w:t>
      </w:r>
    </w:p>
    <w:p>
      <w:pPr>
        <w:pStyle w:val="Heading1"/>
      </w:pPr>
      <w:r>
        <w:t>Support notes</w:t>
      </w:r>
    </w:p>
    <w:p>
      <w:pPr>
        <w:pStyle w:val="ListBullet"/>
      </w:pPr>
      <w:r>
        <w:t>Duplicate the template before changing database properties.</w:t>
      </w:r>
    </w:p>
    <w:p>
      <w:pPr>
        <w:pStyle w:val="ListBullet"/>
      </w:pPr>
      <w:r>
        <w:t>Keep title patterns as prompts, not formulas that override judgment.</w:t>
      </w:r>
    </w:p>
    <w:p>
      <w:pPr>
        <w:pStyle w:val="ListBullet"/>
      </w:pPr>
      <w:r>
        <w:t>Export the review dashboard monthly before major structural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B7280"/>
        <w:sz w:val="16"/>
      </w:rPr>
      <w:t>CREATOR TOPIC SYSTEM - PRODUCT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0" w:lineRule="exact" w:after="140"/>
    </w:pPr>
    <w:rPr>
      <w:rFonts w:ascii="Arial" w:hAnsi="Arial" w:eastAsia="Arial"/>
      <w:b w:val="0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AB30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EAB30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11827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Arial"/>
      <w:b w:val="0"/>
      <w:color w:val="111827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Arial"/>
      <w:b w:val="0"/>
      <w:color w:val="111827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