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BAD7B5" wp14:paraId="1EF63B9F" wp14:textId="4E17B96D">
      <w:pPr>
        <w:pStyle w:val="Heading1"/>
        <w:spacing w:before="240" w:beforeAutospacing="off" w:after="240" w:afterAutospacing="off"/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📑 Customer Behavior Analysis Report</w:t>
      </w:r>
    </w:p>
    <w:p xmlns:wp14="http://schemas.microsoft.com/office/word/2010/wordml" w:rsidP="7CBAD7B5" wp14:paraId="0C42FDA7" wp14:textId="463AFAEC">
      <w:pPr>
        <w:pStyle w:val="Heading2"/>
        <w:spacing w:before="299" w:beforeAutospacing="off" w:after="299" w:afterAutospacing="off"/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Executive Summary</w:t>
      </w:r>
    </w:p>
    <w:p xmlns:wp14="http://schemas.microsoft.com/office/word/2010/wordml" w:rsidP="7CBAD7B5" wp14:paraId="3F28B2DF" wp14:textId="1F0DAD9F">
      <w:pPr>
        <w:spacing w:before="240" w:beforeAutospacing="off" w:after="240" w:afterAutospacing="off"/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This analysis applies RFM segmentation, churn flags, clustering, and cohort retention to Alfido Tech’s customer dataset. The findings highlight clear customer groups, declining retention after Month 3, and a churn rate of ~25–27%. These insights inform targeted strategies to improve loyalty and reduce churn.</w:t>
      </w:r>
    </w:p>
    <w:p xmlns:wp14="http://schemas.microsoft.com/office/word/2010/wordml" w:rsidP="7CBAD7B5" wp14:paraId="2223F7C7" wp14:textId="6191F7AA">
      <w:pPr>
        <w:pStyle w:val="Heading2"/>
        <w:spacing w:before="299" w:beforeAutospacing="off" w:after="299" w:afterAutospacing="off"/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Data Preparation</w:t>
      </w:r>
    </w:p>
    <w:p xmlns:wp14="http://schemas.microsoft.com/office/word/2010/wordml" w:rsidP="7CBAD7B5" wp14:paraId="0FC0EDFA" wp14:textId="23EE0A6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Cleaning: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Removed duplicates, standardized categorical values, imputed missing demographic data.</w:t>
      </w:r>
    </w:p>
    <w:p xmlns:wp14="http://schemas.microsoft.com/office/word/2010/wordml" w:rsidP="7CBAD7B5" wp14:paraId="398BFBDE" wp14:textId="35D457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Engineering:</w:t>
      </w:r>
    </w:p>
    <w:p xmlns:wp14="http://schemas.microsoft.com/office/word/2010/wordml" w:rsidP="7CBAD7B5" wp14:paraId="1E33FC0D" wp14:textId="57B784A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RFM metrics (Recency, Frequency, Monetary).</w:t>
      </w:r>
    </w:p>
    <w:p xmlns:wp14="http://schemas.microsoft.com/office/word/2010/wordml" w:rsidP="7CBAD7B5" wp14:paraId="2780E3E7" wp14:textId="63652EA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Churn flag (&gt;90 days inactivity).</w:t>
      </w:r>
    </w:p>
    <w:p xmlns:wp14="http://schemas.microsoft.com/office/word/2010/wordml" w:rsidP="7CBAD7B5" wp14:paraId="6660EEB6" wp14:textId="3581275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Cohort retention tracking.</w:t>
      </w:r>
    </w:p>
    <w:p xmlns:wp14="http://schemas.microsoft.com/office/word/2010/wordml" w:rsidP="7CBAD7B5" wp14:paraId="0998495C" wp14:textId="04CE4759">
      <w:pPr>
        <w:pStyle w:val="Heading2"/>
        <w:spacing w:before="299" w:beforeAutospacing="off" w:after="299" w:afterAutospacing="off"/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Segmentation Results</w:t>
      </w:r>
    </w:p>
    <w:p xmlns:wp14="http://schemas.microsoft.com/office/word/2010/wordml" w:rsidP="7CBAD7B5" wp14:paraId="67BE1A4B" wp14:textId="1CB8590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Champions (Top 20%)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: Frequent, high</w:t>
      </w:r>
      <w:r>
        <w:noBreakHyphen/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spend, recent buyers.</w:t>
      </w:r>
    </w:p>
    <w:p xmlns:wp14="http://schemas.microsoft.com/office/word/2010/wordml" w:rsidP="7CBAD7B5" wp14:paraId="5BD2C8F5" wp14:textId="1D7F8A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Loyal Customers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: Consistent frequency, moderate spend.</w:t>
      </w:r>
    </w:p>
    <w:p xmlns:wp14="http://schemas.microsoft.com/office/word/2010/wordml" w:rsidP="7CBAD7B5" wp14:paraId="7FFCB548" wp14:textId="43387F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 Risk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High </w:t>
      </w:r>
      <w:r w:rsidRPr="7CBAD7B5" w:rsidR="5F9FC8E5">
        <w:rPr>
          <w:rFonts w:ascii="Aptos" w:hAnsi="Aptos" w:eastAsia="Aptos" w:cs="Aptos"/>
          <w:noProof w:val="0"/>
          <w:sz w:val="24"/>
          <w:szCs w:val="24"/>
          <w:lang w:val="en-US"/>
        </w:rPr>
        <w:t>pasts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spend but inactive &gt;60–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90 days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BAD7B5" wp14:paraId="000C540F" wp14:textId="438BD74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Hibernating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: Low frequency, low spend, long recency.</w:t>
      </w:r>
    </w:p>
    <w:p xmlns:wp14="http://schemas.microsoft.com/office/word/2010/wordml" w:rsidP="7CBAD7B5" wp14:paraId="04843936" wp14:textId="2D7BEAEF">
      <w:pPr>
        <w:pStyle w:val="Heading3"/>
        <w:spacing w:before="281" w:beforeAutospacing="off" w:after="281" w:afterAutospacing="off"/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Cluster Profiles</w:t>
      </w:r>
    </w:p>
    <w:p xmlns:wp14="http://schemas.microsoft.com/office/word/2010/wordml" w:rsidP="7CBAD7B5" wp14:paraId="1B25B0D1" wp14:textId="32AEC96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 0 – Dormant Accounts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: Low frequency, low spend.</w:t>
      </w:r>
    </w:p>
    <w:p xmlns:wp14="http://schemas.microsoft.com/office/word/2010/wordml" w:rsidP="7CBAD7B5" wp14:paraId="7EE4B539" wp14:textId="7D928C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 1 – Loyal Mid</w:t>
      </w:r>
      <w:r>
        <w:noBreakHyphen/>
      </w: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Spenders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: Steady frequency, moderate spend.</w:t>
      </w:r>
    </w:p>
    <w:p xmlns:wp14="http://schemas.microsoft.com/office/word/2010/wordml" w:rsidP="7CBAD7B5" wp14:paraId="040AC934" wp14:textId="567A33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 2 – Premium Buyers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: High spend, moderate frequency.</w:t>
      </w:r>
    </w:p>
    <w:p xmlns:wp14="http://schemas.microsoft.com/office/word/2010/wordml" w:rsidP="7CBAD7B5" wp14:paraId="17FE4F3E" wp14:textId="0C6BEC1E">
      <w:pPr>
        <w:pStyle w:val="Heading2"/>
        <w:spacing w:before="299" w:beforeAutospacing="off" w:after="299" w:afterAutospacing="off"/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Cohort Retention Insights</w:t>
      </w:r>
    </w:p>
    <w:p xmlns:wp14="http://schemas.microsoft.com/office/word/2010/wordml" w:rsidP="7CBAD7B5" wp14:paraId="7AAA301B" wp14:textId="2323B6C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Month 1 retention = 100%</w:t>
      </w:r>
    </w:p>
    <w:p xmlns:wp14="http://schemas.microsoft.com/office/word/2010/wordml" w:rsidP="7CBAD7B5" wp14:paraId="57317A59" wp14:textId="453BD1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Month 2 retention ≈ 65%</w:t>
      </w:r>
    </w:p>
    <w:p xmlns:wp14="http://schemas.microsoft.com/office/word/2010/wordml" w:rsidP="7CBAD7B5" wp14:paraId="722CC813" wp14:textId="28BC7C4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Month 3 retention ≈ 42%</w:t>
      </w:r>
    </w:p>
    <w:p xmlns:wp14="http://schemas.microsoft.com/office/word/2010/wordml" w:rsidP="7CBAD7B5" wp14:paraId="5BA2F0B5" wp14:textId="785642A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Decline after Month 3 signals need for structured loyalty programs.</w:t>
      </w:r>
    </w:p>
    <w:p xmlns:wp14="http://schemas.microsoft.com/office/word/2010/wordml" w:rsidP="7CBAD7B5" wp14:paraId="3E180481" wp14:textId="1A16C6B5">
      <w:pPr>
        <w:pStyle w:val="Heading2"/>
        <w:spacing w:before="299" w:beforeAutospacing="off" w:after="299" w:afterAutospacing="off"/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Churn Analysis</w:t>
      </w:r>
    </w:p>
    <w:p xmlns:wp14="http://schemas.microsoft.com/office/word/2010/wordml" w:rsidP="7CBAD7B5" wp14:paraId="0EA8B574" wp14:textId="3F6B616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Overall churn rate ≈ 25–27%</w:t>
      </w:r>
    </w:p>
    <w:p xmlns:wp14="http://schemas.microsoft.com/office/word/2010/wordml" w:rsidP="7CBAD7B5" wp14:paraId="013B9E47" wp14:textId="4ECCBA5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Highest churn among mid</w:t>
      </w:r>
      <w:r>
        <w:noBreakHyphen/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spend customers.</w:t>
      </w:r>
    </w:p>
    <w:p xmlns:wp14="http://schemas.microsoft.com/office/word/2010/wordml" w:rsidP="7CBAD7B5" wp14:paraId="12380A23" wp14:textId="1D10CACA">
      <w:pPr>
        <w:pStyle w:val="Heading2"/>
        <w:spacing w:before="299" w:beforeAutospacing="off" w:after="299" w:afterAutospacing="off"/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Recommendations</w:t>
      </w:r>
    </w:p>
    <w:p xmlns:wp14="http://schemas.microsoft.com/office/word/2010/wordml" w:rsidP="7CBAD7B5" wp14:paraId="130E9DED" wp14:textId="28749D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Personalized Engagement</w:t>
      </w:r>
    </w:p>
    <w:p xmlns:wp14="http://schemas.microsoft.com/office/word/2010/wordml" w:rsidP="7CBAD7B5" wp14:paraId="0A81F74E" wp14:textId="3C80D1E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Loyalty rewards for Champions.</w:t>
      </w:r>
    </w:p>
    <w:p xmlns:wp14="http://schemas.microsoft.com/office/word/2010/wordml" w:rsidP="7CBAD7B5" wp14:paraId="30876E98" wp14:textId="65607D4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Reactivation offers for At Risk customers within 60–90 days of inactivity.</w:t>
      </w:r>
    </w:p>
    <w:p xmlns:wp14="http://schemas.microsoft.com/office/word/2010/wordml" w:rsidP="7CBAD7B5" wp14:paraId="187C5C87" wp14:textId="0601A6D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Bundling &amp; Cross</w:t>
      </w:r>
      <w:r>
        <w:noBreakHyphen/>
      </w: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Sell</w:t>
      </w:r>
    </w:p>
    <w:p xmlns:wp14="http://schemas.microsoft.com/office/word/2010/wordml" w:rsidP="7CBAD7B5" wp14:paraId="74EB44A0" wp14:textId="5CC8714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Bundle electronics + accessories for Premium Buyers.</w:t>
      </w:r>
    </w:p>
    <w:p xmlns:wp14="http://schemas.microsoft.com/office/word/2010/wordml" w:rsidP="7CBAD7B5" wp14:paraId="703DDCD3" wp14:textId="4AC0670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Promote consumables bundles for Bargain Seekers.</w:t>
      </w:r>
    </w:p>
    <w:p xmlns:wp14="http://schemas.microsoft.com/office/word/2010/wordml" w:rsidP="7CBAD7B5" wp14:paraId="58BBDEEE" wp14:textId="5C77808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Churn Prevention Program</w:t>
      </w:r>
    </w:p>
    <w:p xmlns:wp14="http://schemas.microsoft.com/office/word/2010/wordml" w:rsidP="7CBAD7B5" wp14:paraId="2F3AC365" wp14:textId="2875D02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Automated reminders and discounts for customers inactive &gt;90 days.</w:t>
      </w:r>
    </w:p>
    <w:p xmlns:wp14="http://schemas.microsoft.com/office/word/2010/wordml" w:rsidP="7CBAD7B5" wp14:paraId="03B29E4F" wp14:textId="4AA7044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“Win</w:t>
      </w:r>
      <w:r>
        <w:noBreakHyphen/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back” campaigns with limited</w:t>
      </w:r>
      <w:r>
        <w:noBreakHyphen/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time offers.</w:t>
      </w:r>
    </w:p>
    <w:p xmlns:wp14="http://schemas.microsoft.com/office/word/2010/wordml" w:rsidP="7CBAD7B5" wp14:paraId="6B3F26EE" wp14:textId="147F47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Retention &amp; Loyalty Initiatives</w:t>
      </w:r>
    </w:p>
    <w:p xmlns:wp14="http://schemas.microsoft.com/office/word/2010/wordml" w:rsidP="7CBAD7B5" wp14:paraId="3C4B6E42" wp14:textId="6956FE9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Launch points</w:t>
      </w:r>
      <w:r>
        <w:noBreakHyphen/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based loyalty program.</w:t>
      </w:r>
    </w:p>
    <w:p xmlns:wp14="http://schemas.microsoft.com/office/word/2010/wordml" w:rsidP="7CBAD7B5" wp14:paraId="5166B036" wp14:textId="52FAA32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Tiered benefits (free shipping, exclusive deals) to improve Month 3+ retention.</w:t>
      </w:r>
    </w:p>
    <w:p xmlns:wp14="http://schemas.microsoft.com/office/word/2010/wordml" w:rsidP="7CBAD7B5" wp14:paraId="644549DE" wp14:textId="6BF67524">
      <w:pPr>
        <w:pStyle w:val="Heading2"/>
        <w:spacing w:before="299" w:beforeAutospacing="off" w:after="299" w:afterAutospacing="off"/>
      </w:pPr>
      <w:r w:rsidRPr="7CBAD7B5" w:rsidR="0DBC8A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Visualizations</w:t>
      </w:r>
    </w:p>
    <w:p xmlns:wp14="http://schemas.microsoft.com/office/word/2010/wordml" w:rsidP="7CBAD7B5" wp14:paraId="02F9BDB5" wp14:textId="34B3450C">
      <w:pPr>
        <w:pStyle w:val="Normal"/>
        <w:spacing w:before="240" w:beforeAutospacing="off" w:after="240" w:afterAutospacing="off"/>
        <w:ind w:left="0"/>
      </w:pPr>
      <w:r w:rsidRPr="7CBAD7B5" w:rsidR="72CFC6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</w:t>
      </w:r>
      <w:r w:rsidRPr="7CBAD7B5" w:rsidR="0DBC8A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📊 </w:t>
      </w:r>
      <w:r w:rsidRPr="7CBAD7B5" w:rsidR="0DBC8A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Segments Scatterplot</w:t>
      </w:r>
      <w:r w:rsidR="61531087">
        <w:drawing>
          <wp:inline xmlns:wp14="http://schemas.microsoft.com/office/word/2010/wordprocessingDrawing" wp14:editId="21A828D6" wp14:anchorId="13E30D0F">
            <wp:extent cx="4657725" cy="2371725"/>
            <wp:effectExtent l="0" t="0" r="0" b="0"/>
            <wp:docPr id="1677060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553492" name="Picture 274553492"/>
                    <pic:cNvPicPr/>
                  </pic:nvPicPr>
                  <pic:blipFill>
                    <a:blip xmlns:r="http://schemas.openxmlformats.org/officeDocument/2006/relationships" r:embed="rId134548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7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BAD7B5" wp14:paraId="06A9A560" wp14:textId="776CB4AC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BAD7B5" w:rsidR="0C8AC7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📊 </w:t>
      </w:r>
      <w:r w:rsidRPr="7CBAD7B5" w:rsidR="3167F4A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Cohort Retention Heatmap</w:t>
      </w:r>
      <w:r w:rsidR="7B8DF1E0">
        <w:drawing>
          <wp:inline xmlns:wp14="http://schemas.microsoft.com/office/word/2010/wordprocessingDrawing" wp14:editId="4D359A3D" wp14:anchorId="1C535EDB">
            <wp:extent cx="4819650" cy="2895600"/>
            <wp:effectExtent l="0" t="0" r="0" b="0"/>
            <wp:docPr id="422355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355049" name="Picture 422355049"/>
                    <pic:cNvPicPr/>
                  </pic:nvPicPr>
                  <pic:blipFill>
                    <a:blip xmlns:r="http://schemas.openxmlformats.org/officeDocument/2006/relationships" r:embed="rId1316743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BAD7B5" wp14:paraId="7373EAC2" wp14:textId="426B5728">
      <w:pPr>
        <w:pStyle w:val="Heading2"/>
        <w:spacing w:before="299" w:beforeAutospacing="off" w:after="299" w:afterAutospacing="off"/>
      </w:pPr>
      <w:r w:rsidRPr="7CBAD7B5" w:rsidR="3167F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Conclusion</w:t>
      </w:r>
    </w:p>
    <w:p xmlns:wp14="http://schemas.microsoft.com/office/word/2010/wordml" w:rsidP="7CBAD7B5" wp14:paraId="2C078E63" wp14:textId="060BC2AB">
      <w:pPr>
        <w:spacing w:before="240" w:beforeAutospacing="off" w:after="240" w:afterAutospacing="off"/>
      </w:pP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linking segmentation insights with retention and churn data, 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>Alfido</w:t>
      </w:r>
      <w:r w:rsidRPr="7CBAD7B5" w:rsidR="3167F4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 can strengthen customer loyalty, reduce churn, and maximize lifetime value.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1rJsg/k+CSPdib" int2:id="uyqkAa7n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d287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6b11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5895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f5d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479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047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794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1BEC5E"/>
    <w:rsid w:val="0C8AC7F3"/>
    <w:rsid w:val="0DBC8A2D"/>
    <w:rsid w:val="0DD93481"/>
    <w:rsid w:val="14EB746D"/>
    <w:rsid w:val="1ACD3820"/>
    <w:rsid w:val="1B111B20"/>
    <w:rsid w:val="1FFF42E5"/>
    <w:rsid w:val="25F19E4B"/>
    <w:rsid w:val="2786B826"/>
    <w:rsid w:val="2A78A78F"/>
    <w:rsid w:val="2B49EA5C"/>
    <w:rsid w:val="2CB4C32C"/>
    <w:rsid w:val="2EAD2DEC"/>
    <w:rsid w:val="3167F4A5"/>
    <w:rsid w:val="32AFE796"/>
    <w:rsid w:val="391BEC5E"/>
    <w:rsid w:val="41BF7203"/>
    <w:rsid w:val="506329BB"/>
    <w:rsid w:val="50CD21B3"/>
    <w:rsid w:val="523C0EFD"/>
    <w:rsid w:val="524C0C2C"/>
    <w:rsid w:val="52964B1D"/>
    <w:rsid w:val="572E54F0"/>
    <w:rsid w:val="579C5100"/>
    <w:rsid w:val="5E3F5E6F"/>
    <w:rsid w:val="5E6E691E"/>
    <w:rsid w:val="5EBD19A4"/>
    <w:rsid w:val="5F9FC8E5"/>
    <w:rsid w:val="5FEC020B"/>
    <w:rsid w:val="61531087"/>
    <w:rsid w:val="64FA41BA"/>
    <w:rsid w:val="6788F9A5"/>
    <w:rsid w:val="6BE80A59"/>
    <w:rsid w:val="6D562428"/>
    <w:rsid w:val="72CFC6A6"/>
    <w:rsid w:val="78DA5EE7"/>
    <w:rsid w:val="7B8DF1E0"/>
    <w:rsid w:val="7BEF1480"/>
    <w:rsid w:val="7C06F1C3"/>
    <w:rsid w:val="7CBAD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8C6A"/>
  <w15:chartTrackingRefBased/>
  <w15:docId w15:val="{D4183E12-B91E-43A4-84B9-2188562FEC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CBAD7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BAD7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CBAD7B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CBAD7B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548476" /><Relationship Type="http://schemas.openxmlformats.org/officeDocument/2006/relationships/image" Target="/media/image2.png" Id="rId1316743051" /><Relationship Type="http://schemas.microsoft.com/office/2020/10/relationships/intelligence" Target="intelligence2.xml" Id="Rb65f8990ee0d4f84" /><Relationship Type="http://schemas.openxmlformats.org/officeDocument/2006/relationships/numbering" Target="numbering.xml" Id="R8d007cdf001d4b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2026-08-10T16:33:55.5213090Z</dcterms:created>
  <dcterms:modified xsi:type="dcterms:W3CDTF">2026-08-10T16:47:51.2678407Z</dcterms:modified>
  <dc:creator>Mano Sanjay</dc:creator>
  <lastModifiedBy>Mano Sanjay</lastModifiedBy>
</coreProperties>
</file>