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7" w:rightFromText="187" w:horzAnchor="margin" w:tblpYSpec="bottom"/>
        <w:tblW w:w="3221" w:type="pct"/>
        <w:tblLook w:val="04A0" w:firstRow="1" w:lastRow="0" w:firstColumn="1" w:lastColumn="0" w:noHBand="0" w:noVBand="1"/>
      </w:tblPr>
      <w:tblGrid>
        <w:gridCol w:w="5661"/>
      </w:tblGrid>
      <w:tr w:rsidR="00176C62" w:rsidRPr="00BD7791" w14:paraId="053864FD" w14:textId="77777777" w:rsidTr="00BD7791">
        <w:tc>
          <w:tcPr>
            <w:tcW w:w="5070" w:type="dxa"/>
          </w:tcPr>
          <w:p w14:paraId="44B8EBBC" w14:textId="77777777" w:rsidR="00176C62" w:rsidRPr="00BD7791" w:rsidRDefault="00591A81">
            <w:pPr>
              <w:pStyle w:val="NoSpacing"/>
              <w:rPr>
                <w:rFonts w:ascii="Cambria" w:hAnsi="Cambria"/>
                <w:b/>
                <w:bCs/>
                <w:color w:val="365F91"/>
                <w:sz w:val="48"/>
                <w:szCs w:val="48"/>
                <w:lang w:val="en-GB"/>
              </w:rPr>
            </w:pPr>
            <w:r>
              <w:rPr>
                <w:rFonts w:ascii="Cambria" w:hAnsi="Cambria"/>
                <w:b/>
                <w:bCs/>
                <w:sz w:val="48"/>
                <w:szCs w:val="48"/>
                <w:lang w:val="en-GB"/>
              </w:rPr>
              <w:t>KNX Secure</w:t>
            </w:r>
          </w:p>
        </w:tc>
      </w:tr>
      <w:tr w:rsidR="00176C62" w:rsidRPr="00BD7791" w14:paraId="5956F892" w14:textId="77777777" w:rsidTr="00BD7791">
        <w:tc>
          <w:tcPr>
            <w:tcW w:w="5070" w:type="dxa"/>
          </w:tcPr>
          <w:p w14:paraId="5F8701A5" w14:textId="77777777" w:rsidR="00176C62" w:rsidRPr="00BD7791" w:rsidRDefault="00176C62">
            <w:pPr>
              <w:pStyle w:val="NoSpacing"/>
              <w:rPr>
                <w:color w:val="484329"/>
                <w:sz w:val="28"/>
                <w:szCs w:val="28"/>
                <w:lang w:val="en-GB"/>
              </w:rPr>
            </w:pPr>
          </w:p>
        </w:tc>
      </w:tr>
      <w:tr w:rsidR="00176C62" w:rsidRPr="00BD7791" w14:paraId="04AE468A" w14:textId="77777777" w:rsidTr="00BD7791">
        <w:tc>
          <w:tcPr>
            <w:tcW w:w="5070" w:type="dxa"/>
          </w:tcPr>
          <w:p w14:paraId="788AECE0" w14:textId="77777777" w:rsidR="00176C62" w:rsidRPr="00BD7791" w:rsidRDefault="00176C62">
            <w:pPr>
              <w:pStyle w:val="NoSpacing"/>
              <w:rPr>
                <w:color w:val="484329"/>
                <w:sz w:val="28"/>
                <w:szCs w:val="28"/>
                <w:lang w:val="en-GB"/>
              </w:rPr>
            </w:pPr>
          </w:p>
        </w:tc>
      </w:tr>
      <w:tr w:rsidR="00176C62" w:rsidRPr="00BD7791" w14:paraId="7989B839" w14:textId="77777777" w:rsidTr="00BD7791">
        <w:tc>
          <w:tcPr>
            <w:tcW w:w="5070" w:type="dxa"/>
          </w:tcPr>
          <w:p w14:paraId="2CD4C4AC" w14:textId="77777777" w:rsidR="00176C62" w:rsidRPr="00BD7791" w:rsidRDefault="00176C62">
            <w:pPr>
              <w:pStyle w:val="NoSpacing"/>
              <w:rPr>
                <w:lang w:val="en-GB"/>
              </w:rPr>
            </w:pPr>
          </w:p>
        </w:tc>
      </w:tr>
      <w:tr w:rsidR="00176C62" w:rsidRPr="00BD7791" w14:paraId="04956C1F" w14:textId="77777777" w:rsidTr="00BD7791">
        <w:tc>
          <w:tcPr>
            <w:tcW w:w="5070" w:type="dxa"/>
          </w:tcPr>
          <w:p w14:paraId="336D5653" w14:textId="77777777" w:rsidR="00176C62" w:rsidRPr="00BD7791" w:rsidRDefault="00176C62">
            <w:pPr>
              <w:pStyle w:val="NoSpacing"/>
              <w:rPr>
                <w:lang w:val="en-GB"/>
              </w:rPr>
            </w:pPr>
          </w:p>
        </w:tc>
      </w:tr>
      <w:tr w:rsidR="00176C62" w:rsidRPr="00BD7791" w14:paraId="02D2F9FB" w14:textId="77777777" w:rsidTr="00BD7791">
        <w:tc>
          <w:tcPr>
            <w:tcW w:w="5070" w:type="dxa"/>
          </w:tcPr>
          <w:p w14:paraId="73619D0D" w14:textId="77777777" w:rsidR="00176C62" w:rsidRPr="00BD7791" w:rsidRDefault="00176C62">
            <w:pPr>
              <w:pStyle w:val="NoSpacing"/>
              <w:rPr>
                <w:b/>
                <w:bCs/>
                <w:lang w:val="en-GB"/>
              </w:rPr>
            </w:pPr>
            <w:r w:rsidRPr="00BD7791">
              <w:rPr>
                <w:b/>
                <w:bCs/>
                <w:lang w:val="en-GB"/>
              </w:rPr>
              <w:t>KNX Association</w:t>
            </w:r>
          </w:p>
        </w:tc>
      </w:tr>
      <w:tr w:rsidR="00176C62" w:rsidRPr="00BD7791" w14:paraId="352971AC" w14:textId="77777777" w:rsidTr="00BD7791">
        <w:tc>
          <w:tcPr>
            <w:tcW w:w="5070" w:type="dxa"/>
          </w:tcPr>
          <w:p w14:paraId="72CCC834" w14:textId="77777777" w:rsidR="00176C62" w:rsidRPr="00BD7791" w:rsidRDefault="00176C62">
            <w:pPr>
              <w:pStyle w:val="NoSpacing"/>
              <w:rPr>
                <w:b/>
                <w:bCs/>
                <w:lang w:val="en-GB"/>
              </w:rPr>
            </w:pPr>
          </w:p>
        </w:tc>
      </w:tr>
      <w:tr w:rsidR="00176C62" w:rsidRPr="00BD7791" w14:paraId="587C1EF6" w14:textId="77777777" w:rsidTr="00BD7791">
        <w:tc>
          <w:tcPr>
            <w:tcW w:w="5070" w:type="dxa"/>
          </w:tcPr>
          <w:p w14:paraId="11FAAAEE" w14:textId="77777777" w:rsidR="00176C62" w:rsidRPr="00BD7791" w:rsidRDefault="00176C62">
            <w:pPr>
              <w:pStyle w:val="NoSpacing"/>
              <w:rPr>
                <w:b/>
                <w:bCs/>
                <w:lang w:val="en-GB"/>
              </w:rPr>
            </w:pPr>
          </w:p>
        </w:tc>
      </w:tr>
    </w:tbl>
    <w:p w14:paraId="2CBCAD8B" w14:textId="77777777" w:rsidR="00176C62" w:rsidRPr="00BD7791" w:rsidRDefault="00176C62">
      <w:pPr>
        <w:rPr>
          <w:lang w:val="en-GB"/>
        </w:rPr>
      </w:pPr>
    </w:p>
    <w:p w14:paraId="5D5A6FBB" w14:textId="77777777" w:rsidR="00176C62" w:rsidRPr="00BD7791" w:rsidRDefault="004B4860">
      <w:pPr>
        <w:rPr>
          <w:lang w:val="en-GB"/>
        </w:rPr>
      </w:pPr>
      <w:r w:rsidRPr="00BD7791">
        <w:rPr>
          <w:noProof/>
        </w:rPr>
        <mc:AlternateContent>
          <mc:Choice Requires="wpg">
            <w:drawing>
              <wp:anchor distT="0" distB="0" distL="114300" distR="114300" simplePos="0" relativeHeight="251655680" behindDoc="0" locked="0" layoutInCell="1" allowOverlap="1" wp14:anchorId="2960ED64" wp14:editId="72F827CD">
                <wp:simplePos x="0" y="0"/>
                <wp:positionH relativeFrom="page">
                  <wp:align>right</wp:align>
                </wp:positionH>
                <wp:positionV relativeFrom="page">
                  <wp:align>bottom</wp:align>
                </wp:positionV>
                <wp:extent cx="3359785" cy="8771255"/>
                <wp:effectExtent l="0" t="0" r="0" b="0"/>
                <wp:wrapNone/>
                <wp:docPr id="29"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59785" cy="8771255"/>
                          <a:chOff x="5531" y="1258"/>
                          <a:chExt cx="5291" cy="13813"/>
                        </a:xfrm>
                      </wpg:grpSpPr>
                      <wps:wsp>
                        <wps:cNvPr id="30" name="AutoShape 26"/>
                        <wps:cNvCnPr>
                          <a:cxnSpLocks noChangeShapeType="1"/>
                        </wps:cNvCnPr>
                        <wps:spPr bwMode="auto">
                          <a:xfrm flipH="1">
                            <a:off x="6519" y="1258"/>
                            <a:ext cx="4303" cy="10040"/>
                          </a:xfrm>
                          <a:prstGeom prst="straightConnector1">
                            <a:avLst/>
                          </a:prstGeom>
                          <a:noFill/>
                          <a:ln w="9525">
                            <a:solidFill>
                              <a:srgbClr val="A7BFDE"/>
                            </a:solidFill>
                            <a:round/>
                            <a:headEnd/>
                            <a:tailEnd/>
                          </a:ln>
                          <a:extLst>
                            <a:ext uri="{909E8E84-426E-40DD-AFC4-6F175D3DCCD1}">
                              <a14:hiddenFill xmlns:a14="http://schemas.microsoft.com/office/drawing/2010/main">
                                <a:noFill/>
                              </a14:hiddenFill>
                            </a:ext>
                          </a:extLst>
                        </wps:spPr>
                        <wps:bodyPr/>
                      </wps:wsp>
                      <wpg:grpSp>
                        <wpg:cNvPr id="31" name="Group 27"/>
                        <wpg:cNvGrpSpPr>
                          <a:grpSpLocks/>
                        </wpg:cNvGrpSpPr>
                        <wpg:grpSpPr bwMode="auto">
                          <a:xfrm>
                            <a:off x="5531" y="9226"/>
                            <a:ext cx="5291" cy="5845"/>
                            <a:chOff x="5531" y="9226"/>
                            <a:chExt cx="5291" cy="5845"/>
                          </a:xfrm>
                        </wpg:grpSpPr>
                        <wps:wsp>
                          <wps:cNvPr id="32" name="Freeform 28"/>
                          <wps:cNvSpPr>
                            <a:spLocks/>
                          </wps:cNvSpPr>
                          <wps:spPr bwMode="auto">
                            <a:xfrm>
                              <a:off x="5531" y="9226"/>
                              <a:ext cx="5291" cy="5845"/>
                            </a:xfrm>
                            <a:custGeom>
                              <a:avLst/>
                              <a:gdLst>
                                <a:gd name="T0" fmla="*/ 6418 w 6418"/>
                                <a:gd name="T1" fmla="*/ 1185 h 6670"/>
                                <a:gd name="T2" fmla="*/ 6418 w 6418"/>
                                <a:gd name="T3" fmla="*/ 6670 h 6670"/>
                                <a:gd name="T4" fmla="*/ 1809 w 6418"/>
                                <a:gd name="T5" fmla="*/ 6669 h 6670"/>
                                <a:gd name="T6" fmla="*/ 1407 w 6418"/>
                                <a:gd name="T7" fmla="*/ 1987 h 6670"/>
                                <a:gd name="T8" fmla="*/ 6418 w 6418"/>
                                <a:gd name="T9" fmla="*/ 1185 h 6670"/>
                              </a:gdLst>
                              <a:ahLst/>
                              <a:cxnLst>
                                <a:cxn ang="0">
                                  <a:pos x="T0" y="T1"/>
                                </a:cxn>
                                <a:cxn ang="0">
                                  <a:pos x="T2" y="T3"/>
                                </a:cxn>
                                <a:cxn ang="0">
                                  <a:pos x="T4" y="T5"/>
                                </a:cxn>
                                <a:cxn ang="0">
                                  <a:pos x="T6" y="T7"/>
                                </a:cxn>
                                <a:cxn ang="0">
                                  <a:pos x="T8" y="T9"/>
                                </a:cxn>
                              </a:cxnLst>
                              <a:rect l="0" t="0" r="r" b="b"/>
                              <a:pathLst>
                                <a:path w="6418" h="6670">
                                  <a:moveTo>
                                    <a:pt x="6418" y="1185"/>
                                  </a:moveTo>
                                  <a:lnTo>
                                    <a:pt x="6418" y="6670"/>
                                  </a:lnTo>
                                  <a:lnTo>
                                    <a:pt x="1809" y="6669"/>
                                  </a:lnTo>
                                  <a:cubicBezTo>
                                    <a:pt x="974" y="5889"/>
                                    <a:pt x="0" y="3958"/>
                                    <a:pt x="1407" y="1987"/>
                                  </a:cubicBezTo>
                                  <a:cubicBezTo>
                                    <a:pt x="2830" y="0"/>
                                    <a:pt x="5591" y="411"/>
                                    <a:pt x="6418" y="1185"/>
                                  </a:cubicBezTo>
                                  <a:close/>
                                </a:path>
                              </a:pathLst>
                            </a:custGeom>
                            <a:solidFill>
                              <a:srgbClr val="A7BFD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 name="Oval 29"/>
                          <wps:cNvSpPr>
                            <a:spLocks noChangeArrowheads="1"/>
                          </wps:cNvSpPr>
                          <wps:spPr bwMode="auto">
                            <a:xfrm rot="5327714" flipV="1">
                              <a:off x="6117" y="10212"/>
                              <a:ext cx="4526" cy="4258"/>
                            </a:xfrm>
                            <a:prstGeom prst="ellipse">
                              <a:avLst/>
                            </a:prstGeom>
                            <a:solidFill>
                              <a:srgbClr val="D3DFEE"/>
                            </a:solidFill>
                            <a:ln>
                              <a:noFill/>
                            </a:ln>
                            <a:extLst>
                              <a:ext uri="{91240B29-F687-4F45-9708-019B960494DF}">
                                <a14:hiddenLine xmlns:a14="http://schemas.microsoft.com/office/drawing/2010/main" w="9525">
                                  <a:solidFill>
                                    <a:srgbClr val="A7BFDE"/>
                                  </a:solidFill>
                                  <a:round/>
                                  <a:headEnd/>
                                  <a:tailEnd/>
                                </a14:hiddenLine>
                              </a:ext>
                            </a:extLst>
                          </wps:spPr>
                          <wps:bodyPr rot="0" vert="horz" wrap="square" lIns="91440" tIns="45720" rIns="91440" bIns="45720" anchor="t" anchorCtr="0" upright="1">
                            <a:noAutofit/>
                          </wps:bodyPr>
                        </wps:wsp>
                        <wps:wsp>
                          <wps:cNvPr id="34" name="Oval 30"/>
                          <wps:cNvSpPr>
                            <a:spLocks noChangeArrowheads="1"/>
                          </wps:cNvSpPr>
                          <wps:spPr bwMode="auto">
                            <a:xfrm rot="5327714" flipV="1">
                              <a:off x="6217" y="10481"/>
                              <a:ext cx="3424" cy="3221"/>
                            </a:xfrm>
                            <a:prstGeom prst="ellipse">
                              <a:avLst/>
                            </a:prstGeom>
                            <a:solidFill>
                              <a:srgbClr val="7BA0CD"/>
                            </a:solidFill>
                            <a:ln>
                              <a:noFill/>
                            </a:ln>
                            <a:extLst>
                              <a:ext uri="{91240B29-F687-4F45-9708-019B960494DF}">
                                <a14:hiddenLine xmlns:a14="http://schemas.microsoft.com/office/drawing/2010/main" w="9525">
                                  <a:solidFill>
                                    <a:srgbClr val="A7BFDE"/>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892EE16" id="Group 25" o:spid="_x0000_s1026" style="position:absolute;margin-left:213.35pt;margin-top:0;width:264.55pt;height:690.65pt;z-index:251655680;mso-position-horizontal:right;mso-position-horizontal-relative:page;mso-position-vertical:bottom;mso-position-vertical-relative:page" coordorigin="5531,1258" coordsize="5291,13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">
                <v:shapetype id="_x0000_t32" coordsize="21600,21600" o:spt="32" o:oned="t" path="m,l21600,21600e" filled="f">
                  <v:path arrowok="t" fillok="f" o:connecttype="none"/>
                  <o:lock v:ext="edit" shapetype="t"/>
                </v:shapetype>
                <v:shape id="AutoShape 26" o:spid="_x0000_s1027" type="#_x0000_t32" style="position:absolute;left:6519;top:1258;width:4303;height:100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" strokecolor="#a7bfde"/>
                <v:group id="Group 27" o:spid="_x0000_s1028" style="position:absolute;left:5531;top:9226;width:5291;height:5845" coordorigin="5531,9226" coordsize="5291,5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shape id="Freeform 28" o:spid="_x0000_s1029" style="position:absolute;left:5531;top:9226;width:5291;height:5845;visibility:visible;mso-wrap-style:square;v-text-anchor:top" coordsize="6418,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" path="m6418,1185r,5485l1809,6669c974,5889,,3958,1407,1987,2830,,5591,411,6418,1185xe" fillcolor="#a7bfde" stroked="f">
                    <v:path arrowok="t" o:connecttype="custom" o:connectlocs="5291,1038;5291,5845;1491,5844;1160,1741;5291,1038" o:connectangles="0,0,0,0,0"/>
                  </v:shape>
                  <v:oval id="Oval 29" o:spid="_x0000_s1030" style="position:absolute;left:6117;top:10212;width:4526;height:4258;rotation:-5819284fd;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" fillcolor="#d3dfee" stroked="f" strokecolor="#a7bfde"/>
                  <v:oval id="Oval 30" o:spid="_x0000_s1031" style="position:absolute;left:6217;top:10481;width:3424;height:3221;rotation:-5819284fd;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" fillcolor="#7ba0cd" stroked="f" strokecolor="#a7bfde"/>
                </v:group>
                <w10:wrap anchorx="page" anchory="page"/>
              </v:group>
            </w:pict>
          </mc:Fallback>
        </mc:AlternateContent>
      </w:r>
      <w:r w:rsidRPr="00BD7791">
        <w:rPr>
          <w:noProof/>
        </w:rPr>
        <mc:AlternateContent>
          <mc:Choice Requires="wpg">
            <w:drawing>
              <wp:anchor distT="0" distB="0" distL="114300" distR="114300" simplePos="0" relativeHeight="251657728" behindDoc="0" locked="0" layoutInCell="0" allowOverlap="1" wp14:anchorId="715840B6" wp14:editId="351BC6AE">
                <wp:simplePos x="0" y="0"/>
                <wp:positionH relativeFrom="page">
                  <wp:align>left</wp:align>
                </wp:positionH>
                <wp:positionV relativeFrom="page">
                  <wp:align>top</wp:align>
                </wp:positionV>
                <wp:extent cx="5902960" cy="4838065"/>
                <wp:effectExtent l="0" t="0" r="0" b="0"/>
                <wp:wrapNone/>
                <wp:docPr id="23"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02960" cy="4838065"/>
                          <a:chOff x="15" y="15"/>
                          <a:chExt cx="9296" cy="7619"/>
                        </a:xfrm>
                      </wpg:grpSpPr>
                      <wps:wsp>
                        <wps:cNvPr id="24" name="AutoShape 37"/>
                        <wps:cNvCnPr>
                          <a:cxnSpLocks noChangeShapeType="1"/>
                        </wps:cNvCnPr>
                        <wps:spPr bwMode="auto">
                          <a:xfrm>
                            <a:off x="15" y="15"/>
                            <a:ext cx="7512" cy="7386"/>
                          </a:xfrm>
                          <a:prstGeom prst="straightConnector1">
                            <a:avLst/>
                          </a:prstGeom>
                          <a:noFill/>
                          <a:ln w="9525">
                            <a:solidFill>
                              <a:srgbClr val="A7BFDE"/>
                            </a:solidFill>
                            <a:round/>
                            <a:headEnd/>
                            <a:tailEnd/>
                          </a:ln>
                          <a:extLst>
                            <a:ext uri="{909E8E84-426E-40DD-AFC4-6F175D3DCCD1}">
                              <a14:hiddenFill xmlns:a14="http://schemas.microsoft.com/office/drawing/2010/main">
                                <a:noFill/>
                              </a14:hiddenFill>
                            </a:ext>
                          </a:extLst>
                        </wps:spPr>
                        <wps:bodyPr/>
                      </wps:wsp>
                      <wpg:grpSp>
                        <wpg:cNvPr id="25" name="Group 38"/>
                        <wpg:cNvGrpSpPr>
                          <a:grpSpLocks/>
                        </wpg:cNvGrpSpPr>
                        <wpg:grpSpPr bwMode="auto">
                          <a:xfrm>
                            <a:off x="7095" y="5418"/>
                            <a:ext cx="2216" cy="2216"/>
                            <a:chOff x="7907" y="4350"/>
                            <a:chExt cx="2216" cy="2216"/>
                          </a:xfrm>
                        </wpg:grpSpPr>
                        <wps:wsp>
                          <wps:cNvPr id="26" name="Oval 39"/>
                          <wps:cNvSpPr>
                            <a:spLocks noChangeArrowheads="1"/>
                          </wps:cNvSpPr>
                          <wps:spPr bwMode="auto">
                            <a:xfrm>
                              <a:off x="7907" y="4350"/>
                              <a:ext cx="2216" cy="2216"/>
                            </a:xfrm>
                            <a:prstGeom prst="ellipse">
                              <a:avLst/>
                            </a:prstGeom>
                            <a:solidFill>
                              <a:srgbClr val="A7BFD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 name="Oval 40"/>
                          <wps:cNvSpPr>
                            <a:spLocks noChangeArrowheads="1"/>
                          </wps:cNvSpPr>
                          <wps:spPr bwMode="auto">
                            <a:xfrm>
                              <a:off x="7961" y="4684"/>
                              <a:ext cx="1813" cy="1813"/>
                            </a:xfrm>
                            <a:prstGeom prst="ellipse">
                              <a:avLst/>
                            </a:prstGeom>
                            <a:solidFill>
                              <a:srgbClr val="D3DFE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 name="Oval 41"/>
                          <wps:cNvSpPr>
                            <a:spLocks noChangeArrowheads="1"/>
                          </wps:cNvSpPr>
                          <wps:spPr bwMode="auto">
                            <a:xfrm>
                              <a:off x="8006" y="5027"/>
                              <a:ext cx="1375" cy="1375"/>
                            </a:xfrm>
                            <a:prstGeom prst="ellipse">
                              <a:avLst/>
                            </a:prstGeom>
                            <a:solidFill>
                              <a:srgbClr val="7BA0C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74C57CCB" id="Group 36" o:spid="_x0000_s1026" style="position:absolute;margin-left:0;margin-top:0;width:464.8pt;height:380.95pt;z-index:251657728;mso-position-horizontal:left;mso-position-horizontal-relative:page;mso-position-vertical:top;mso-position-vertical-relative:page" coordorigin="15,15" coordsize="9296,7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" o:allowincell="f">
                <v:shape id="AutoShape 37" o:spid="_x0000_s1027" type="#_x0000_t32" style="position:absolute;left:15;top:15;width:7512;height:73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" strokecolor="#a7bfde"/>
                <v:group id="Group 38" o:spid="_x0000_s1028" style="position:absolute;left:7095;top:5418;width:2216;height:2216" coordorigin="7907,4350" coordsize="2216,2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oval id="Oval 39" o:spid="_x0000_s1029" style="position:absolute;left:7907;top:4350;width:2216;height:2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" fillcolor="#a7bfde" stroked="f"/>
                  <v:oval id="Oval 40" o:spid="_x0000_s1030" style="position:absolute;left:7961;top:4684;width:1813;height:1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" fillcolor="#d3dfee" stroked="f"/>
                  <v:oval id="Oval 41" o:spid="_x0000_s1031" style="position:absolute;left:8006;top:5027;width:1375;height:1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" fillcolor="#7ba0cd" stroked="f"/>
                </v:group>
                <w10:wrap anchorx="page" anchory="page"/>
              </v:group>
            </w:pict>
          </mc:Fallback>
        </mc:AlternateContent>
      </w:r>
      <w:r w:rsidRPr="00BD7791">
        <w:rPr>
          <w:noProof/>
        </w:rPr>
        <mc:AlternateContent>
          <mc:Choice Requires="wpg">
            <w:drawing>
              <wp:anchor distT="0" distB="0" distL="114300" distR="114300" simplePos="0" relativeHeight="251656704" behindDoc="0" locked="0" layoutInCell="0" allowOverlap="1" wp14:anchorId="5430BD02" wp14:editId="05A1C793">
                <wp:simplePos x="0" y="0"/>
                <wp:positionH relativeFrom="margin">
                  <wp:align>right</wp:align>
                </wp:positionH>
                <wp:positionV relativeFrom="page">
                  <wp:align>top</wp:align>
                </wp:positionV>
                <wp:extent cx="4225290" cy="2886075"/>
                <wp:effectExtent l="0" t="0" r="0" b="0"/>
                <wp:wrapNone/>
                <wp:docPr id="16"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25290" cy="2886075"/>
                          <a:chOff x="4136" y="15"/>
                          <a:chExt cx="6654" cy="4545"/>
                        </a:xfrm>
                      </wpg:grpSpPr>
                      <wps:wsp>
                        <wps:cNvPr id="19" name="AutoShape 32"/>
                        <wps:cNvCnPr>
                          <a:cxnSpLocks noChangeShapeType="1"/>
                        </wps:cNvCnPr>
                        <wps:spPr bwMode="auto">
                          <a:xfrm>
                            <a:off x="4136" y="15"/>
                            <a:ext cx="3058" cy="3855"/>
                          </a:xfrm>
                          <a:prstGeom prst="straightConnector1">
                            <a:avLst/>
                          </a:prstGeom>
                          <a:noFill/>
                          <a:ln w="9525">
                            <a:solidFill>
                              <a:srgbClr val="A7BFDE"/>
                            </a:solidFill>
                            <a:round/>
                            <a:headEnd/>
                            <a:tailEnd/>
                          </a:ln>
                          <a:extLst>
                            <a:ext uri="{909E8E84-426E-40DD-AFC4-6F175D3DCCD1}">
                              <a14:hiddenFill xmlns:a14="http://schemas.microsoft.com/office/drawing/2010/main">
                                <a:noFill/>
                              </a14:hiddenFill>
                            </a:ext>
                          </a:extLst>
                        </wps:spPr>
                        <wps:bodyPr/>
                      </wps:wsp>
                      <wps:wsp>
                        <wps:cNvPr id="20" name="Oval 33"/>
                        <wps:cNvSpPr>
                          <a:spLocks noChangeArrowheads="1"/>
                        </wps:cNvSpPr>
                        <wps:spPr bwMode="auto">
                          <a:xfrm>
                            <a:off x="6674" y="444"/>
                            <a:ext cx="4116" cy="4116"/>
                          </a:xfrm>
                          <a:prstGeom prst="ellipse">
                            <a:avLst/>
                          </a:prstGeom>
                          <a:solidFill>
                            <a:srgbClr val="A7BFD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 name="Oval 34"/>
                        <wps:cNvSpPr>
                          <a:spLocks noChangeArrowheads="1"/>
                        </wps:cNvSpPr>
                        <wps:spPr bwMode="auto">
                          <a:xfrm>
                            <a:off x="6773" y="1058"/>
                            <a:ext cx="3367" cy="3367"/>
                          </a:xfrm>
                          <a:prstGeom prst="ellipse">
                            <a:avLst/>
                          </a:prstGeom>
                          <a:solidFill>
                            <a:srgbClr val="D3DFE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 name="Oval 35"/>
                        <wps:cNvSpPr>
                          <a:spLocks noChangeArrowheads="1"/>
                        </wps:cNvSpPr>
                        <wps:spPr bwMode="auto">
                          <a:xfrm>
                            <a:off x="6856" y="1709"/>
                            <a:ext cx="2553" cy="2553"/>
                          </a:xfrm>
                          <a:prstGeom prst="ellipse">
                            <a:avLst/>
                          </a:prstGeom>
                          <a:solidFill>
                            <a:srgbClr val="7BA0C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8A166C0" id="Group 31" o:spid="_x0000_s1026" style="position:absolute;margin-left:281.5pt;margin-top:0;width:332.7pt;height:227.25pt;z-index:251656704;mso-position-horizontal:right;mso-position-horizontal-relative:margin;mso-position-vertical:top;mso-position-vertical-relative:page" coordorigin="4136,15" coordsize="6654,4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" o:allowincell="f">
                <v:shape id="AutoShape 32" o:spid="_x0000_s1027" type="#_x0000_t32" style="position:absolute;left:4136;top:15;width:3058;height:38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" strokecolor="#a7bfde"/>
                <v:oval id="Oval 33" o:spid="_x0000_s1028" style="position:absolute;left:6674;top:444;width:4116;height:4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" fillcolor="#a7bfde" stroked="f"/>
                <v:oval id="Oval 34" o:spid="_x0000_s1029" style="position:absolute;left:6773;top:1058;width:3367;height:3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" fillcolor="#d3dfee" stroked="f"/>
                <v:oval id="Oval 35" o:spid="_x0000_s1030" style="position:absolute;left:6856;top:1709;width:2553;height:2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" fillcolor="#7ba0cd" stroked="f"/>
                <w10:wrap anchorx="margin" anchory="page"/>
              </v:group>
            </w:pict>
          </mc:Fallback>
        </mc:AlternateContent>
      </w:r>
    </w:p>
    <w:p w14:paraId="717D48A6" w14:textId="77777777" w:rsidR="00352E35" w:rsidRPr="00BD7791" w:rsidRDefault="00176C62" w:rsidP="00352E35">
      <w:pPr>
        <w:pStyle w:val="TOCHeading"/>
        <w:jc w:val="left"/>
        <w:rPr>
          <w:lang w:val="en-GB"/>
        </w:rPr>
      </w:pPr>
      <w:r w:rsidRPr="00BD7791">
        <w:rPr>
          <w:lang w:val="en-GB"/>
        </w:rPr>
        <w:br w:type="page"/>
      </w:r>
    </w:p>
    <w:p w14:paraId="6E5901D6" w14:textId="77777777" w:rsidR="00352E35" w:rsidRPr="00056E8D" w:rsidRDefault="00352E35">
      <w:pPr>
        <w:pStyle w:val="TOCHeading0"/>
        <w:rPr>
          <w:rFonts w:ascii="Arial" w:hAnsi="Arial" w:cs="Arial"/>
          <w:lang w:val="en-GB"/>
        </w:rPr>
      </w:pPr>
      <w:r w:rsidRPr="00056E8D">
        <w:rPr>
          <w:rFonts w:ascii="Arial" w:hAnsi="Arial" w:cs="Arial"/>
          <w:bCs w:val="0"/>
          <w:lang w:val="en-GB"/>
        </w:rPr>
        <w:lastRenderedPageBreak/>
        <w:t>Table of Contents</w:t>
      </w:r>
    </w:p>
    <w:p w14:paraId="09225870" w14:textId="294B6EAC" w:rsidR="00AF387A" w:rsidRPr="00AF387A" w:rsidRDefault="00352E35">
      <w:pPr>
        <w:pStyle w:val="TOC1"/>
        <w:tabs>
          <w:tab w:val="left" w:pos="480"/>
          <w:tab w:val="right" w:leader="dot" w:pos="8778"/>
        </w:tabs>
        <w:rPr>
          <w:rFonts w:ascii="Arial" w:eastAsiaTheme="minorEastAsia" w:hAnsi="Arial"/>
          <w:b w:val="0"/>
          <w:bCs w:val="0"/>
          <w:i w:val="0"/>
          <w:iCs w:val="0"/>
          <w:noProof/>
          <w:szCs w:val="22"/>
          <w:lang w:eastAsia="ja-JP"/>
        </w:rPr>
      </w:pPr>
      <w:r w:rsidRPr="00AF387A">
        <w:rPr>
          <w:rFonts w:ascii="Arial" w:hAnsi="Arial"/>
          <w:b w:val="0"/>
          <w:bCs w:val="0"/>
          <w:i w:val="0"/>
          <w:iCs w:val="0"/>
          <w:szCs w:val="22"/>
          <w:lang w:val="en-GB"/>
        </w:rPr>
        <w:fldChar w:fldCharType="begin"/>
      </w:r>
      <w:r w:rsidRPr="00AF387A">
        <w:rPr>
          <w:rFonts w:ascii="Arial" w:hAnsi="Arial"/>
          <w:b w:val="0"/>
          <w:bCs w:val="0"/>
          <w:i w:val="0"/>
          <w:iCs w:val="0"/>
          <w:szCs w:val="22"/>
          <w:lang w:val="en-GB"/>
        </w:rPr>
        <w:instrText xml:space="preserve"> TOC \o "1-3" \h \z \u </w:instrText>
      </w:r>
      <w:r w:rsidRPr="00AF387A">
        <w:rPr>
          <w:rFonts w:ascii="Arial" w:hAnsi="Arial"/>
          <w:b w:val="0"/>
          <w:bCs w:val="0"/>
          <w:i w:val="0"/>
          <w:iCs w:val="0"/>
          <w:szCs w:val="22"/>
          <w:lang w:val="en-GB"/>
        </w:rPr>
        <w:fldChar w:fldCharType="separate"/>
      </w:r>
      <w:hyperlink w:anchor="_Toc131688151" w:history="1">
        <w:r w:rsidR="00AF387A" w:rsidRPr="00AF387A">
          <w:rPr>
            <w:rStyle w:val="Hyperlink"/>
            <w:rFonts w:ascii="Arial" w:hAnsi="Arial"/>
            <w:noProof/>
            <w:szCs w:val="22"/>
          </w:rPr>
          <w:t>1</w:t>
        </w:r>
        <w:r w:rsidR="00AF387A" w:rsidRPr="00AF387A">
          <w:rPr>
            <w:rFonts w:ascii="Arial" w:eastAsiaTheme="minorEastAsia" w:hAnsi="Arial"/>
            <w:b w:val="0"/>
            <w:bCs w:val="0"/>
            <w:i w:val="0"/>
            <w:iCs w:val="0"/>
            <w:noProof/>
            <w:szCs w:val="22"/>
            <w:lang w:eastAsia="ja-JP"/>
          </w:rPr>
          <w:tab/>
        </w:r>
        <w:r w:rsidR="00AF387A" w:rsidRPr="00AF387A">
          <w:rPr>
            <w:rStyle w:val="Hyperlink"/>
            <w:rFonts w:ascii="Arial" w:hAnsi="Arial"/>
            <w:noProof/>
            <w:szCs w:val="22"/>
            <w:lang w:val="en-GB"/>
          </w:rPr>
          <w:t>Cybersecurity and KNX: a storm in a teacup?</w:t>
        </w:r>
        <w:r w:rsidR="00AF387A" w:rsidRPr="00AF387A">
          <w:rPr>
            <w:rFonts w:ascii="Arial" w:hAnsi="Arial"/>
            <w:noProof/>
            <w:webHidden/>
            <w:szCs w:val="22"/>
          </w:rPr>
          <w:tab/>
        </w:r>
        <w:r w:rsidR="00AF387A" w:rsidRPr="00AF387A">
          <w:rPr>
            <w:rFonts w:ascii="Arial" w:hAnsi="Arial"/>
            <w:noProof/>
            <w:webHidden/>
            <w:szCs w:val="22"/>
          </w:rPr>
          <w:fldChar w:fldCharType="begin"/>
        </w:r>
        <w:r w:rsidR="00AF387A" w:rsidRPr="00AF387A">
          <w:rPr>
            <w:rFonts w:ascii="Arial" w:hAnsi="Arial"/>
            <w:noProof/>
            <w:webHidden/>
            <w:szCs w:val="22"/>
          </w:rPr>
          <w:instrText xml:space="preserve"> PAGEREF _Toc131688151 \h </w:instrText>
        </w:r>
        <w:r w:rsidR="00AF387A" w:rsidRPr="00AF387A">
          <w:rPr>
            <w:rFonts w:ascii="Arial" w:hAnsi="Arial"/>
            <w:noProof/>
            <w:webHidden/>
            <w:szCs w:val="22"/>
          </w:rPr>
        </w:r>
        <w:r w:rsidR="00AF387A" w:rsidRPr="00AF387A">
          <w:rPr>
            <w:rFonts w:ascii="Arial" w:hAnsi="Arial"/>
            <w:noProof/>
            <w:webHidden/>
            <w:szCs w:val="22"/>
          </w:rPr>
          <w:fldChar w:fldCharType="separate"/>
        </w:r>
        <w:r w:rsidR="00AF387A" w:rsidRPr="00AF387A">
          <w:rPr>
            <w:rFonts w:ascii="Arial" w:hAnsi="Arial"/>
            <w:noProof/>
            <w:webHidden/>
            <w:szCs w:val="22"/>
          </w:rPr>
          <w:t>3</w:t>
        </w:r>
        <w:r w:rsidR="00AF387A" w:rsidRPr="00AF387A">
          <w:rPr>
            <w:rFonts w:ascii="Arial" w:hAnsi="Arial"/>
            <w:noProof/>
            <w:webHidden/>
            <w:szCs w:val="22"/>
          </w:rPr>
          <w:fldChar w:fldCharType="end"/>
        </w:r>
      </w:hyperlink>
    </w:p>
    <w:p w14:paraId="05A77118" w14:textId="04089D60" w:rsidR="00AF387A" w:rsidRPr="00AF387A" w:rsidRDefault="00AF387A">
      <w:pPr>
        <w:pStyle w:val="TOC1"/>
        <w:tabs>
          <w:tab w:val="left" w:pos="480"/>
          <w:tab w:val="right" w:leader="dot" w:pos="8778"/>
        </w:tabs>
        <w:rPr>
          <w:rFonts w:ascii="Arial" w:eastAsiaTheme="minorEastAsia" w:hAnsi="Arial"/>
          <w:b w:val="0"/>
          <w:bCs w:val="0"/>
          <w:i w:val="0"/>
          <w:iCs w:val="0"/>
          <w:noProof/>
          <w:szCs w:val="22"/>
          <w:lang w:eastAsia="ja-JP"/>
        </w:rPr>
      </w:pPr>
      <w:hyperlink w:anchor="_Toc131688152" w:history="1">
        <w:r w:rsidRPr="00AF387A">
          <w:rPr>
            <w:rStyle w:val="Hyperlink"/>
            <w:rFonts w:ascii="Arial" w:hAnsi="Arial"/>
            <w:noProof/>
            <w:szCs w:val="22"/>
          </w:rPr>
          <w:t>2</w:t>
        </w:r>
        <w:r w:rsidRPr="00AF387A">
          <w:rPr>
            <w:rFonts w:ascii="Arial" w:eastAsiaTheme="minorEastAsia" w:hAnsi="Arial"/>
            <w:b w:val="0"/>
            <w:bCs w:val="0"/>
            <w:i w:val="0"/>
            <w:iCs w:val="0"/>
            <w:noProof/>
            <w:szCs w:val="22"/>
            <w:lang w:eastAsia="ja-JP"/>
          </w:rPr>
          <w:tab/>
        </w:r>
        <w:r w:rsidRPr="00AF387A">
          <w:rPr>
            <w:rStyle w:val="Hyperlink"/>
            <w:rFonts w:ascii="Arial" w:hAnsi="Arial"/>
            <w:noProof/>
            <w:szCs w:val="22"/>
            <w:lang w:val="en-GB"/>
          </w:rPr>
          <w:t>Is the current KNX system not secure?</w:t>
        </w:r>
        <w:r w:rsidRPr="00AF387A">
          <w:rPr>
            <w:rFonts w:ascii="Arial" w:hAnsi="Arial"/>
            <w:noProof/>
            <w:webHidden/>
            <w:szCs w:val="22"/>
          </w:rPr>
          <w:tab/>
        </w:r>
        <w:r w:rsidRPr="00AF387A">
          <w:rPr>
            <w:rFonts w:ascii="Arial" w:hAnsi="Arial"/>
            <w:noProof/>
            <w:webHidden/>
            <w:szCs w:val="22"/>
          </w:rPr>
          <w:fldChar w:fldCharType="begin"/>
        </w:r>
        <w:r w:rsidRPr="00AF387A">
          <w:rPr>
            <w:rFonts w:ascii="Arial" w:hAnsi="Arial"/>
            <w:noProof/>
            <w:webHidden/>
            <w:szCs w:val="22"/>
          </w:rPr>
          <w:instrText xml:space="preserve"> PAGEREF _Toc131688152 \h </w:instrText>
        </w:r>
        <w:r w:rsidRPr="00AF387A">
          <w:rPr>
            <w:rFonts w:ascii="Arial" w:hAnsi="Arial"/>
            <w:noProof/>
            <w:webHidden/>
            <w:szCs w:val="22"/>
          </w:rPr>
        </w:r>
        <w:r w:rsidRPr="00AF387A">
          <w:rPr>
            <w:rFonts w:ascii="Arial" w:hAnsi="Arial"/>
            <w:noProof/>
            <w:webHidden/>
            <w:szCs w:val="22"/>
          </w:rPr>
          <w:fldChar w:fldCharType="separate"/>
        </w:r>
        <w:r w:rsidRPr="00AF387A">
          <w:rPr>
            <w:rFonts w:ascii="Arial" w:hAnsi="Arial"/>
            <w:noProof/>
            <w:webHidden/>
            <w:szCs w:val="22"/>
          </w:rPr>
          <w:t>4</w:t>
        </w:r>
        <w:r w:rsidRPr="00AF387A">
          <w:rPr>
            <w:rFonts w:ascii="Arial" w:hAnsi="Arial"/>
            <w:noProof/>
            <w:webHidden/>
            <w:szCs w:val="22"/>
          </w:rPr>
          <w:fldChar w:fldCharType="end"/>
        </w:r>
      </w:hyperlink>
    </w:p>
    <w:p w14:paraId="03AA663C" w14:textId="07D04B21" w:rsidR="00AF387A" w:rsidRPr="00AF387A" w:rsidRDefault="00AF387A">
      <w:pPr>
        <w:pStyle w:val="TOC1"/>
        <w:tabs>
          <w:tab w:val="left" w:pos="480"/>
          <w:tab w:val="right" w:leader="dot" w:pos="8778"/>
        </w:tabs>
        <w:rPr>
          <w:rFonts w:ascii="Arial" w:eastAsiaTheme="minorEastAsia" w:hAnsi="Arial"/>
          <w:b w:val="0"/>
          <w:bCs w:val="0"/>
          <w:i w:val="0"/>
          <w:iCs w:val="0"/>
          <w:noProof/>
          <w:szCs w:val="22"/>
          <w:lang w:eastAsia="ja-JP"/>
        </w:rPr>
      </w:pPr>
      <w:hyperlink w:anchor="_Toc131688153" w:history="1">
        <w:r w:rsidRPr="00AF387A">
          <w:rPr>
            <w:rStyle w:val="Hyperlink"/>
            <w:rFonts w:ascii="Arial" w:hAnsi="Arial"/>
            <w:noProof/>
            <w:szCs w:val="22"/>
          </w:rPr>
          <w:t>3</w:t>
        </w:r>
        <w:r w:rsidRPr="00AF387A">
          <w:rPr>
            <w:rFonts w:ascii="Arial" w:eastAsiaTheme="minorEastAsia" w:hAnsi="Arial"/>
            <w:b w:val="0"/>
            <w:bCs w:val="0"/>
            <w:i w:val="0"/>
            <w:iCs w:val="0"/>
            <w:noProof/>
            <w:szCs w:val="22"/>
            <w:lang w:eastAsia="ja-JP"/>
          </w:rPr>
          <w:tab/>
        </w:r>
        <w:r w:rsidRPr="00AF387A">
          <w:rPr>
            <w:rStyle w:val="Hyperlink"/>
            <w:rFonts w:ascii="Arial" w:hAnsi="Arial"/>
            <w:noProof/>
            <w:szCs w:val="22"/>
            <w:lang w:val="en-GB"/>
          </w:rPr>
          <w:t>KNX Secure – an extension of the KNX standard</w:t>
        </w:r>
        <w:r w:rsidRPr="00AF387A">
          <w:rPr>
            <w:rFonts w:ascii="Arial" w:hAnsi="Arial"/>
            <w:noProof/>
            <w:webHidden/>
            <w:szCs w:val="22"/>
          </w:rPr>
          <w:tab/>
        </w:r>
        <w:r w:rsidRPr="00AF387A">
          <w:rPr>
            <w:rFonts w:ascii="Arial" w:hAnsi="Arial"/>
            <w:noProof/>
            <w:webHidden/>
            <w:szCs w:val="22"/>
          </w:rPr>
          <w:fldChar w:fldCharType="begin"/>
        </w:r>
        <w:r w:rsidRPr="00AF387A">
          <w:rPr>
            <w:rFonts w:ascii="Arial" w:hAnsi="Arial"/>
            <w:noProof/>
            <w:webHidden/>
            <w:szCs w:val="22"/>
          </w:rPr>
          <w:instrText xml:space="preserve"> PAGEREF _Toc131688153 \h </w:instrText>
        </w:r>
        <w:r w:rsidRPr="00AF387A">
          <w:rPr>
            <w:rFonts w:ascii="Arial" w:hAnsi="Arial"/>
            <w:noProof/>
            <w:webHidden/>
            <w:szCs w:val="22"/>
          </w:rPr>
        </w:r>
        <w:r w:rsidRPr="00AF387A">
          <w:rPr>
            <w:rFonts w:ascii="Arial" w:hAnsi="Arial"/>
            <w:noProof/>
            <w:webHidden/>
            <w:szCs w:val="22"/>
          </w:rPr>
          <w:fldChar w:fldCharType="separate"/>
        </w:r>
        <w:r w:rsidRPr="00AF387A">
          <w:rPr>
            <w:rFonts w:ascii="Arial" w:hAnsi="Arial"/>
            <w:noProof/>
            <w:webHidden/>
            <w:szCs w:val="22"/>
          </w:rPr>
          <w:t>5</w:t>
        </w:r>
        <w:r w:rsidRPr="00AF387A">
          <w:rPr>
            <w:rFonts w:ascii="Arial" w:hAnsi="Arial"/>
            <w:noProof/>
            <w:webHidden/>
            <w:szCs w:val="22"/>
          </w:rPr>
          <w:fldChar w:fldCharType="end"/>
        </w:r>
      </w:hyperlink>
    </w:p>
    <w:p w14:paraId="3B20CE55" w14:textId="4684A53B" w:rsidR="00AF387A" w:rsidRPr="00AF387A" w:rsidRDefault="00AF387A">
      <w:pPr>
        <w:pStyle w:val="TOC2"/>
        <w:tabs>
          <w:tab w:val="left" w:pos="960"/>
          <w:tab w:val="right" w:leader="dot" w:pos="8778"/>
        </w:tabs>
        <w:rPr>
          <w:rFonts w:eastAsiaTheme="minorEastAsia"/>
          <w:b w:val="0"/>
          <w:bCs w:val="0"/>
          <w:noProof/>
          <w:lang w:eastAsia="ja-JP"/>
        </w:rPr>
      </w:pPr>
      <w:hyperlink w:anchor="_Toc131688154" w:history="1">
        <w:r w:rsidRPr="00AF387A">
          <w:rPr>
            <w:rStyle w:val="Hyperlink"/>
            <w:noProof/>
          </w:rPr>
          <w:t>3.1</w:t>
        </w:r>
        <w:r w:rsidRPr="00AF387A">
          <w:rPr>
            <w:rFonts w:eastAsiaTheme="minorEastAsia"/>
            <w:b w:val="0"/>
            <w:bCs w:val="0"/>
            <w:noProof/>
            <w:lang w:eastAsia="ja-JP"/>
          </w:rPr>
          <w:tab/>
        </w:r>
        <w:r w:rsidRPr="00AF387A">
          <w:rPr>
            <w:rStyle w:val="Hyperlink"/>
            <w:noProof/>
            <w:lang w:val="en-GB"/>
          </w:rPr>
          <w:t>Introduction</w:t>
        </w:r>
        <w:r w:rsidRPr="00AF387A">
          <w:rPr>
            <w:noProof/>
            <w:webHidden/>
          </w:rPr>
          <w:tab/>
        </w:r>
        <w:r w:rsidRPr="00AF387A">
          <w:rPr>
            <w:noProof/>
            <w:webHidden/>
          </w:rPr>
          <w:fldChar w:fldCharType="begin"/>
        </w:r>
        <w:r w:rsidRPr="00AF387A">
          <w:rPr>
            <w:noProof/>
            <w:webHidden/>
          </w:rPr>
          <w:instrText xml:space="preserve"> PAGEREF _Toc131688154 \h </w:instrText>
        </w:r>
        <w:r w:rsidRPr="00AF387A">
          <w:rPr>
            <w:noProof/>
            <w:webHidden/>
          </w:rPr>
        </w:r>
        <w:r w:rsidRPr="00AF387A">
          <w:rPr>
            <w:noProof/>
            <w:webHidden/>
          </w:rPr>
          <w:fldChar w:fldCharType="separate"/>
        </w:r>
        <w:r w:rsidRPr="00AF387A">
          <w:rPr>
            <w:noProof/>
            <w:webHidden/>
          </w:rPr>
          <w:t>5</w:t>
        </w:r>
        <w:r w:rsidRPr="00AF387A">
          <w:rPr>
            <w:noProof/>
            <w:webHidden/>
          </w:rPr>
          <w:fldChar w:fldCharType="end"/>
        </w:r>
      </w:hyperlink>
    </w:p>
    <w:p w14:paraId="7498781B" w14:textId="66F5D265" w:rsidR="00AF387A" w:rsidRPr="00AF387A" w:rsidRDefault="00AF387A">
      <w:pPr>
        <w:pStyle w:val="TOC2"/>
        <w:tabs>
          <w:tab w:val="left" w:pos="960"/>
          <w:tab w:val="right" w:leader="dot" w:pos="8778"/>
        </w:tabs>
        <w:rPr>
          <w:rFonts w:eastAsiaTheme="minorEastAsia"/>
          <w:b w:val="0"/>
          <w:bCs w:val="0"/>
          <w:noProof/>
          <w:lang w:eastAsia="ja-JP"/>
        </w:rPr>
      </w:pPr>
      <w:hyperlink w:anchor="_Toc131688155" w:history="1">
        <w:r w:rsidRPr="00AF387A">
          <w:rPr>
            <w:rStyle w:val="Hyperlink"/>
            <w:noProof/>
          </w:rPr>
          <w:t>3.2</w:t>
        </w:r>
        <w:r w:rsidRPr="00AF387A">
          <w:rPr>
            <w:rFonts w:eastAsiaTheme="minorEastAsia"/>
            <w:b w:val="0"/>
            <w:bCs w:val="0"/>
            <w:noProof/>
            <w:lang w:eastAsia="ja-JP"/>
          </w:rPr>
          <w:tab/>
        </w:r>
        <w:r w:rsidRPr="00AF387A">
          <w:rPr>
            <w:rStyle w:val="Hyperlink"/>
            <w:noProof/>
            <w:lang w:val="en-GB"/>
          </w:rPr>
          <w:t>Two KNX secure characteristics</w:t>
        </w:r>
        <w:r w:rsidRPr="00AF387A">
          <w:rPr>
            <w:noProof/>
            <w:webHidden/>
          </w:rPr>
          <w:tab/>
        </w:r>
        <w:r w:rsidRPr="00AF387A">
          <w:rPr>
            <w:noProof/>
            <w:webHidden/>
          </w:rPr>
          <w:fldChar w:fldCharType="begin"/>
        </w:r>
        <w:r w:rsidRPr="00AF387A">
          <w:rPr>
            <w:noProof/>
            <w:webHidden/>
          </w:rPr>
          <w:instrText xml:space="preserve"> PAGEREF _Toc131688155 \h </w:instrText>
        </w:r>
        <w:r w:rsidRPr="00AF387A">
          <w:rPr>
            <w:noProof/>
            <w:webHidden/>
          </w:rPr>
        </w:r>
        <w:r w:rsidRPr="00AF387A">
          <w:rPr>
            <w:noProof/>
            <w:webHidden/>
          </w:rPr>
          <w:fldChar w:fldCharType="separate"/>
        </w:r>
        <w:r w:rsidRPr="00AF387A">
          <w:rPr>
            <w:noProof/>
            <w:webHidden/>
          </w:rPr>
          <w:t>7</w:t>
        </w:r>
        <w:r w:rsidRPr="00AF387A">
          <w:rPr>
            <w:noProof/>
            <w:webHidden/>
          </w:rPr>
          <w:fldChar w:fldCharType="end"/>
        </w:r>
      </w:hyperlink>
    </w:p>
    <w:p w14:paraId="18448CDC" w14:textId="0C40E980" w:rsidR="00AF387A" w:rsidRPr="00AF387A" w:rsidRDefault="00AF387A">
      <w:pPr>
        <w:pStyle w:val="TOC2"/>
        <w:tabs>
          <w:tab w:val="left" w:pos="960"/>
          <w:tab w:val="right" w:leader="dot" w:pos="8778"/>
        </w:tabs>
        <w:rPr>
          <w:rFonts w:eastAsiaTheme="minorEastAsia"/>
          <w:b w:val="0"/>
          <w:bCs w:val="0"/>
          <w:noProof/>
          <w:lang w:eastAsia="ja-JP"/>
        </w:rPr>
      </w:pPr>
      <w:hyperlink w:anchor="_Toc131688156" w:history="1">
        <w:r w:rsidRPr="00AF387A">
          <w:rPr>
            <w:rStyle w:val="Hyperlink"/>
            <w:noProof/>
          </w:rPr>
          <w:t>3.3</w:t>
        </w:r>
        <w:r w:rsidRPr="00AF387A">
          <w:rPr>
            <w:rFonts w:eastAsiaTheme="minorEastAsia"/>
            <w:b w:val="0"/>
            <w:bCs w:val="0"/>
            <w:noProof/>
            <w:lang w:eastAsia="ja-JP"/>
          </w:rPr>
          <w:tab/>
        </w:r>
        <w:r w:rsidRPr="00AF387A">
          <w:rPr>
            <w:rStyle w:val="Hyperlink"/>
            <w:noProof/>
            <w:lang w:val="en-GB"/>
          </w:rPr>
          <w:t>Possible uses for KNX Secure</w:t>
        </w:r>
        <w:r w:rsidRPr="00AF387A">
          <w:rPr>
            <w:noProof/>
            <w:webHidden/>
          </w:rPr>
          <w:tab/>
        </w:r>
        <w:r w:rsidRPr="00AF387A">
          <w:rPr>
            <w:noProof/>
            <w:webHidden/>
          </w:rPr>
          <w:fldChar w:fldCharType="begin"/>
        </w:r>
        <w:r w:rsidRPr="00AF387A">
          <w:rPr>
            <w:noProof/>
            <w:webHidden/>
          </w:rPr>
          <w:instrText xml:space="preserve"> PAGEREF _Toc131688156 \h </w:instrText>
        </w:r>
        <w:r w:rsidRPr="00AF387A">
          <w:rPr>
            <w:noProof/>
            <w:webHidden/>
          </w:rPr>
        </w:r>
        <w:r w:rsidRPr="00AF387A">
          <w:rPr>
            <w:noProof/>
            <w:webHidden/>
          </w:rPr>
          <w:fldChar w:fldCharType="separate"/>
        </w:r>
        <w:r w:rsidRPr="00AF387A">
          <w:rPr>
            <w:noProof/>
            <w:webHidden/>
          </w:rPr>
          <w:t>9</w:t>
        </w:r>
        <w:r w:rsidRPr="00AF387A">
          <w:rPr>
            <w:noProof/>
            <w:webHidden/>
          </w:rPr>
          <w:fldChar w:fldCharType="end"/>
        </w:r>
      </w:hyperlink>
    </w:p>
    <w:p w14:paraId="18DCA0E0" w14:textId="34DB56C8" w:rsidR="00AF387A" w:rsidRPr="00AF387A" w:rsidRDefault="00AF387A">
      <w:pPr>
        <w:pStyle w:val="TOC1"/>
        <w:tabs>
          <w:tab w:val="left" w:pos="480"/>
          <w:tab w:val="right" w:leader="dot" w:pos="8778"/>
        </w:tabs>
        <w:rPr>
          <w:rFonts w:ascii="Arial" w:eastAsiaTheme="minorEastAsia" w:hAnsi="Arial"/>
          <w:b w:val="0"/>
          <w:bCs w:val="0"/>
          <w:i w:val="0"/>
          <w:iCs w:val="0"/>
          <w:noProof/>
          <w:szCs w:val="22"/>
          <w:lang w:eastAsia="ja-JP"/>
        </w:rPr>
      </w:pPr>
      <w:hyperlink w:anchor="_Toc131688157" w:history="1">
        <w:r w:rsidRPr="00AF387A">
          <w:rPr>
            <w:rStyle w:val="Hyperlink"/>
            <w:rFonts w:ascii="Arial" w:hAnsi="Arial"/>
            <w:noProof/>
            <w:szCs w:val="22"/>
          </w:rPr>
          <w:t>4</w:t>
        </w:r>
        <w:r w:rsidRPr="00AF387A">
          <w:rPr>
            <w:rFonts w:ascii="Arial" w:eastAsiaTheme="minorEastAsia" w:hAnsi="Arial"/>
            <w:b w:val="0"/>
            <w:bCs w:val="0"/>
            <w:i w:val="0"/>
            <w:iCs w:val="0"/>
            <w:noProof/>
            <w:szCs w:val="22"/>
            <w:lang w:eastAsia="ja-JP"/>
          </w:rPr>
          <w:tab/>
        </w:r>
        <w:r w:rsidRPr="00AF387A">
          <w:rPr>
            <w:rStyle w:val="Hyperlink"/>
            <w:rFonts w:ascii="Arial" w:hAnsi="Arial"/>
            <w:noProof/>
            <w:szCs w:val="22"/>
            <w:lang w:val="en-GB"/>
          </w:rPr>
          <w:t>KNX Secure – ETS</w:t>
        </w:r>
        <w:r w:rsidRPr="00AF387A">
          <w:rPr>
            <w:rFonts w:ascii="Arial" w:hAnsi="Arial"/>
            <w:noProof/>
            <w:webHidden/>
            <w:szCs w:val="22"/>
          </w:rPr>
          <w:tab/>
        </w:r>
        <w:r w:rsidRPr="00AF387A">
          <w:rPr>
            <w:rFonts w:ascii="Arial" w:hAnsi="Arial"/>
            <w:noProof/>
            <w:webHidden/>
            <w:szCs w:val="22"/>
          </w:rPr>
          <w:fldChar w:fldCharType="begin"/>
        </w:r>
        <w:r w:rsidRPr="00AF387A">
          <w:rPr>
            <w:rFonts w:ascii="Arial" w:hAnsi="Arial"/>
            <w:noProof/>
            <w:webHidden/>
            <w:szCs w:val="22"/>
          </w:rPr>
          <w:instrText xml:space="preserve"> PAGEREF _Toc131688157 \h </w:instrText>
        </w:r>
        <w:r w:rsidRPr="00AF387A">
          <w:rPr>
            <w:rFonts w:ascii="Arial" w:hAnsi="Arial"/>
            <w:noProof/>
            <w:webHidden/>
            <w:szCs w:val="22"/>
          </w:rPr>
        </w:r>
        <w:r w:rsidRPr="00AF387A">
          <w:rPr>
            <w:rFonts w:ascii="Arial" w:hAnsi="Arial"/>
            <w:noProof/>
            <w:webHidden/>
            <w:szCs w:val="22"/>
          </w:rPr>
          <w:fldChar w:fldCharType="separate"/>
        </w:r>
        <w:r w:rsidRPr="00AF387A">
          <w:rPr>
            <w:rFonts w:ascii="Arial" w:hAnsi="Arial"/>
            <w:noProof/>
            <w:webHidden/>
            <w:szCs w:val="22"/>
          </w:rPr>
          <w:t>10</w:t>
        </w:r>
        <w:r w:rsidRPr="00AF387A">
          <w:rPr>
            <w:rFonts w:ascii="Arial" w:hAnsi="Arial"/>
            <w:noProof/>
            <w:webHidden/>
            <w:szCs w:val="22"/>
          </w:rPr>
          <w:fldChar w:fldCharType="end"/>
        </w:r>
      </w:hyperlink>
    </w:p>
    <w:p w14:paraId="631479C1" w14:textId="037ACA97" w:rsidR="00AF387A" w:rsidRPr="00AF387A" w:rsidRDefault="00AF387A">
      <w:pPr>
        <w:pStyle w:val="TOC2"/>
        <w:tabs>
          <w:tab w:val="left" w:pos="960"/>
          <w:tab w:val="right" w:leader="dot" w:pos="8778"/>
        </w:tabs>
        <w:rPr>
          <w:rFonts w:eastAsiaTheme="minorEastAsia"/>
          <w:b w:val="0"/>
          <w:bCs w:val="0"/>
          <w:noProof/>
          <w:lang w:eastAsia="ja-JP"/>
        </w:rPr>
      </w:pPr>
      <w:hyperlink w:anchor="_Toc131688158" w:history="1">
        <w:r w:rsidRPr="00AF387A">
          <w:rPr>
            <w:rStyle w:val="Hyperlink"/>
            <w:noProof/>
          </w:rPr>
          <w:t>4.1</w:t>
        </w:r>
        <w:r w:rsidRPr="00AF387A">
          <w:rPr>
            <w:rFonts w:eastAsiaTheme="minorEastAsia"/>
            <w:b w:val="0"/>
            <w:bCs w:val="0"/>
            <w:noProof/>
            <w:lang w:eastAsia="ja-JP"/>
          </w:rPr>
          <w:tab/>
        </w:r>
        <w:r w:rsidRPr="00AF387A">
          <w:rPr>
            <w:rStyle w:val="Hyperlink"/>
            <w:noProof/>
            <w:lang w:val="en-GB"/>
          </w:rPr>
          <w:t>Introduction</w:t>
        </w:r>
        <w:r w:rsidRPr="00AF387A">
          <w:rPr>
            <w:noProof/>
            <w:webHidden/>
          </w:rPr>
          <w:tab/>
        </w:r>
        <w:r w:rsidRPr="00AF387A">
          <w:rPr>
            <w:noProof/>
            <w:webHidden/>
          </w:rPr>
          <w:fldChar w:fldCharType="begin"/>
        </w:r>
        <w:r w:rsidRPr="00AF387A">
          <w:rPr>
            <w:noProof/>
            <w:webHidden/>
          </w:rPr>
          <w:instrText xml:space="preserve"> PAGEREF _Toc131688158 \h </w:instrText>
        </w:r>
        <w:r w:rsidRPr="00AF387A">
          <w:rPr>
            <w:noProof/>
            <w:webHidden/>
          </w:rPr>
        </w:r>
        <w:r w:rsidRPr="00AF387A">
          <w:rPr>
            <w:noProof/>
            <w:webHidden/>
          </w:rPr>
          <w:fldChar w:fldCharType="separate"/>
        </w:r>
        <w:r w:rsidRPr="00AF387A">
          <w:rPr>
            <w:noProof/>
            <w:webHidden/>
          </w:rPr>
          <w:t>10</w:t>
        </w:r>
        <w:r w:rsidRPr="00AF387A">
          <w:rPr>
            <w:noProof/>
            <w:webHidden/>
          </w:rPr>
          <w:fldChar w:fldCharType="end"/>
        </w:r>
      </w:hyperlink>
    </w:p>
    <w:p w14:paraId="238FCCCA" w14:textId="29E92E75" w:rsidR="00AF387A" w:rsidRPr="00AF387A" w:rsidRDefault="00AF387A">
      <w:pPr>
        <w:pStyle w:val="TOC2"/>
        <w:tabs>
          <w:tab w:val="left" w:pos="960"/>
          <w:tab w:val="right" w:leader="dot" w:pos="8778"/>
        </w:tabs>
        <w:rPr>
          <w:rFonts w:eastAsiaTheme="minorEastAsia"/>
          <w:b w:val="0"/>
          <w:bCs w:val="0"/>
          <w:noProof/>
          <w:lang w:eastAsia="ja-JP"/>
        </w:rPr>
      </w:pPr>
      <w:hyperlink w:anchor="_Toc131688159" w:history="1">
        <w:r w:rsidRPr="00AF387A">
          <w:rPr>
            <w:rStyle w:val="Hyperlink"/>
            <w:noProof/>
          </w:rPr>
          <w:t>4.2</w:t>
        </w:r>
        <w:r w:rsidRPr="00AF387A">
          <w:rPr>
            <w:rFonts w:eastAsiaTheme="minorEastAsia"/>
            <w:b w:val="0"/>
            <w:bCs w:val="0"/>
            <w:noProof/>
            <w:lang w:eastAsia="ja-JP"/>
          </w:rPr>
          <w:tab/>
        </w:r>
        <w:r w:rsidRPr="00AF387A">
          <w:rPr>
            <w:rStyle w:val="Hyperlink"/>
            <w:noProof/>
            <w:lang w:val="en-GB"/>
          </w:rPr>
          <w:t>Password mandatory</w:t>
        </w:r>
        <w:r w:rsidRPr="00AF387A">
          <w:rPr>
            <w:noProof/>
            <w:webHidden/>
          </w:rPr>
          <w:tab/>
        </w:r>
        <w:r w:rsidRPr="00AF387A">
          <w:rPr>
            <w:noProof/>
            <w:webHidden/>
          </w:rPr>
          <w:fldChar w:fldCharType="begin"/>
        </w:r>
        <w:r w:rsidRPr="00AF387A">
          <w:rPr>
            <w:noProof/>
            <w:webHidden/>
          </w:rPr>
          <w:instrText xml:space="preserve"> PAGEREF _Toc131688159 \h </w:instrText>
        </w:r>
        <w:r w:rsidRPr="00AF387A">
          <w:rPr>
            <w:noProof/>
            <w:webHidden/>
          </w:rPr>
        </w:r>
        <w:r w:rsidRPr="00AF387A">
          <w:rPr>
            <w:noProof/>
            <w:webHidden/>
          </w:rPr>
          <w:fldChar w:fldCharType="separate"/>
        </w:r>
        <w:r w:rsidRPr="00AF387A">
          <w:rPr>
            <w:noProof/>
            <w:webHidden/>
          </w:rPr>
          <w:t>10</w:t>
        </w:r>
        <w:r w:rsidRPr="00AF387A">
          <w:rPr>
            <w:noProof/>
            <w:webHidden/>
          </w:rPr>
          <w:fldChar w:fldCharType="end"/>
        </w:r>
      </w:hyperlink>
    </w:p>
    <w:p w14:paraId="5EB01588" w14:textId="22111C38" w:rsidR="00AF387A" w:rsidRPr="00AF387A" w:rsidRDefault="00AF387A">
      <w:pPr>
        <w:pStyle w:val="TOC2"/>
        <w:tabs>
          <w:tab w:val="left" w:pos="960"/>
          <w:tab w:val="right" w:leader="dot" w:pos="8778"/>
        </w:tabs>
        <w:rPr>
          <w:rFonts w:eastAsiaTheme="minorEastAsia"/>
          <w:b w:val="0"/>
          <w:bCs w:val="0"/>
          <w:noProof/>
          <w:lang w:eastAsia="ja-JP"/>
        </w:rPr>
      </w:pPr>
      <w:hyperlink w:anchor="_Toc131688160" w:history="1">
        <w:r w:rsidRPr="00AF387A">
          <w:rPr>
            <w:rStyle w:val="Hyperlink"/>
            <w:noProof/>
          </w:rPr>
          <w:t>4.3</w:t>
        </w:r>
        <w:r w:rsidRPr="00AF387A">
          <w:rPr>
            <w:rFonts w:eastAsiaTheme="minorEastAsia"/>
            <w:b w:val="0"/>
            <w:bCs w:val="0"/>
            <w:noProof/>
            <w:lang w:eastAsia="ja-JP"/>
          </w:rPr>
          <w:tab/>
        </w:r>
        <w:r w:rsidRPr="00AF387A">
          <w:rPr>
            <w:rStyle w:val="Hyperlink"/>
            <w:noProof/>
            <w:lang w:val="en-GB"/>
          </w:rPr>
          <w:t>"Security" Information accessible via Project Details Window</w:t>
        </w:r>
        <w:r w:rsidRPr="00AF387A">
          <w:rPr>
            <w:noProof/>
            <w:webHidden/>
          </w:rPr>
          <w:tab/>
        </w:r>
        <w:r w:rsidRPr="00AF387A">
          <w:rPr>
            <w:noProof/>
            <w:webHidden/>
          </w:rPr>
          <w:fldChar w:fldCharType="begin"/>
        </w:r>
        <w:r w:rsidRPr="00AF387A">
          <w:rPr>
            <w:noProof/>
            <w:webHidden/>
          </w:rPr>
          <w:instrText xml:space="preserve"> PAGEREF _Toc131688160 \h </w:instrText>
        </w:r>
        <w:r w:rsidRPr="00AF387A">
          <w:rPr>
            <w:noProof/>
            <w:webHidden/>
          </w:rPr>
        </w:r>
        <w:r w:rsidRPr="00AF387A">
          <w:rPr>
            <w:noProof/>
            <w:webHidden/>
          </w:rPr>
          <w:fldChar w:fldCharType="separate"/>
        </w:r>
        <w:r w:rsidRPr="00AF387A">
          <w:rPr>
            <w:noProof/>
            <w:webHidden/>
          </w:rPr>
          <w:t>12</w:t>
        </w:r>
        <w:r w:rsidRPr="00AF387A">
          <w:rPr>
            <w:noProof/>
            <w:webHidden/>
          </w:rPr>
          <w:fldChar w:fldCharType="end"/>
        </w:r>
      </w:hyperlink>
    </w:p>
    <w:p w14:paraId="2436EC6F" w14:textId="54F29467" w:rsidR="00AF387A" w:rsidRPr="00AF387A" w:rsidRDefault="00AF387A">
      <w:pPr>
        <w:pStyle w:val="TOC2"/>
        <w:tabs>
          <w:tab w:val="left" w:pos="960"/>
          <w:tab w:val="right" w:leader="dot" w:pos="8778"/>
        </w:tabs>
        <w:rPr>
          <w:rFonts w:eastAsiaTheme="minorEastAsia"/>
          <w:b w:val="0"/>
          <w:bCs w:val="0"/>
          <w:noProof/>
          <w:lang w:eastAsia="ja-JP"/>
        </w:rPr>
      </w:pPr>
      <w:hyperlink w:anchor="_Toc131688161" w:history="1">
        <w:r w:rsidRPr="00AF387A">
          <w:rPr>
            <w:rStyle w:val="Hyperlink"/>
            <w:noProof/>
          </w:rPr>
          <w:t>4.4</w:t>
        </w:r>
        <w:r w:rsidRPr="00AF387A">
          <w:rPr>
            <w:rFonts w:eastAsiaTheme="minorEastAsia"/>
            <w:b w:val="0"/>
            <w:bCs w:val="0"/>
            <w:noProof/>
            <w:lang w:eastAsia="ja-JP"/>
          </w:rPr>
          <w:tab/>
        </w:r>
        <w:r w:rsidRPr="00AF387A">
          <w:rPr>
            <w:rStyle w:val="Hyperlink"/>
            <w:noProof/>
            <w:lang w:val="en-GB"/>
          </w:rPr>
          <w:t>Brief description - Generating and downloading security keys in the ETS</w:t>
        </w:r>
        <w:r w:rsidRPr="00AF387A">
          <w:rPr>
            <w:noProof/>
            <w:webHidden/>
          </w:rPr>
          <w:tab/>
        </w:r>
        <w:r w:rsidRPr="00AF387A">
          <w:rPr>
            <w:noProof/>
            <w:webHidden/>
          </w:rPr>
          <w:fldChar w:fldCharType="begin"/>
        </w:r>
        <w:r w:rsidRPr="00AF387A">
          <w:rPr>
            <w:noProof/>
            <w:webHidden/>
          </w:rPr>
          <w:instrText xml:space="preserve"> PAGEREF _Toc131688161 \h </w:instrText>
        </w:r>
        <w:r w:rsidRPr="00AF387A">
          <w:rPr>
            <w:noProof/>
            <w:webHidden/>
          </w:rPr>
        </w:r>
        <w:r w:rsidRPr="00AF387A">
          <w:rPr>
            <w:noProof/>
            <w:webHidden/>
          </w:rPr>
          <w:fldChar w:fldCharType="separate"/>
        </w:r>
        <w:r w:rsidRPr="00AF387A">
          <w:rPr>
            <w:noProof/>
            <w:webHidden/>
          </w:rPr>
          <w:t>13</w:t>
        </w:r>
        <w:r w:rsidRPr="00AF387A">
          <w:rPr>
            <w:noProof/>
            <w:webHidden/>
          </w:rPr>
          <w:fldChar w:fldCharType="end"/>
        </w:r>
      </w:hyperlink>
    </w:p>
    <w:p w14:paraId="6A19129F" w14:textId="2BAC7ED9" w:rsidR="00AF387A" w:rsidRPr="00AF387A" w:rsidRDefault="00AF387A">
      <w:pPr>
        <w:pStyle w:val="TOC2"/>
        <w:tabs>
          <w:tab w:val="left" w:pos="960"/>
          <w:tab w:val="right" w:leader="dot" w:pos="8778"/>
        </w:tabs>
        <w:rPr>
          <w:rFonts w:eastAsiaTheme="minorEastAsia"/>
          <w:b w:val="0"/>
          <w:bCs w:val="0"/>
          <w:noProof/>
          <w:lang w:eastAsia="ja-JP"/>
        </w:rPr>
      </w:pPr>
      <w:hyperlink w:anchor="_Toc131688162" w:history="1">
        <w:r w:rsidRPr="00AF387A">
          <w:rPr>
            <w:rStyle w:val="Hyperlink"/>
            <w:noProof/>
          </w:rPr>
          <w:t>4.5</w:t>
        </w:r>
        <w:r w:rsidRPr="00AF387A">
          <w:rPr>
            <w:rFonts w:eastAsiaTheme="minorEastAsia"/>
            <w:b w:val="0"/>
            <w:bCs w:val="0"/>
            <w:noProof/>
            <w:lang w:eastAsia="ja-JP"/>
          </w:rPr>
          <w:tab/>
        </w:r>
        <w:r w:rsidRPr="00AF387A">
          <w:rPr>
            <w:rStyle w:val="Hyperlink"/>
            <w:noProof/>
            <w:lang w:val="en-GB"/>
          </w:rPr>
          <w:t>Presentation of KNX Secure</w:t>
        </w:r>
        <w:r w:rsidRPr="00AF387A">
          <w:rPr>
            <w:noProof/>
            <w:webHidden/>
          </w:rPr>
          <w:tab/>
        </w:r>
        <w:r w:rsidRPr="00AF387A">
          <w:rPr>
            <w:noProof/>
            <w:webHidden/>
          </w:rPr>
          <w:fldChar w:fldCharType="begin"/>
        </w:r>
        <w:r w:rsidRPr="00AF387A">
          <w:rPr>
            <w:noProof/>
            <w:webHidden/>
          </w:rPr>
          <w:instrText xml:space="preserve"> PAGEREF _Toc131688162 \h </w:instrText>
        </w:r>
        <w:r w:rsidRPr="00AF387A">
          <w:rPr>
            <w:noProof/>
            <w:webHidden/>
          </w:rPr>
        </w:r>
        <w:r w:rsidRPr="00AF387A">
          <w:rPr>
            <w:noProof/>
            <w:webHidden/>
          </w:rPr>
          <w:fldChar w:fldCharType="separate"/>
        </w:r>
        <w:r w:rsidRPr="00AF387A">
          <w:rPr>
            <w:noProof/>
            <w:webHidden/>
          </w:rPr>
          <w:t>14</w:t>
        </w:r>
        <w:r w:rsidRPr="00AF387A">
          <w:rPr>
            <w:noProof/>
            <w:webHidden/>
          </w:rPr>
          <w:fldChar w:fldCharType="end"/>
        </w:r>
      </w:hyperlink>
    </w:p>
    <w:p w14:paraId="5EEC55B8" w14:textId="38660AA6" w:rsidR="00AF387A" w:rsidRPr="00AF387A" w:rsidRDefault="00AF387A">
      <w:pPr>
        <w:pStyle w:val="TOC2"/>
        <w:tabs>
          <w:tab w:val="left" w:pos="960"/>
          <w:tab w:val="right" w:leader="dot" w:pos="8778"/>
        </w:tabs>
        <w:rPr>
          <w:rFonts w:eastAsiaTheme="minorEastAsia"/>
          <w:b w:val="0"/>
          <w:bCs w:val="0"/>
          <w:noProof/>
          <w:lang w:eastAsia="ja-JP"/>
        </w:rPr>
      </w:pPr>
      <w:hyperlink w:anchor="_Toc131688163" w:history="1">
        <w:r w:rsidRPr="00AF387A">
          <w:rPr>
            <w:rStyle w:val="Hyperlink"/>
            <w:noProof/>
          </w:rPr>
          <w:t>4.6</w:t>
        </w:r>
        <w:r w:rsidRPr="00AF387A">
          <w:rPr>
            <w:rFonts w:eastAsiaTheme="minorEastAsia"/>
            <w:b w:val="0"/>
            <w:bCs w:val="0"/>
            <w:noProof/>
            <w:lang w:eastAsia="ja-JP"/>
          </w:rPr>
          <w:tab/>
        </w:r>
        <w:r w:rsidRPr="00AF387A">
          <w:rPr>
            <w:rStyle w:val="Hyperlink"/>
            <w:noProof/>
            <w:lang w:val="en-GB"/>
          </w:rPr>
          <w:t>Setting options for group addresses</w:t>
        </w:r>
        <w:r w:rsidRPr="00AF387A">
          <w:rPr>
            <w:noProof/>
            <w:webHidden/>
          </w:rPr>
          <w:tab/>
        </w:r>
        <w:r w:rsidRPr="00AF387A">
          <w:rPr>
            <w:noProof/>
            <w:webHidden/>
          </w:rPr>
          <w:fldChar w:fldCharType="begin"/>
        </w:r>
        <w:r w:rsidRPr="00AF387A">
          <w:rPr>
            <w:noProof/>
            <w:webHidden/>
          </w:rPr>
          <w:instrText xml:space="preserve"> PAGEREF _Toc131688163 \h </w:instrText>
        </w:r>
        <w:r w:rsidRPr="00AF387A">
          <w:rPr>
            <w:noProof/>
            <w:webHidden/>
          </w:rPr>
        </w:r>
        <w:r w:rsidRPr="00AF387A">
          <w:rPr>
            <w:noProof/>
            <w:webHidden/>
          </w:rPr>
          <w:fldChar w:fldCharType="separate"/>
        </w:r>
        <w:r w:rsidRPr="00AF387A">
          <w:rPr>
            <w:noProof/>
            <w:webHidden/>
          </w:rPr>
          <w:t>15</w:t>
        </w:r>
        <w:r w:rsidRPr="00AF387A">
          <w:rPr>
            <w:noProof/>
            <w:webHidden/>
          </w:rPr>
          <w:fldChar w:fldCharType="end"/>
        </w:r>
      </w:hyperlink>
    </w:p>
    <w:p w14:paraId="2BA16CA1" w14:textId="77E53B8D" w:rsidR="00AF387A" w:rsidRPr="00AF387A" w:rsidRDefault="00AF387A">
      <w:pPr>
        <w:pStyle w:val="TOC2"/>
        <w:tabs>
          <w:tab w:val="left" w:pos="960"/>
          <w:tab w:val="right" w:leader="dot" w:pos="8778"/>
        </w:tabs>
        <w:rPr>
          <w:rFonts w:eastAsiaTheme="minorEastAsia"/>
          <w:b w:val="0"/>
          <w:bCs w:val="0"/>
          <w:noProof/>
          <w:lang w:eastAsia="ja-JP"/>
        </w:rPr>
      </w:pPr>
      <w:hyperlink w:anchor="_Toc131688164" w:history="1">
        <w:r w:rsidRPr="00AF387A">
          <w:rPr>
            <w:rStyle w:val="Hyperlink"/>
            <w:noProof/>
          </w:rPr>
          <w:t>4.7</w:t>
        </w:r>
        <w:r w:rsidRPr="00AF387A">
          <w:rPr>
            <w:rFonts w:eastAsiaTheme="minorEastAsia"/>
            <w:b w:val="0"/>
            <w:bCs w:val="0"/>
            <w:noProof/>
            <w:lang w:eastAsia="ja-JP"/>
          </w:rPr>
          <w:tab/>
        </w:r>
        <w:r w:rsidRPr="00AF387A">
          <w:rPr>
            <w:rStyle w:val="Hyperlink"/>
            <w:noProof/>
            <w:lang w:val="en-GB"/>
          </w:rPr>
          <w:t>KNX IP Secure</w:t>
        </w:r>
        <w:r w:rsidRPr="00AF387A">
          <w:rPr>
            <w:noProof/>
            <w:webHidden/>
          </w:rPr>
          <w:tab/>
        </w:r>
        <w:r w:rsidRPr="00AF387A">
          <w:rPr>
            <w:noProof/>
            <w:webHidden/>
          </w:rPr>
          <w:fldChar w:fldCharType="begin"/>
        </w:r>
        <w:r w:rsidRPr="00AF387A">
          <w:rPr>
            <w:noProof/>
            <w:webHidden/>
          </w:rPr>
          <w:instrText xml:space="preserve"> PAGEREF _Toc131688164 \h </w:instrText>
        </w:r>
        <w:r w:rsidRPr="00AF387A">
          <w:rPr>
            <w:noProof/>
            <w:webHidden/>
          </w:rPr>
        </w:r>
        <w:r w:rsidRPr="00AF387A">
          <w:rPr>
            <w:noProof/>
            <w:webHidden/>
          </w:rPr>
          <w:fldChar w:fldCharType="separate"/>
        </w:r>
        <w:r w:rsidRPr="00AF387A">
          <w:rPr>
            <w:noProof/>
            <w:webHidden/>
          </w:rPr>
          <w:t>18</w:t>
        </w:r>
        <w:r w:rsidRPr="00AF387A">
          <w:rPr>
            <w:noProof/>
            <w:webHidden/>
          </w:rPr>
          <w:fldChar w:fldCharType="end"/>
        </w:r>
      </w:hyperlink>
    </w:p>
    <w:p w14:paraId="6AD12ED5" w14:textId="23C49D88" w:rsidR="00AF387A" w:rsidRPr="00AF387A" w:rsidRDefault="00AF387A">
      <w:pPr>
        <w:pStyle w:val="TOC2"/>
        <w:tabs>
          <w:tab w:val="left" w:pos="960"/>
          <w:tab w:val="right" w:leader="dot" w:pos="8778"/>
        </w:tabs>
        <w:rPr>
          <w:rFonts w:eastAsiaTheme="minorEastAsia"/>
          <w:b w:val="0"/>
          <w:bCs w:val="0"/>
          <w:noProof/>
          <w:lang w:eastAsia="ja-JP"/>
        </w:rPr>
      </w:pPr>
      <w:hyperlink w:anchor="_Toc131688165" w:history="1">
        <w:r w:rsidRPr="00AF387A">
          <w:rPr>
            <w:rStyle w:val="Hyperlink"/>
            <w:noProof/>
          </w:rPr>
          <w:t>4.8</w:t>
        </w:r>
        <w:r w:rsidRPr="00AF387A">
          <w:rPr>
            <w:rFonts w:eastAsiaTheme="minorEastAsia"/>
            <w:b w:val="0"/>
            <w:bCs w:val="0"/>
            <w:noProof/>
            <w:lang w:eastAsia="ja-JP"/>
          </w:rPr>
          <w:tab/>
        </w:r>
        <w:r w:rsidRPr="00AF387A">
          <w:rPr>
            <w:rStyle w:val="Hyperlink"/>
            <w:noProof/>
            <w:lang w:val="en-GB"/>
          </w:rPr>
          <w:t>Access to bus with security</w:t>
        </w:r>
        <w:r w:rsidRPr="00AF387A">
          <w:rPr>
            <w:noProof/>
            <w:webHidden/>
          </w:rPr>
          <w:tab/>
        </w:r>
        <w:r w:rsidRPr="00AF387A">
          <w:rPr>
            <w:noProof/>
            <w:webHidden/>
          </w:rPr>
          <w:fldChar w:fldCharType="begin"/>
        </w:r>
        <w:r w:rsidRPr="00AF387A">
          <w:rPr>
            <w:noProof/>
            <w:webHidden/>
          </w:rPr>
          <w:instrText xml:space="preserve"> PAGEREF _Toc131688165 \h </w:instrText>
        </w:r>
        <w:r w:rsidRPr="00AF387A">
          <w:rPr>
            <w:noProof/>
            <w:webHidden/>
          </w:rPr>
        </w:r>
        <w:r w:rsidRPr="00AF387A">
          <w:rPr>
            <w:noProof/>
            <w:webHidden/>
          </w:rPr>
          <w:fldChar w:fldCharType="separate"/>
        </w:r>
        <w:r w:rsidRPr="00AF387A">
          <w:rPr>
            <w:noProof/>
            <w:webHidden/>
          </w:rPr>
          <w:t>24</w:t>
        </w:r>
        <w:r w:rsidRPr="00AF387A">
          <w:rPr>
            <w:noProof/>
            <w:webHidden/>
          </w:rPr>
          <w:fldChar w:fldCharType="end"/>
        </w:r>
      </w:hyperlink>
    </w:p>
    <w:p w14:paraId="75FE931E" w14:textId="7B314AAA" w:rsidR="00AF387A" w:rsidRPr="00AF387A" w:rsidRDefault="00AF387A">
      <w:pPr>
        <w:pStyle w:val="TOC2"/>
        <w:tabs>
          <w:tab w:val="left" w:pos="960"/>
          <w:tab w:val="right" w:leader="dot" w:pos="8778"/>
        </w:tabs>
        <w:rPr>
          <w:rFonts w:eastAsiaTheme="minorEastAsia"/>
          <w:b w:val="0"/>
          <w:bCs w:val="0"/>
          <w:noProof/>
          <w:lang w:eastAsia="ja-JP"/>
        </w:rPr>
      </w:pPr>
      <w:hyperlink w:anchor="_Toc131688166" w:history="1">
        <w:r w:rsidRPr="00AF387A">
          <w:rPr>
            <w:rStyle w:val="Hyperlink"/>
            <w:noProof/>
          </w:rPr>
          <w:t>4.9</w:t>
        </w:r>
        <w:r w:rsidRPr="00AF387A">
          <w:rPr>
            <w:rFonts w:eastAsiaTheme="minorEastAsia"/>
            <w:b w:val="0"/>
            <w:bCs w:val="0"/>
            <w:noProof/>
            <w:lang w:eastAsia="ja-JP"/>
          </w:rPr>
          <w:tab/>
        </w:r>
        <w:r w:rsidRPr="00AF387A">
          <w:rPr>
            <w:rStyle w:val="Hyperlink"/>
            <w:noProof/>
          </w:rPr>
          <w:t>Security support of software on interfaces</w:t>
        </w:r>
        <w:r w:rsidRPr="00AF387A">
          <w:rPr>
            <w:noProof/>
            <w:webHidden/>
          </w:rPr>
          <w:tab/>
        </w:r>
        <w:r w:rsidRPr="00AF387A">
          <w:rPr>
            <w:noProof/>
            <w:webHidden/>
          </w:rPr>
          <w:fldChar w:fldCharType="begin"/>
        </w:r>
        <w:r w:rsidRPr="00AF387A">
          <w:rPr>
            <w:noProof/>
            <w:webHidden/>
          </w:rPr>
          <w:instrText xml:space="preserve"> PAGEREF _Toc131688166 \h </w:instrText>
        </w:r>
        <w:r w:rsidRPr="00AF387A">
          <w:rPr>
            <w:noProof/>
            <w:webHidden/>
          </w:rPr>
        </w:r>
        <w:r w:rsidRPr="00AF387A">
          <w:rPr>
            <w:noProof/>
            <w:webHidden/>
          </w:rPr>
          <w:fldChar w:fldCharType="separate"/>
        </w:r>
        <w:r w:rsidRPr="00AF387A">
          <w:rPr>
            <w:noProof/>
            <w:webHidden/>
          </w:rPr>
          <w:t>25</w:t>
        </w:r>
        <w:r w:rsidRPr="00AF387A">
          <w:rPr>
            <w:noProof/>
            <w:webHidden/>
          </w:rPr>
          <w:fldChar w:fldCharType="end"/>
        </w:r>
      </w:hyperlink>
    </w:p>
    <w:p w14:paraId="425EDBE9" w14:textId="0E3E5C70" w:rsidR="00AF387A" w:rsidRPr="00AF387A" w:rsidRDefault="00AF387A">
      <w:pPr>
        <w:pStyle w:val="TOC2"/>
        <w:tabs>
          <w:tab w:val="left" w:pos="960"/>
          <w:tab w:val="right" w:leader="dot" w:pos="8778"/>
        </w:tabs>
        <w:rPr>
          <w:rFonts w:eastAsiaTheme="minorEastAsia"/>
          <w:b w:val="0"/>
          <w:bCs w:val="0"/>
          <w:noProof/>
          <w:lang w:eastAsia="ja-JP"/>
        </w:rPr>
      </w:pPr>
      <w:hyperlink w:anchor="_Toc131688167" w:history="1">
        <w:r w:rsidRPr="00AF387A">
          <w:rPr>
            <w:rStyle w:val="Hyperlink"/>
            <w:noProof/>
          </w:rPr>
          <w:t>4.10</w:t>
        </w:r>
        <w:r w:rsidRPr="00AF387A">
          <w:rPr>
            <w:rFonts w:eastAsiaTheme="minorEastAsia"/>
            <w:b w:val="0"/>
            <w:bCs w:val="0"/>
            <w:noProof/>
            <w:lang w:eastAsia="ja-JP"/>
          </w:rPr>
          <w:tab/>
        </w:r>
        <w:r w:rsidRPr="00AF387A">
          <w:rPr>
            <w:rStyle w:val="Hyperlink"/>
            <w:noProof/>
            <w:lang w:val="en-GB"/>
          </w:rPr>
          <w:t>ETS reports</w:t>
        </w:r>
        <w:r w:rsidRPr="00AF387A">
          <w:rPr>
            <w:noProof/>
            <w:webHidden/>
          </w:rPr>
          <w:tab/>
        </w:r>
        <w:r w:rsidRPr="00AF387A">
          <w:rPr>
            <w:noProof/>
            <w:webHidden/>
          </w:rPr>
          <w:fldChar w:fldCharType="begin"/>
        </w:r>
        <w:r w:rsidRPr="00AF387A">
          <w:rPr>
            <w:noProof/>
            <w:webHidden/>
          </w:rPr>
          <w:instrText xml:space="preserve"> PAGEREF _Toc131688167 \h </w:instrText>
        </w:r>
        <w:r w:rsidRPr="00AF387A">
          <w:rPr>
            <w:noProof/>
            <w:webHidden/>
          </w:rPr>
        </w:r>
        <w:r w:rsidRPr="00AF387A">
          <w:rPr>
            <w:noProof/>
            <w:webHidden/>
          </w:rPr>
          <w:fldChar w:fldCharType="separate"/>
        </w:r>
        <w:r w:rsidRPr="00AF387A">
          <w:rPr>
            <w:noProof/>
            <w:webHidden/>
          </w:rPr>
          <w:t>25</w:t>
        </w:r>
        <w:r w:rsidRPr="00AF387A">
          <w:rPr>
            <w:noProof/>
            <w:webHidden/>
          </w:rPr>
          <w:fldChar w:fldCharType="end"/>
        </w:r>
      </w:hyperlink>
    </w:p>
    <w:p w14:paraId="4C2756C8" w14:textId="0ADD735B" w:rsidR="00AF387A" w:rsidRPr="00AF387A" w:rsidRDefault="00AF387A">
      <w:pPr>
        <w:pStyle w:val="TOC1"/>
        <w:tabs>
          <w:tab w:val="left" w:pos="480"/>
          <w:tab w:val="right" w:leader="dot" w:pos="8778"/>
        </w:tabs>
        <w:rPr>
          <w:rFonts w:ascii="Arial" w:eastAsiaTheme="minorEastAsia" w:hAnsi="Arial"/>
          <w:b w:val="0"/>
          <w:bCs w:val="0"/>
          <w:i w:val="0"/>
          <w:iCs w:val="0"/>
          <w:noProof/>
          <w:szCs w:val="22"/>
          <w:lang w:eastAsia="ja-JP"/>
        </w:rPr>
      </w:pPr>
      <w:hyperlink w:anchor="_Toc131688168" w:history="1">
        <w:r w:rsidRPr="00AF387A">
          <w:rPr>
            <w:rStyle w:val="Hyperlink"/>
            <w:rFonts w:ascii="Arial" w:hAnsi="Arial"/>
            <w:noProof/>
            <w:szCs w:val="22"/>
          </w:rPr>
          <w:t>5</w:t>
        </w:r>
        <w:r w:rsidRPr="00AF387A">
          <w:rPr>
            <w:rFonts w:ascii="Arial" w:eastAsiaTheme="minorEastAsia" w:hAnsi="Arial"/>
            <w:b w:val="0"/>
            <w:bCs w:val="0"/>
            <w:i w:val="0"/>
            <w:iCs w:val="0"/>
            <w:noProof/>
            <w:szCs w:val="22"/>
            <w:lang w:eastAsia="ja-JP"/>
          </w:rPr>
          <w:tab/>
        </w:r>
        <w:r w:rsidRPr="00AF387A">
          <w:rPr>
            <w:rStyle w:val="Hyperlink"/>
            <w:rFonts w:ascii="Arial" w:hAnsi="Arial"/>
            <w:noProof/>
            <w:szCs w:val="22"/>
          </w:rPr>
          <w:t>KNX Security Proxies</w:t>
        </w:r>
        <w:r w:rsidRPr="00AF387A">
          <w:rPr>
            <w:rFonts w:ascii="Arial" w:hAnsi="Arial"/>
            <w:noProof/>
            <w:webHidden/>
            <w:szCs w:val="22"/>
          </w:rPr>
          <w:tab/>
        </w:r>
        <w:r w:rsidRPr="00AF387A">
          <w:rPr>
            <w:rFonts w:ascii="Arial" w:hAnsi="Arial"/>
            <w:noProof/>
            <w:webHidden/>
            <w:szCs w:val="22"/>
          </w:rPr>
          <w:fldChar w:fldCharType="begin"/>
        </w:r>
        <w:r w:rsidRPr="00AF387A">
          <w:rPr>
            <w:rFonts w:ascii="Arial" w:hAnsi="Arial"/>
            <w:noProof/>
            <w:webHidden/>
            <w:szCs w:val="22"/>
          </w:rPr>
          <w:instrText xml:space="preserve"> PAGEREF _Toc131688168 \h </w:instrText>
        </w:r>
        <w:r w:rsidRPr="00AF387A">
          <w:rPr>
            <w:rFonts w:ascii="Arial" w:hAnsi="Arial"/>
            <w:noProof/>
            <w:webHidden/>
            <w:szCs w:val="22"/>
          </w:rPr>
        </w:r>
        <w:r w:rsidRPr="00AF387A">
          <w:rPr>
            <w:rFonts w:ascii="Arial" w:hAnsi="Arial"/>
            <w:noProof/>
            <w:webHidden/>
            <w:szCs w:val="22"/>
          </w:rPr>
          <w:fldChar w:fldCharType="separate"/>
        </w:r>
        <w:r w:rsidRPr="00AF387A">
          <w:rPr>
            <w:rFonts w:ascii="Arial" w:hAnsi="Arial"/>
            <w:noProof/>
            <w:webHidden/>
            <w:szCs w:val="22"/>
          </w:rPr>
          <w:t>26</w:t>
        </w:r>
        <w:r w:rsidRPr="00AF387A">
          <w:rPr>
            <w:rFonts w:ascii="Arial" w:hAnsi="Arial"/>
            <w:noProof/>
            <w:webHidden/>
            <w:szCs w:val="22"/>
          </w:rPr>
          <w:fldChar w:fldCharType="end"/>
        </w:r>
      </w:hyperlink>
    </w:p>
    <w:p w14:paraId="1C390808" w14:textId="1A5358A1" w:rsidR="00AF387A" w:rsidRPr="00AF387A" w:rsidRDefault="00AF387A">
      <w:pPr>
        <w:pStyle w:val="TOC2"/>
        <w:tabs>
          <w:tab w:val="left" w:pos="960"/>
          <w:tab w:val="right" w:leader="dot" w:pos="8778"/>
        </w:tabs>
        <w:rPr>
          <w:rFonts w:eastAsiaTheme="minorEastAsia"/>
          <w:b w:val="0"/>
          <w:bCs w:val="0"/>
          <w:noProof/>
          <w:lang w:eastAsia="ja-JP"/>
        </w:rPr>
      </w:pPr>
      <w:hyperlink w:anchor="_Toc131688169" w:history="1">
        <w:r w:rsidRPr="00AF387A">
          <w:rPr>
            <w:rStyle w:val="Hyperlink"/>
            <w:noProof/>
          </w:rPr>
          <w:t>5.1</w:t>
        </w:r>
        <w:r w:rsidRPr="00AF387A">
          <w:rPr>
            <w:rFonts w:eastAsiaTheme="minorEastAsia"/>
            <w:b w:val="0"/>
            <w:bCs w:val="0"/>
            <w:noProof/>
            <w:lang w:eastAsia="ja-JP"/>
          </w:rPr>
          <w:tab/>
        </w:r>
        <w:r w:rsidRPr="00AF387A">
          <w:rPr>
            <w:rStyle w:val="Hyperlink"/>
            <w:noProof/>
          </w:rPr>
          <w:t>Reasons for the Introduction of Security Proxies</w:t>
        </w:r>
        <w:r w:rsidRPr="00AF387A">
          <w:rPr>
            <w:noProof/>
            <w:webHidden/>
          </w:rPr>
          <w:tab/>
        </w:r>
        <w:r w:rsidRPr="00AF387A">
          <w:rPr>
            <w:noProof/>
            <w:webHidden/>
          </w:rPr>
          <w:fldChar w:fldCharType="begin"/>
        </w:r>
        <w:r w:rsidRPr="00AF387A">
          <w:rPr>
            <w:noProof/>
            <w:webHidden/>
          </w:rPr>
          <w:instrText xml:space="preserve"> PAGEREF _Toc131688169 \h </w:instrText>
        </w:r>
        <w:r w:rsidRPr="00AF387A">
          <w:rPr>
            <w:noProof/>
            <w:webHidden/>
          </w:rPr>
        </w:r>
        <w:r w:rsidRPr="00AF387A">
          <w:rPr>
            <w:noProof/>
            <w:webHidden/>
          </w:rPr>
          <w:fldChar w:fldCharType="separate"/>
        </w:r>
        <w:r w:rsidRPr="00AF387A">
          <w:rPr>
            <w:noProof/>
            <w:webHidden/>
          </w:rPr>
          <w:t>26</w:t>
        </w:r>
        <w:r w:rsidRPr="00AF387A">
          <w:rPr>
            <w:noProof/>
            <w:webHidden/>
          </w:rPr>
          <w:fldChar w:fldCharType="end"/>
        </w:r>
      </w:hyperlink>
    </w:p>
    <w:p w14:paraId="52F5D86C" w14:textId="01F20DE0" w:rsidR="00AF387A" w:rsidRPr="00AF387A" w:rsidRDefault="00AF387A">
      <w:pPr>
        <w:pStyle w:val="TOC2"/>
        <w:tabs>
          <w:tab w:val="left" w:pos="960"/>
          <w:tab w:val="right" w:leader="dot" w:pos="8778"/>
        </w:tabs>
        <w:rPr>
          <w:rFonts w:eastAsiaTheme="minorEastAsia"/>
          <w:b w:val="0"/>
          <w:bCs w:val="0"/>
          <w:noProof/>
          <w:lang w:eastAsia="ja-JP"/>
        </w:rPr>
      </w:pPr>
      <w:hyperlink w:anchor="_Toc131688170" w:history="1">
        <w:r w:rsidRPr="00AF387A">
          <w:rPr>
            <w:rStyle w:val="Hyperlink"/>
            <w:noProof/>
          </w:rPr>
          <w:t>5.2</w:t>
        </w:r>
        <w:r w:rsidRPr="00AF387A">
          <w:rPr>
            <w:rFonts w:eastAsiaTheme="minorEastAsia"/>
            <w:b w:val="0"/>
            <w:bCs w:val="0"/>
            <w:noProof/>
            <w:lang w:eastAsia="ja-JP"/>
          </w:rPr>
          <w:tab/>
        </w:r>
        <w:r w:rsidRPr="00AF387A">
          <w:rPr>
            <w:rStyle w:val="Hyperlink"/>
            <w:noProof/>
          </w:rPr>
          <w:t>Repercussions of using couplers with security proxy functionality</w:t>
        </w:r>
        <w:r w:rsidRPr="00AF387A">
          <w:rPr>
            <w:noProof/>
            <w:webHidden/>
          </w:rPr>
          <w:tab/>
        </w:r>
        <w:r w:rsidRPr="00AF387A">
          <w:rPr>
            <w:noProof/>
            <w:webHidden/>
          </w:rPr>
          <w:fldChar w:fldCharType="begin"/>
        </w:r>
        <w:r w:rsidRPr="00AF387A">
          <w:rPr>
            <w:noProof/>
            <w:webHidden/>
          </w:rPr>
          <w:instrText xml:space="preserve"> PAGEREF _Toc131688170 \h </w:instrText>
        </w:r>
        <w:r w:rsidRPr="00AF387A">
          <w:rPr>
            <w:noProof/>
            <w:webHidden/>
          </w:rPr>
        </w:r>
        <w:r w:rsidRPr="00AF387A">
          <w:rPr>
            <w:noProof/>
            <w:webHidden/>
          </w:rPr>
          <w:fldChar w:fldCharType="separate"/>
        </w:r>
        <w:r w:rsidRPr="00AF387A">
          <w:rPr>
            <w:noProof/>
            <w:webHidden/>
          </w:rPr>
          <w:t>26</w:t>
        </w:r>
        <w:r w:rsidRPr="00AF387A">
          <w:rPr>
            <w:noProof/>
            <w:webHidden/>
          </w:rPr>
          <w:fldChar w:fldCharType="end"/>
        </w:r>
      </w:hyperlink>
    </w:p>
    <w:p w14:paraId="3C7C85F2" w14:textId="10D0AE3A" w:rsidR="00AF387A" w:rsidRPr="00AF387A" w:rsidRDefault="00AF387A">
      <w:pPr>
        <w:pStyle w:val="TOC2"/>
        <w:tabs>
          <w:tab w:val="left" w:pos="960"/>
          <w:tab w:val="right" w:leader="dot" w:pos="8778"/>
        </w:tabs>
        <w:rPr>
          <w:rFonts w:eastAsiaTheme="minorEastAsia"/>
          <w:b w:val="0"/>
          <w:bCs w:val="0"/>
          <w:noProof/>
          <w:lang w:eastAsia="ja-JP"/>
        </w:rPr>
      </w:pPr>
      <w:hyperlink w:anchor="_Toc131688171" w:history="1">
        <w:r w:rsidRPr="00AF387A">
          <w:rPr>
            <w:rStyle w:val="Hyperlink"/>
            <w:noProof/>
          </w:rPr>
          <w:t>5.3</w:t>
        </w:r>
        <w:r w:rsidRPr="00AF387A">
          <w:rPr>
            <w:rFonts w:eastAsiaTheme="minorEastAsia"/>
            <w:b w:val="0"/>
            <w:bCs w:val="0"/>
            <w:noProof/>
            <w:lang w:eastAsia="ja-JP"/>
          </w:rPr>
          <w:tab/>
        </w:r>
        <w:r w:rsidRPr="00AF387A">
          <w:rPr>
            <w:rStyle w:val="Hyperlink"/>
            <w:noProof/>
          </w:rPr>
          <w:t>Repercussions on ETS</w:t>
        </w:r>
        <w:r w:rsidRPr="00AF387A">
          <w:rPr>
            <w:noProof/>
            <w:webHidden/>
          </w:rPr>
          <w:tab/>
        </w:r>
        <w:r w:rsidRPr="00AF387A">
          <w:rPr>
            <w:noProof/>
            <w:webHidden/>
          </w:rPr>
          <w:fldChar w:fldCharType="begin"/>
        </w:r>
        <w:r w:rsidRPr="00AF387A">
          <w:rPr>
            <w:noProof/>
            <w:webHidden/>
          </w:rPr>
          <w:instrText xml:space="preserve"> PAGEREF _Toc131688171 \h </w:instrText>
        </w:r>
        <w:r w:rsidRPr="00AF387A">
          <w:rPr>
            <w:noProof/>
            <w:webHidden/>
          </w:rPr>
        </w:r>
        <w:r w:rsidRPr="00AF387A">
          <w:rPr>
            <w:noProof/>
            <w:webHidden/>
          </w:rPr>
          <w:fldChar w:fldCharType="separate"/>
        </w:r>
        <w:r w:rsidRPr="00AF387A">
          <w:rPr>
            <w:noProof/>
            <w:webHidden/>
          </w:rPr>
          <w:t>27</w:t>
        </w:r>
        <w:r w:rsidRPr="00AF387A">
          <w:rPr>
            <w:noProof/>
            <w:webHidden/>
          </w:rPr>
          <w:fldChar w:fldCharType="end"/>
        </w:r>
      </w:hyperlink>
    </w:p>
    <w:p w14:paraId="102B5F2C" w14:textId="5D868FEB" w:rsidR="00AF387A" w:rsidRPr="00AF387A" w:rsidRDefault="00AF387A">
      <w:pPr>
        <w:pStyle w:val="TOC3"/>
        <w:tabs>
          <w:tab w:val="left" w:pos="1200"/>
          <w:tab w:val="right" w:leader="dot" w:pos="8778"/>
        </w:tabs>
        <w:rPr>
          <w:rFonts w:ascii="Arial" w:eastAsiaTheme="minorEastAsia" w:hAnsi="Arial"/>
          <w:noProof/>
          <w:sz w:val="22"/>
          <w:lang w:eastAsia="ja-JP"/>
        </w:rPr>
      </w:pPr>
      <w:hyperlink w:anchor="_Toc131688172" w:history="1">
        <w:r w:rsidRPr="00AF387A">
          <w:rPr>
            <w:rStyle w:val="Hyperlink"/>
            <w:rFonts w:ascii="Arial" w:hAnsi="Arial"/>
            <w:noProof/>
            <w:sz w:val="22"/>
          </w:rPr>
          <w:t>5.3.1</w:t>
        </w:r>
        <w:r w:rsidRPr="00AF387A">
          <w:rPr>
            <w:rFonts w:ascii="Arial" w:eastAsiaTheme="minorEastAsia" w:hAnsi="Arial"/>
            <w:noProof/>
            <w:sz w:val="22"/>
            <w:lang w:eastAsia="ja-JP"/>
          </w:rPr>
          <w:tab/>
        </w:r>
        <w:r w:rsidRPr="00AF387A">
          <w:rPr>
            <w:rStyle w:val="Hyperlink"/>
            <w:rFonts w:ascii="Arial" w:hAnsi="Arial"/>
            <w:noProof/>
            <w:sz w:val="22"/>
          </w:rPr>
          <w:t>New representation of group addresses</w:t>
        </w:r>
        <w:r w:rsidRPr="00AF387A">
          <w:rPr>
            <w:rFonts w:ascii="Arial" w:hAnsi="Arial"/>
            <w:noProof/>
            <w:webHidden/>
            <w:sz w:val="22"/>
          </w:rPr>
          <w:tab/>
        </w:r>
        <w:r w:rsidRPr="00AF387A">
          <w:rPr>
            <w:rFonts w:ascii="Arial" w:hAnsi="Arial"/>
            <w:noProof/>
            <w:webHidden/>
            <w:sz w:val="22"/>
          </w:rPr>
          <w:fldChar w:fldCharType="begin"/>
        </w:r>
        <w:r w:rsidRPr="00AF387A">
          <w:rPr>
            <w:rFonts w:ascii="Arial" w:hAnsi="Arial"/>
            <w:noProof/>
            <w:webHidden/>
            <w:sz w:val="22"/>
          </w:rPr>
          <w:instrText xml:space="preserve"> PAGEREF _Toc131688172 \h </w:instrText>
        </w:r>
        <w:r w:rsidRPr="00AF387A">
          <w:rPr>
            <w:rFonts w:ascii="Arial" w:hAnsi="Arial"/>
            <w:noProof/>
            <w:webHidden/>
            <w:sz w:val="22"/>
          </w:rPr>
        </w:r>
        <w:r w:rsidRPr="00AF387A">
          <w:rPr>
            <w:rFonts w:ascii="Arial" w:hAnsi="Arial"/>
            <w:noProof/>
            <w:webHidden/>
            <w:sz w:val="22"/>
          </w:rPr>
          <w:fldChar w:fldCharType="separate"/>
        </w:r>
        <w:r w:rsidRPr="00AF387A">
          <w:rPr>
            <w:rFonts w:ascii="Arial" w:hAnsi="Arial"/>
            <w:noProof/>
            <w:webHidden/>
            <w:sz w:val="22"/>
          </w:rPr>
          <w:t>27</w:t>
        </w:r>
        <w:r w:rsidRPr="00AF387A">
          <w:rPr>
            <w:rFonts w:ascii="Arial" w:hAnsi="Arial"/>
            <w:noProof/>
            <w:webHidden/>
            <w:sz w:val="22"/>
          </w:rPr>
          <w:fldChar w:fldCharType="end"/>
        </w:r>
      </w:hyperlink>
    </w:p>
    <w:p w14:paraId="6AEECEAF" w14:textId="641BEFDD" w:rsidR="00AF387A" w:rsidRPr="00AF387A" w:rsidRDefault="00AF387A">
      <w:pPr>
        <w:pStyle w:val="TOC3"/>
        <w:tabs>
          <w:tab w:val="left" w:pos="1200"/>
          <w:tab w:val="right" w:leader="dot" w:pos="8778"/>
        </w:tabs>
        <w:rPr>
          <w:rFonts w:ascii="Arial" w:eastAsiaTheme="minorEastAsia" w:hAnsi="Arial"/>
          <w:noProof/>
          <w:sz w:val="22"/>
          <w:lang w:eastAsia="ja-JP"/>
        </w:rPr>
      </w:pPr>
      <w:hyperlink w:anchor="_Toc131688173" w:history="1">
        <w:r w:rsidRPr="00AF387A">
          <w:rPr>
            <w:rStyle w:val="Hyperlink"/>
            <w:rFonts w:ascii="Arial" w:hAnsi="Arial"/>
            <w:noProof/>
            <w:sz w:val="22"/>
          </w:rPr>
          <w:t>5.3.2</w:t>
        </w:r>
        <w:r w:rsidRPr="00AF387A">
          <w:rPr>
            <w:rFonts w:ascii="Arial" w:eastAsiaTheme="minorEastAsia" w:hAnsi="Arial"/>
            <w:noProof/>
            <w:sz w:val="22"/>
            <w:lang w:eastAsia="ja-JP"/>
          </w:rPr>
          <w:tab/>
        </w:r>
        <w:r w:rsidRPr="00AF387A">
          <w:rPr>
            <w:rStyle w:val="Hyperlink"/>
            <w:rFonts w:ascii="Arial" w:hAnsi="Arial"/>
            <w:noProof/>
            <w:sz w:val="22"/>
          </w:rPr>
          <w:t>Security Domains</w:t>
        </w:r>
        <w:r w:rsidRPr="00AF387A">
          <w:rPr>
            <w:rFonts w:ascii="Arial" w:hAnsi="Arial"/>
            <w:noProof/>
            <w:webHidden/>
            <w:sz w:val="22"/>
          </w:rPr>
          <w:tab/>
        </w:r>
        <w:r w:rsidRPr="00AF387A">
          <w:rPr>
            <w:rFonts w:ascii="Arial" w:hAnsi="Arial"/>
            <w:noProof/>
            <w:webHidden/>
            <w:sz w:val="22"/>
          </w:rPr>
          <w:fldChar w:fldCharType="begin"/>
        </w:r>
        <w:r w:rsidRPr="00AF387A">
          <w:rPr>
            <w:rFonts w:ascii="Arial" w:hAnsi="Arial"/>
            <w:noProof/>
            <w:webHidden/>
            <w:sz w:val="22"/>
          </w:rPr>
          <w:instrText xml:space="preserve"> PAGEREF _Toc131688173 \h </w:instrText>
        </w:r>
        <w:r w:rsidRPr="00AF387A">
          <w:rPr>
            <w:rFonts w:ascii="Arial" w:hAnsi="Arial"/>
            <w:noProof/>
            <w:webHidden/>
            <w:sz w:val="22"/>
          </w:rPr>
        </w:r>
        <w:r w:rsidRPr="00AF387A">
          <w:rPr>
            <w:rFonts w:ascii="Arial" w:hAnsi="Arial"/>
            <w:noProof/>
            <w:webHidden/>
            <w:sz w:val="22"/>
          </w:rPr>
          <w:fldChar w:fldCharType="separate"/>
        </w:r>
        <w:r w:rsidRPr="00AF387A">
          <w:rPr>
            <w:rFonts w:ascii="Arial" w:hAnsi="Arial"/>
            <w:noProof/>
            <w:webHidden/>
            <w:sz w:val="22"/>
          </w:rPr>
          <w:t>27</w:t>
        </w:r>
        <w:r w:rsidRPr="00AF387A">
          <w:rPr>
            <w:rFonts w:ascii="Arial" w:hAnsi="Arial"/>
            <w:noProof/>
            <w:webHidden/>
            <w:sz w:val="22"/>
          </w:rPr>
          <w:fldChar w:fldCharType="end"/>
        </w:r>
      </w:hyperlink>
    </w:p>
    <w:p w14:paraId="667BF626" w14:textId="461D44DB" w:rsidR="00AF387A" w:rsidRPr="00AF387A" w:rsidRDefault="00AF387A">
      <w:pPr>
        <w:pStyle w:val="TOC3"/>
        <w:tabs>
          <w:tab w:val="left" w:pos="1200"/>
          <w:tab w:val="right" w:leader="dot" w:pos="8778"/>
        </w:tabs>
        <w:rPr>
          <w:rFonts w:ascii="Arial" w:eastAsiaTheme="minorEastAsia" w:hAnsi="Arial"/>
          <w:noProof/>
          <w:sz w:val="22"/>
          <w:lang w:eastAsia="ja-JP"/>
        </w:rPr>
      </w:pPr>
      <w:hyperlink w:anchor="_Toc131688174" w:history="1">
        <w:r w:rsidRPr="00AF387A">
          <w:rPr>
            <w:rStyle w:val="Hyperlink"/>
            <w:rFonts w:ascii="Arial" w:hAnsi="Arial"/>
            <w:noProof/>
            <w:sz w:val="22"/>
          </w:rPr>
          <w:t>5.3.3</w:t>
        </w:r>
        <w:r w:rsidRPr="00AF387A">
          <w:rPr>
            <w:rFonts w:ascii="Arial" w:eastAsiaTheme="minorEastAsia" w:hAnsi="Arial"/>
            <w:noProof/>
            <w:sz w:val="22"/>
            <w:lang w:eastAsia="ja-JP"/>
          </w:rPr>
          <w:tab/>
        </w:r>
        <w:r w:rsidRPr="00AF387A">
          <w:rPr>
            <w:rStyle w:val="Hyperlink"/>
            <w:rFonts w:ascii="Arial" w:hAnsi="Arial"/>
            <w:noProof/>
            <w:sz w:val="22"/>
          </w:rPr>
          <w:t>Transfer Domains</w:t>
        </w:r>
        <w:r w:rsidRPr="00AF387A">
          <w:rPr>
            <w:rFonts w:ascii="Arial" w:hAnsi="Arial"/>
            <w:noProof/>
            <w:webHidden/>
            <w:sz w:val="22"/>
          </w:rPr>
          <w:tab/>
        </w:r>
        <w:r w:rsidRPr="00AF387A">
          <w:rPr>
            <w:rFonts w:ascii="Arial" w:hAnsi="Arial"/>
            <w:noProof/>
            <w:webHidden/>
            <w:sz w:val="22"/>
          </w:rPr>
          <w:fldChar w:fldCharType="begin"/>
        </w:r>
        <w:r w:rsidRPr="00AF387A">
          <w:rPr>
            <w:rFonts w:ascii="Arial" w:hAnsi="Arial"/>
            <w:noProof/>
            <w:webHidden/>
            <w:sz w:val="22"/>
          </w:rPr>
          <w:instrText xml:space="preserve"> PAGEREF _Toc131688174 \h </w:instrText>
        </w:r>
        <w:r w:rsidRPr="00AF387A">
          <w:rPr>
            <w:rFonts w:ascii="Arial" w:hAnsi="Arial"/>
            <w:noProof/>
            <w:webHidden/>
            <w:sz w:val="22"/>
          </w:rPr>
        </w:r>
        <w:r w:rsidRPr="00AF387A">
          <w:rPr>
            <w:rFonts w:ascii="Arial" w:hAnsi="Arial"/>
            <w:noProof/>
            <w:webHidden/>
            <w:sz w:val="22"/>
          </w:rPr>
          <w:fldChar w:fldCharType="separate"/>
        </w:r>
        <w:r w:rsidRPr="00AF387A">
          <w:rPr>
            <w:rFonts w:ascii="Arial" w:hAnsi="Arial"/>
            <w:noProof/>
            <w:webHidden/>
            <w:sz w:val="22"/>
          </w:rPr>
          <w:t>28</w:t>
        </w:r>
        <w:r w:rsidRPr="00AF387A">
          <w:rPr>
            <w:rFonts w:ascii="Arial" w:hAnsi="Arial"/>
            <w:noProof/>
            <w:webHidden/>
            <w:sz w:val="22"/>
          </w:rPr>
          <w:fldChar w:fldCharType="end"/>
        </w:r>
      </w:hyperlink>
    </w:p>
    <w:p w14:paraId="3C9F0345" w14:textId="583D5832" w:rsidR="00AF387A" w:rsidRPr="00AF387A" w:rsidRDefault="00AF387A">
      <w:pPr>
        <w:pStyle w:val="TOC3"/>
        <w:tabs>
          <w:tab w:val="left" w:pos="1200"/>
          <w:tab w:val="right" w:leader="dot" w:pos="8778"/>
        </w:tabs>
        <w:rPr>
          <w:rFonts w:ascii="Arial" w:eastAsiaTheme="minorEastAsia" w:hAnsi="Arial"/>
          <w:noProof/>
          <w:sz w:val="22"/>
          <w:lang w:eastAsia="ja-JP"/>
        </w:rPr>
      </w:pPr>
      <w:hyperlink w:anchor="_Toc131688175" w:history="1">
        <w:r w:rsidRPr="00AF387A">
          <w:rPr>
            <w:rStyle w:val="Hyperlink"/>
            <w:rFonts w:ascii="Arial" w:hAnsi="Arial"/>
            <w:noProof/>
            <w:sz w:val="22"/>
          </w:rPr>
          <w:t>5.3.4</w:t>
        </w:r>
        <w:r w:rsidRPr="00AF387A">
          <w:rPr>
            <w:rFonts w:ascii="Arial" w:eastAsiaTheme="minorEastAsia" w:hAnsi="Arial"/>
            <w:noProof/>
            <w:sz w:val="22"/>
            <w:lang w:eastAsia="ja-JP"/>
          </w:rPr>
          <w:tab/>
        </w:r>
        <w:r w:rsidRPr="00AF387A">
          <w:rPr>
            <w:rStyle w:val="Hyperlink"/>
            <w:rFonts w:ascii="Arial" w:hAnsi="Arial"/>
            <w:noProof/>
            <w:sz w:val="22"/>
          </w:rPr>
          <w:t>Preview Filter Table</w:t>
        </w:r>
        <w:r w:rsidRPr="00AF387A">
          <w:rPr>
            <w:rFonts w:ascii="Arial" w:hAnsi="Arial"/>
            <w:noProof/>
            <w:webHidden/>
            <w:sz w:val="22"/>
          </w:rPr>
          <w:tab/>
        </w:r>
        <w:r w:rsidRPr="00AF387A">
          <w:rPr>
            <w:rFonts w:ascii="Arial" w:hAnsi="Arial"/>
            <w:noProof/>
            <w:webHidden/>
            <w:sz w:val="22"/>
          </w:rPr>
          <w:fldChar w:fldCharType="begin"/>
        </w:r>
        <w:r w:rsidRPr="00AF387A">
          <w:rPr>
            <w:rFonts w:ascii="Arial" w:hAnsi="Arial"/>
            <w:noProof/>
            <w:webHidden/>
            <w:sz w:val="22"/>
          </w:rPr>
          <w:instrText xml:space="preserve"> PAGEREF _Toc131688175 \h </w:instrText>
        </w:r>
        <w:r w:rsidRPr="00AF387A">
          <w:rPr>
            <w:rFonts w:ascii="Arial" w:hAnsi="Arial"/>
            <w:noProof/>
            <w:webHidden/>
            <w:sz w:val="22"/>
          </w:rPr>
        </w:r>
        <w:r w:rsidRPr="00AF387A">
          <w:rPr>
            <w:rFonts w:ascii="Arial" w:hAnsi="Arial"/>
            <w:noProof/>
            <w:webHidden/>
            <w:sz w:val="22"/>
          </w:rPr>
          <w:fldChar w:fldCharType="separate"/>
        </w:r>
        <w:r w:rsidRPr="00AF387A">
          <w:rPr>
            <w:rFonts w:ascii="Arial" w:hAnsi="Arial"/>
            <w:noProof/>
            <w:webHidden/>
            <w:sz w:val="22"/>
          </w:rPr>
          <w:t>29</w:t>
        </w:r>
        <w:r w:rsidRPr="00AF387A">
          <w:rPr>
            <w:rFonts w:ascii="Arial" w:hAnsi="Arial"/>
            <w:noProof/>
            <w:webHidden/>
            <w:sz w:val="22"/>
          </w:rPr>
          <w:fldChar w:fldCharType="end"/>
        </w:r>
      </w:hyperlink>
    </w:p>
    <w:p w14:paraId="3B4D4462" w14:textId="6CF6BC50" w:rsidR="00AF387A" w:rsidRPr="00AF387A" w:rsidRDefault="00AF387A">
      <w:pPr>
        <w:pStyle w:val="TOC1"/>
        <w:tabs>
          <w:tab w:val="left" w:pos="480"/>
          <w:tab w:val="right" w:leader="dot" w:pos="8778"/>
        </w:tabs>
        <w:rPr>
          <w:rFonts w:ascii="Arial" w:eastAsiaTheme="minorEastAsia" w:hAnsi="Arial"/>
          <w:b w:val="0"/>
          <w:bCs w:val="0"/>
          <w:i w:val="0"/>
          <w:iCs w:val="0"/>
          <w:noProof/>
          <w:szCs w:val="22"/>
          <w:lang w:eastAsia="ja-JP"/>
        </w:rPr>
      </w:pPr>
      <w:hyperlink w:anchor="_Toc131688176" w:history="1">
        <w:r w:rsidRPr="00AF387A">
          <w:rPr>
            <w:rStyle w:val="Hyperlink"/>
            <w:rFonts w:ascii="Arial" w:hAnsi="Arial"/>
            <w:noProof/>
            <w:szCs w:val="22"/>
          </w:rPr>
          <w:t>6</w:t>
        </w:r>
        <w:r w:rsidRPr="00AF387A">
          <w:rPr>
            <w:rFonts w:ascii="Arial" w:eastAsiaTheme="minorEastAsia" w:hAnsi="Arial"/>
            <w:b w:val="0"/>
            <w:bCs w:val="0"/>
            <w:i w:val="0"/>
            <w:iCs w:val="0"/>
            <w:noProof/>
            <w:szCs w:val="22"/>
            <w:lang w:eastAsia="ja-JP"/>
          </w:rPr>
          <w:tab/>
        </w:r>
        <w:r w:rsidRPr="00AF387A">
          <w:rPr>
            <w:rStyle w:val="Hyperlink"/>
            <w:rFonts w:ascii="Arial" w:hAnsi="Arial"/>
            <w:noProof/>
            <w:szCs w:val="22"/>
            <w:lang w:val="en-GB"/>
          </w:rPr>
          <w:t>Summary</w:t>
        </w:r>
        <w:r w:rsidRPr="00AF387A">
          <w:rPr>
            <w:rFonts w:ascii="Arial" w:hAnsi="Arial"/>
            <w:noProof/>
            <w:webHidden/>
            <w:szCs w:val="22"/>
          </w:rPr>
          <w:tab/>
        </w:r>
        <w:r w:rsidRPr="00AF387A">
          <w:rPr>
            <w:rFonts w:ascii="Arial" w:hAnsi="Arial"/>
            <w:noProof/>
            <w:webHidden/>
            <w:szCs w:val="22"/>
          </w:rPr>
          <w:fldChar w:fldCharType="begin"/>
        </w:r>
        <w:r w:rsidRPr="00AF387A">
          <w:rPr>
            <w:rFonts w:ascii="Arial" w:hAnsi="Arial"/>
            <w:noProof/>
            <w:webHidden/>
            <w:szCs w:val="22"/>
          </w:rPr>
          <w:instrText xml:space="preserve"> PAGEREF _Toc131688176 \h </w:instrText>
        </w:r>
        <w:r w:rsidRPr="00AF387A">
          <w:rPr>
            <w:rFonts w:ascii="Arial" w:hAnsi="Arial"/>
            <w:noProof/>
            <w:webHidden/>
            <w:szCs w:val="22"/>
          </w:rPr>
        </w:r>
        <w:r w:rsidRPr="00AF387A">
          <w:rPr>
            <w:rFonts w:ascii="Arial" w:hAnsi="Arial"/>
            <w:noProof/>
            <w:webHidden/>
            <w:szCs w:val="22"/>
          </w:rPr>
          <w:fldChar w:fldCharType="separate"/>
        </w:r>
        <w:r w:rsidRPr="00AF387A">
          <w:rPr>
            <w:rFonts w:ascii="Arial" w:hAnsi="Arial"/>
            <w:noProof/>
            <w:webHidden/>
            <w:szCs w:val="22"/>
          </w:rPr>
          <w:t>30</w:t>
        </w:r>
        <w:r w:rsidRPr="00AF387A">
          <w:rPr>
            <w:rFonts w:ascii="Arial" w:hAnsi="Arial"/>
            <w:noProof/>
            <w:webHidden/>
            <w:szCs w:val="22"/>
          </w:rPr>
          <w:fldChar w:fldCharType="end"/>
        </w:r>
      </w:hyperlink>
    </w:p>
    <w:p w14:paraId="3608F1E7" w14:textId="1E454709" w:rsidR="00352E35" w:rsidRPr="00056E8D" w:rsidRDefault="00352E35">
      <w:pPr>
        <w:rPr>
          <w:lang w:val="en-GB"/>
        </w:rPr>
      </w:pPr>
      <w:r w:rsidRPr="00AF387A">
        <w:rPr>
          <w:lang w:val="en-GB"/>
        </w:rPr>
        <w:fldChar w:fldCharType="end"/>
      </w:r>
    </w:p>
    <w:p w14:paraId="1034EFB5" w14:textId="77777777" w:rsidR="007B4E99" w:rsidRPr="00543B00" w:rsidRDefault="00176C62" w:rsidP="007B4E99">
      <w:pPr>
        <w:pStyle w:val="Heading1"/>
        <w:spacing w:after="160" w:line="259" w:lineRule="auto"/>
        <w:contextualSpacing w:val="0"/>
      </w:pPr>
      <w:r w:rsidRPr="00BD7791">
        <w:rPr>
          <w:szCs w:val="24"/>
          <w:lang w:val="en-GB"/>
        </w:rPr>
        <w:br w:type="page"/>
      </w:r>
      <w:bookmarkStart w:id="0" w:name="_Toc522875266"/>
      <w:bookmarkStart w:id="1" w:name="_Toc131688151"/>
      <w:r w:rsidR="007B4E99">
        <w:rPr>
          <w:lang w:val="en-GB"/>
        </w:rPr>
        <w:lastRenderedPageBreak/>
        <w:t>Cybersecurity and KNX: a storm in a teacup?</w:t>
      </w:r>
      <w:bookmarkEnd w:id="0"/>
      <w:bookmarkEnd w:id="1"/>
    </w:p>
    <w:p w14:paraId="59DC9C7D" w14:textId="58C425C9" w:rsidR="007B4E99" w:rsidRDefault="007B4E99" w:rsidP="00CD7596">
      <w:r>
        <w:rPr>
          <w:lang w:val="en-GB"/>
        </w:rPr>
        <w:t>Cybersecurity is often a controversial discussion</w:t>
      </w:r>
      <w:r w:rsidR="00495459">
        <w:rPr>
          <w:lang w:val="en-GB"/>
        </w:rPr>
        <w:t xml:space="preserve"> topic</w:t>
      </w:r>
      <w:r>
        <w:rPr>
          <w:lang w:val="en-GB"/>
        </w:rPr>
        <w:t xml:space="preserve">: Some </w:t>
      </w:r>
      <w:r w:rsidR="00495459">
        <w:rPr>
          <w:lang w:val="en-GB"/>
        </w:rPr>
        <w:t xml:space="preserve">people are worried about burglars hacking the weather station on the roof, </w:t>
      </w:r>
      <w:r>
        <w:rPr>
          <w:lang w:val="en-GB"/>
        </w:rPr>
        <w:t xml:space="preserve">others sidestep the problem as if there wasn't a care in the world. </w:t>
      </w:r>
    </w:p>
    <w:p w14:paraId="7F6C47EA" w14:textId="79B7BF64" w:rsidR="007B4E99" w:rsidRPr="00EF7F7E" w:rsidRDefault="002441CB" w:rsidP="00CD7596">
      <w:r>
        <w:rPr>
          <w:lang w:val="en-GB"/>
        </w:rPr>
        <w:t>In principle</w:t>
      </w:r>
      <w:r w:rsidR="007B4E99">
        <w:rPr>
          <w:lang w:val="en-GB"/>
        </w:rPr>
        <w:t xml:space="preserve">, properly designed KNX installations are secure. However, it is also a fact that KNX applications in buildings </w:t>
      </w:r>
      <w:r w:rsidR="00495459">
        <w:rPr>
          <w:lang w:val="en-GB"/>
        </w:rPr>
        <w:t xml:space="preserve">have become more versatile and thus more sensitive to </w:t>
      </w:r>
      <w:r w:rsidR="007B4E99">
        <w:rPr>
          <w:lang w:val="en-GB"/>
        </w:rPr>
        <w:t xml:space="preserve">attacks. The need for security increases with the threat. </w:t>
      </w:r>
    </w:p>
    <w:p w14:paraId="780FDA69" w14:textId="472A4C76" w:rsidR="007B4E99" w:rsidRDefault="007B4E99" w:rsidP="00CD7596">
      <w:r>
        <w:rPr>
          <w:lang w:val="en-GB"/>
        </w:rPr>
        <w:t xml:space="preserve">The popularity of Smart Home is attracting the greed of hackers. No wonder. </w:t>
      </w:r>
      <w:r w:rsidR="00350354">
        <w:rPr>
          <w:lang w:val="en-GB"/>
        </w:rPr>
        <w:t>W</w:t>
      </w:r>
      <w:r>
        <w:rPr>
          <w:lang w:val="en-GB"/>
        </w:rPr>
        <w:t xml:space="preserve">ith the Smart Home systems currently hitting the market, often quickly and cheaply, data security is </w:t>
      </w:r>
      <w:r w:rsidR="00350354">
        <w:rPr>
          <w:lang w:val="en-GB"/>
        </w:rPr>
        <w:t>often of a lesser importance</w:t>
      </w:r>
      <w:r>
        <w:rPr>
          <w:lang w:val="en-GB"/>
        </w:rPr>
        <w:t xml:space="preserve">. </w:t>
      </w:r>
      <w:r w:rsidR="00350354">
        <w:rPr>
          <w:lang w:val="en-GB"/>
        </w:rPr>
        <w:t>S</w:t>
      </w:r>
      <w:r>
        <w:rPr>
          <w:lang w:val="en-GB"/>
        </w:rPr>
        <w:t xml:space="preserve">kills for </w:t>
      </w:r>
      <w:r w:rsidR="00350354">
        <w:rPr>
          <w:lang w:val="en-GB"/>
        </w:rPr>
        <w:t xml:space="preserve">a </w:t>
      </w:r>
      <w:r>
        <w:rPr>
          <w:lang w:val="en-GB"/>
        </w:rPr>
        <w:t xml:space="preserve">diligent and secure application are also in short supply. </w:t>
      </w:r>
    </w:p>
    <w:p w14:paraId="133AD879" w14:textId="77777777" w:rsidR="007B4E99" w:rsidRPr="00EF7F7E" w:rsidRDefault="007B4E99" w:rsidP="00CD7596">
      <w:r>
        <w:rPr>
          <w:lang w:val="en-GB"/>
        </w:rPr>
        <w:t>It is different with KNX: KNX is installed by professionals.</w:t>
      </w:r>
    </w:p>
    <w:p w14:paraId="538F43D7" w14:textId="3CC41D83" w:rsidR="007B4E99" w:rsidRPr="000225F4" w:rsidRDefault="007B4E99" w:rsidP="00CD7596">
      <w:r>
        <w:rPr>
          <w:lang w:val="en-GB"/>
        </w:rPr>
        <w:t xml:space="preserve">The installation rules include protective measures against unauthorised access to the building network. KNX systems in operation are </w:t>
      </w:r>
      <w:r w:rsidR="00350354">
        <w:rPr>
          <w:lang w:val="en-GB"/>
        </w:rPr>
        <w:t xml:space="preserve">later </w:t>
      </w:r>
      <w:r>
        <w:rPr>
          <w:lang w:val="en-GB"/>
        </w:rPr>
        <w:t xml:space="preserve">also supervised competently. Hackers therefore have little opportunity with KNX. </w:t>
      </w:r>
    </w:p>
    <w:p w14:paraId="3A2A7D8D" w14:textId="77777777" w:rsidR="007B4E99" w:rsidRDefault="007B4E99" w:rsidP="00CD7596">
      <w:r>
        <w:rPr>
          <w:lang w:val="en-GB"/>
        </w:rPr>
        <w:t>Nonetheless: Warnings from IT security experts against attacks on building networks must not be thrown aside. Whether Smart Home or Smart Building: The threat situation is changing. Intelligent applications in buildings are accordingly becoming more versatile.</w:t>
      </w:r>
    </w:p>
    <w:p w14:paraId="0B1F5A06" w14:textId="6B93C58D" w:rsidR="007B4E99" w:rsidRDefault="00350354" w:rsidP="00CD7596">
      <w:pPr>
        <w:pStyle w:val="Bullet1"/>
      </w:pPr>
      <w:r>
        <w:rPr>
          <w:lang w:val="en-GB"/>
        </w:rPr>
        <w:t>W</w:t>
      </w:r>
      <w:r w:rsidR="007B4E99">
        <w:rPr>
          <w:lang w:val="en-GB"/>
        </w:rPr>
        <w:t xml:space="preserve">ireless communication, which is not a closed medium </w:t>
      </w:r>
      <w:r>
        <w:rPr>
          <w:lang w:val="en-GB"/>
        </w:rPr>
        <w:t xml:space="preserve">as </w:t>
      </w:r>
      <w:r w:rsidR="007B4E99">
        <w:rPr>
          <w:lang w:val="en-GB"/>
        </w:rPr>
        <w:t xml:space="preserve">twisted pair, is </w:t>
      </w:r>
      <w:r>
        <w:rPr>
          <w:lang w:val="en-GB"/>
        </w:rPr>
        <w:t xml:space="preserve">increasingly </w:t>
      </w:r>
      <w:r w:rsidR="007B4E99">
        <w:rPr>
          <w:lang w:val="en-GB"/>
        </w:rPr>
        <w:t xml:space="preserve">being used </w:t>
      </w:r>
      <w:r>
        <w:rPr>
          <w:lang w:val="en-GB"/>
        </w:rPr>
        <w:t>in</w:t>
      </w:r>
      <w:r w:rsidR="007B4E99">
        <w:rPr>
          <w:lang w:val="en-GB"/>
        </w:rPr>
        <w:t xml:space="preserve"> KNX.</w:t>
      </w:r>
    </w:p>
    <w:p w14:paraId="4CCD5CD0" w14:textId="0EFA32B7" w:rsidR="007B4E99" w:rsidRDefault="007B4E99" w:rsidP="00CD7596">
      <w:pPr>
        <w:pStyle w:val="Bullet1"/>
      </w:pPr>
      <w:r>
        <w:rPr>
          <w:lang w:val="en-GB"/>
        </w:rPr>
        <w:t xml:space="preserve">KNX systems also incorporate security-related systems </w:t>
      </w:r>
      <w:r w:rsidR="00350354">
        <w:rPr>
          <w:lang w:val="en-GB"/>
        </w:rPr>
        <w:t>to use</w:t>
      </w:r>
      <w:r>
        <w:rPr>
          <w:lang w:val="en-GB"/>
        </w:rPr>
        <w:t xml:space="preserve"> synergy effects. Access management, gate controllers and alarm systems can be targets for attack. If a crafty rascal finds a security loophole here</w:t>
      </w:r>
      <w:r w:rsidR="00350354">
        <w:rPr>
          <w:lang w:val="en-GB"/>
        </w:rPr>
        <w:t>,</w:t>
      </w:r>
      <w:r>
        <w:rPr>
          <w:lang w:val="en-GB"/>
        </w:rPr>
        <w:t xml:space="preserve"> he can copy telegrams, open doors remotely or even take the alarm system out of service. </w:t>
      </w:r>
    </w:p>
    <w:p w14:paraId="7D6E8016" w14:textId="3410754F" w:rsidR="007B4E99" w:rsidRDefault="007B4E99" w:rsidP="00CD7596">
      <w:pPr>
        <w:pStyle w:val="Bullet1"/>
      </w:pPr>
      <w:r>
        <w:rPr>
          <w:lang w:val="en-GB"/>
        </w:rPr>
        <w:t xml:space="preserve">Hackers </w:t>
      </w:r>
      <w:r w:rsidR="00350354">
        <w:rPr>
          <w:lang w:val="en-GB"/>
        </w:rPr>
        <w:t>could</w:t>
      </w:r>
      <w:r>
        <w:rPr>
          <w:lang w:val="en-GB"/>
        </w:rPr>
        <w:t xml:space="preserve"> view </w:t>
      </w:r>
      <w:r w:rsidR="00350354">
        <w:rPr>
          <w:lang w:val="en-GB"/>
        </w:rPr>
        <w:t xml:space="preserve">unprotected data from </w:t>
      </w:r>
      <w:r>
        <w:rPr>
          <w:lang w:val="en-GB"/>
        </w:rPr>
        <w:t>presence detector</w:t>
      </w:r>
      <w:r w:rsidR="00350354">
        <w:rPr>
          <w:lang w:val="en-GB"/>
        </w:rPr>
        <w:t>s</w:t>
      </w:r>
      <w:r>
        <w:rPr>
          <w:lang w:val="en-GB"/>
        </w:rPr>
        <w:t xml:space="preserve">, </w:t>
      </w:r>
      <w:r w:rsidR="00350354">
        <w:rPr>
          <w:lang w:val="en-GB"/>
        </w:rPr>
        <w:t xml:space="preserve">on </w:t>
      </w:r>
      <w:r>
        <w:rPr>
          <w:lang w:val="en-GB"/>
        </w:rPr>
        <w:t xml:space="preserve">energy consumption and </w:t>
      </w:r>
      <w:r w:rsidR="00350354">
        <w:rPr>
          <w:lang w:val="en-GB"/>
        </w:rPr>
        <w:t xml:space="preserve">from </w:t>
      </w:r>
      <w:r>
        <w:rPr>
          <w:lang w:val="en-GB"/>
        </w:rPr>
        <w:t>administration program</w:t>
      </w:r>
      <w:r w:rsidR="00350354">
        <w:rPr>
          <w:lang w:val="en-GB"/>
        </w:rPr>
        <w:t>s</w:t>
      </w:r>
      <w:r>
        <w:rPr>
          <w:lang w:val="en-GB"/>
        </w:rPr>
        <w:t xml:space="preserve"> and do all sorts of no good. </w:t>
      </w:r>
    </w:p>
    <w:p w14:paraId="1334B4BF" w14:textId="6BA6996B" w:rsidR="007B4E99" w:rsidRDefault="007B4E99" w:rsidP="00CD7596">
      <w:pPr>
        <w:pStyle w:val="Bullet1"/>
      </w:pPr>
      <w:r>
        <w:rPr>
          <w:lang w:val="en-GB"/>
        </w:rPr>
        <w:t xml:space="preserve">Manipulations of lighting controls, heating control systems and other processes in the building system </w:t>
      </w:r>
      <w:r w:rsidR="00350354">
        <w:rPr>
          <w:lang w:val="en-GB"/>
        </w:rPr>
        <w:t xml:space="preserve">may </w:t>
      </w:r>
      <w:r>
        <w:rPr>
          <w:lang w:val="en-GB"/>
        </w:rPr>
        <w:t xml:space="preserve">also </w:t>
      </w:r>
      <w:r w:rsidR="00350354">
        <w:rPr>
          <w:lang w:val="en-GB"/>
        </w:rPr>
        <w:t xml:space="preserve">pose </w:t>
      </w:r>
      <w:r>
        <w:rPr>
          <w:lang w:val="en-GB"/>
        </w:rPr>
        <w:t>a risk.</w:t>
      </w:r>
    </w:p>
    <w:p w14:paraId="6806B476" w14:textId="0D480AD5" w:rsidR="007B4E99" w:rsidRPr="00651BB1" w:rsidRDefault="007B4E99" w:rsidP="00CD7596">
      <w:pPr>
        <w:pStyle w:val="Bullet1"/>
      </w:pPr>
      <w:r>
        <w:rPr>
          <w:lang w:val="en-GB"/>
        </w:rPr>
        <w:t>This is still not the whole story: Building networks are offering increasingly large</w:t>
      </w:r>
      <w:r w:rsidR="00350354">
        <w:rPr>
          <w:lang w:val="en-GB"/>
        </w:rPr>
        <w:t>r</w:t>
      </w:r>
      <w:r>
        <w:rPr>
          <w:lang w:val="en-GB"/>
        </w:rPr>
        <w:t xml:space="preserve"> areas for attack through new applications with Internet routers, WLAN, IP protocol, servers, tablets, smartphones and IoT components</w:t>
      </w:r>
      <w:r w:rsidR="00350354">
        <w:rPr>
          <w:lang w:val="en-GB"/>
        </w:rPr>
        <w:t>.</w:t>
      </w:r>
    </w:p>
    <w:p w14:paraId="64461218" w14:textId="77777777" w:rsidR="007B4E99" w:rsidRPr="000225F4" w:rsidRDefault="007B4E99" w:rsidP="007B4E99">
      <w:pPr>
        <w:pStyle w:val="Heading1"/>
        <w:spacing w:after="160" w:line="259" w:lineRule="auto"/>
        <w:contextualSpacing w:val="0"/>
      </w:pPr>
      <w:r>
        <w:rPr>
          <w:b w:val="0"/>
          <w:bCs w:val="0"/>
          <w:lang w:val="en-GB"/>
        </w:rPr>
        <w:br w:type="page"/>
      </w:r>
      <w:bookmarkStart w:id="2" w:name="_Toc522875267"/>
      <w:bookmarkStart w:id="3" w:name="_Toc131688152"/>
      <w:r>
        <w:rPr>
          <w:lang w:val="en-GB"/>
        </w:rPr>
        <w:lastRenderedPageBreak/>
        <w:t>Is the current KNX system not secure?</w:t>
      </w:r>
      <w:bookmarkEnd w:id="2"/>
      <w:bookmarkEnd w:id="3"/>
      <w:r>
        <w:rPr>
          <w:b w:val="0"/>
          <w:bCs w:val="0"/>
          <w:lang w:val="en-GB"/>
        </w:rPr>
        <w:t xml:space="preserve"> </w:t>
      </w:r>
    </w:p>
    <w:p w14:paraId="6F310CE4" w14:textId="76FC9D9F" w:rsidR="007B4E99" w:rsidRDefault="007B4E99" w:rsidP="00CD7596">
      <w:r>
        <w:rPr>
          <w:lang w:val="en-GB"/>
        </w:rPr>
        <w:t xml:space="preserve">In </w:t>
      </w:r>
      <w:r w:rsidR="002441CB">
        <w:rPr>
          <w:lang w:val="en-GB"/>
        </w:rPr>
        <w:t>principle</w:t>
      </w:r>
      <w:r>
        <w:rPr>
          <w:lang w:val="en-GB"/>
        </w:rPr>
        <w:t xml:space="preserve">, building automation with KNX is secure. As KNX works data </w:t>
      </w:r>
      <w:r w:rsidR="002441CB">
        <w:rPr>
          <w:lang w:val="en-GB"/>
        </w:rPr>
        <w:t xml:space="preserve">driven </w:t>
      </w:r>
      <w:r>
        <w:rPr>
          <w:lang w:val="en-GB"/>
        </w:rPr>
        <w:t>(whether a light is switched on or a blind is pulled down</w:t>
      </w:r>
      <w:r w:rsidR="002441CB">
        <w:rPr>
          <w:lang w:val="en-GB"/>
        </w:rPr>
        <w:t xml:space="preserve"> cannot be interpreted </w:t>
      </w:r>
      <w:r>
        <w:rPr>
          <w:lang w:val="en-GB"/>
        </w:rPr>
        <w:t xml:space="preserve">directly from </w:t>
      </w:r>
      <w:r w:rsidR="002441CB">
        <w:rPr>
          <w:lang w:val="en-GB"/>
        </w:rPr>
        <w:t xml:space="preserve">the </w:t>
      </w:r>
      <w:r>
        <w:rPr>
          <w:lang w:val="en-GB"/>
        </w:rPr>
        <w:t xml:space="preserve">bus signals), what </w:t>
      </w:r>
      <w:r w:rsidR="00E8172E">
        <w:rPr>
          <w:lang w:val="en-GB"/>
        </w:rPr>
        <w:t xml:space="preserve">the effect is of a </w:t>
      </w:r>
      <w:r>
        <w:rPr>
          <w:lang w:val="en-GB"/>
        </w:rPr>
        <w:t>message cannot be inferred directly from the telegram traffic, at any rate not without access to the ETS project or</w:t>
      </w:r>
      <w:r w:rsidR="00E8172E">
        <w:rPr>
          <w:lang w:val="en-GB"/>
        </w:rPr>
        <w:t xml:space="preserve"> seeing</w:t>
      </w:r>
      <w:r w:rsidR="00E8172E" w:rsidRPr="00E8172E">
        <w:rPr>
          <w:lang w:val="en-GB"/>
        </w:rPr>
        <w:t xml:space="preserve"> </w:t>
      </w:r>
      <w:r w:rsidR="00E8172E">
        <w:rPr>
          <w:lang w:val="en-GB"/>
        </w:rPr>
        <w:t>at the same time its effect on the installation.</w:t>
      </w:r>
    </w:p>
    <w:p w14:paraId="47C86F6E" w14:textId="0812766D" w:rsidR="007B4E99" w:rsidRDefault="007B4E99" w:rsidP="00CD7596">
      <w:r>
        <w:rPr>
          <w:lang w:val="en-GB"/>
        </w:rPr>
        <w:t xml:space="preserve">A properly designed installation follows security rules. </w:t>
      </w:r>
      <w:r w:rsidR="00E8172E">
        <w:rPr>
          <w:lang w:val="en-GB"/>
        </w:rPr>
        <w:t xml:space="preserve">To ensure this, </w:t>
      </w:r>
      <w:r>
        <w:rPr>
          <w:lang w:val="en-GB"/>
        </w:rPr>
        <w:t xml:space="preserve">the security checklist issued by KNX </w:t>
      </w:r>
      <w:r w:rsidR="00E8172E">
        <w:rPr>
          <w:lang w:val="en-GB"/>
        </w:rPr>
        <w:t xml:space="preserve">may be </w:t>
      </w:r>
      <w:r>
        <w:rPr>
          <w:lang w:val="en-GB"/>
        </w:rPr>
        <w:t xml:space="preserve">helpful (see </w:t>
      </w:r>
      <w:hyperlink r:id="rId8" w:history="1">
        <w:r w:rsidR="008D0A4E" w:rsidRPr="0071539E">
          <w:rPr>
            <w:rStyle w:val="Hyperlink"/>
          </w:rPr>
          <w:t>https://www.knx.org/wAssets</w:t>
        </w:r>
        <w:r w:rsidR="008D0A4E" w:rsidRPr="0071539E">
          <w:rPr>
            <w:rStyle w:val="Hyperlink"/>
          </w:rPr>
          <w:t>/</w:t>
        </w:r>
        <w:r w:rsidR="008D0A4E" w:rsidRPr="0071539E">
          <w:rPr>
            <w:rStyle w:val="Hyperlink"/>
          </w:rPr>
          <w:t>docs/downloads/Marketing/Flyers/KNX-Project-Preparation/KNX-Project-Preparation_en.pdf</w:t>
        </w:r>
      </w:hyperlink>
      <w:r w:rsidR="008D0A4E">
        <w:t>)</w:t>
      </w:r>
      <w:r>
        <w:rPr>
          <w:lang w:val="en-GB"/>
        </w:rPr>
        <w:t xml:space="preserve">. </w:t>
      </w:r>
    </w:p>
    <w:p w14:paraId="6F679850" w14:textId="77777777" w:rsidR="00CD7596" w:rsidRDefault="00CD7596" w:rsidP="007B4E99">
      <w:pPr>
        <w:rPr>
          <w:lang w:val="en-GB"/>
        </w:rPr>
      </w:pPr>
    </w:p>
    <w:p w14:paraId="744B2E98" w14:textId="77777777" w:rsidR="007B4E99" w:rsidRDefault="007B4E99" w:rsidP="007B4E99">
      <w:r>
        <w:rPr>
          <w:lang w:val="en-GB"/>
        </w:rPr>
        <w:t xml:space="preserve">A few extracts from this checklist: </w:t>
      </w:r>
    </w:p>
    <w:p w14:paraId="03476F0A" w14:textId="67DB4983" w:rsidR="007B4E99" w:rsidRDefault="007B4E99" w:rsidP="00CD7596">
      <w:pPr>
        <w:pStyle w:val="Bullet1"/>
      </w:pPr>
      <w:r>
        <w:rPr>
          <w:lang w:val="en-GB"/>
        </w:rPr>
        <w:t>Both inside and outside, physical media should be isolated against direct access;</w:t>
      </w:r>
    </w:p>
    <w:p w14:paraId="667B82CF" w14:textId="62A01170" w:rsidR="007B4E99" w:rsidRDefault="007B4E99" w:rsidP="00CD7596">
      <w:pPr>
        <w:pStyle w:val="Bullet1"/>
      </w:pPr>
      <w:r>
        <w:rPr>
          <w:lang w:val="en-GB"/>
        </w:rPr>
        <w:t xml:space="preserve">Couplers should be configured to prevent unwanted telegram traffic </w:t>
      </w:r>
      <w:r w:rsidR="001B2661">
        <w:rPr>
          <w:lang w:val="en-GB"/>
        </w:rPr>
        <w:t>in parts of the installation outside this line</w:t>
      </w:r>
      <w:r>
        <w:rPr>
          <w:lang w:val="en-GB"/>
        </w:rPr>
        <w:t>;</w:t>
      </w:r>
    </w:p>
    <w:p w14:paraId="2B56378A" w14:textId="31C9D047" w:rsidR="007B4E99" w:rsidRDefault="007B4E99" w:rsidP="00CD7596">
      <w:pPr>
        <w:pStyle w:val="Bullet1"/>
      </w:pPr>
      <w:r>
        <w:rPr>
          <w:lang w:val="en-GB"/>
        </w:rPr>
        <w:t xml:space="preserve">In certain KNX devices, locking via a BCU password that can be set in the ETS </w:t>
      </w:r>
      <w:r w:rsidR="001B2661">
        <w:rPr>
          <w:lang w:val="en-GB"/>
        </w:rPr>
        <w:t xml:space="preserve">offers </w:t>
      </w:r>
      <w:r>
        <w:rPr>
          <w:lang w:val="en-GB"/>
        </w:rPr>
        <w:t xml:space="preserve">protection against unauthorised parameter changes. </w:t>
      </w:r>
    </w:p>
    <w:p w14:paraId="259D68AD" w14:textId="32F84BC7" w:rsidR="00CD7596" w:rsidRDefault="007B4E99" w:rsidP="00CD7596">
      <w:pPr>
        <w:pStyle w:val="Bullet1"/>
      </w:pPr>
      <w:r>
        <w:rPr>
          <w:lang w:val="en-GB"/>
        </w:rPr>
        <w:t xml:space="preserve">If IP is used as a communication medium, conventional security mechanisms for IP networks are to be applied. An access to a KNX system should be possible from the Internet </w:t>
      </w:r>
      <w:r w:rsidR="001B2661">
        <w:rPr>
          <w:lang w:val="en-GB"/>
        </w:rPr>
        <w:t>only via a</w:t>
      </w:r>
      <w:r>
        <w:rPr>
          <w:lang w:val="en-GB"/>
        </w:rPr>
        <w:t xml:space="preserve"> VPN connection.</w:t>
      </w:r>
    </w:p>
    <w:p w14:paraId="22C56986" w14:textId="60155048" w:rsidR="007B4E99" w:rsidRPr="00543B00" w:rsidRDefault="007B4E99" w:rsidP="007B4E99"/>
    <w:p w14:paraId="3A2C5B4B" w14:textId="77777777" w:rsidR="007B4E99" w:rsidRDefault="007B4E99" w:rsidP="007B4E99">
      <w:pPr>
        <w:spacing w:after="0" w:line="240" w:lineRule="auto"/>
        <w:rPr>
          <w:rFonts w:eastAsia="Times New Roman"/>
          <w:b/>
          <w:bCs/>
          <w:kern w:val="32"/>
          <w:sz w:val="32"/>
          <w:szCs w:val="28"/>
        </w:rPr>
      </w:pPr>
      <w:bookmarkStart w:id="4" w:name="_Toc203883309"/>
      <w:r>
        <w:rPr>
          <w:lang w:val="en-GB"/>
        </w:rPr>
        <w:br w:type="page"/>
      </w:r>
    </w:p>
    <w:p w14:paraId="52B72077" w14:textId="77777777" w:rsidR="007B4E99" w:rsidRDefault="007B4E99" w:rsidP="007B4E99">
      <w:pPr>
        <w:pStyle w:val="Heading1"/>
        <w:spacing w:after="160" w:line="259" w:lineRule="auto"/>
        <w:contextualSpacing w:val="0"/>
      </w:pPr>
      <w:bookmarkStart w:id="5" w:name="_Toc522875268"/>
      <w:bookmarkStart w:id="6" w:name="_Toc131688153"/>
      <w:bookmarkEnd w:id="4"/>
      <w:r>
        <w:rPr>
          <w:lang w:val="en-GB"/>
        </w:rPr>
        <w:lastRenderedPageBreak/>
        <w:t>KNX Secure – an extension of the KNX standard</w:t>
      </w:r>
      <w:bookmarkEnd w:id="5"/>
      <w:bookmarkEnd w:id="6"/>
    </w:p>
    <w:p w14:paraId="5665555D" w14:textId="77777777" w:rsidR="007B4E99" w:rsidRPr="00393635" w:rsidRDefault="007B4E99" w:rsidP="007B4E99">
      <w:pPr>
        <w:pStyle w:val="Heading2"/>
        <w:spacing w:after="160" w:line="259" w:lineRule="auto"/>
        <w:contextualSpacing w:val="0"/>
      </w:pPr>
      <w:bookmarkStart w:id="7" w:name="_Ref524165322"/>
      <w:bookmarkStart w:id="8" w:name="_Toc522875269"/>
      <w:bookmarkStart w:id="9" w:name="_Toc131688154"/>
      <w:r>
        <w:rPr>
          <w:iCs w:val="0"/>
          <w:lang w:val="en-GB"/>
        </w:rPr>
        <w:t>Introduction</w:t>
      </w:r>
      <w:bookmarkEnd w:id="7"/>
      <w:bookmarkEnd w:id="8"/>
      <w:bookmarkEnd w:id="9"/>
    </w:p>
    <w:p w14:paraId="0888AC5A" w14:textId="351B5DD8" w:rsidR="007B4E99" w:rsidRDefault="007B4E99" w:rsidP="00CD7596">
      <w:proofErr w:type="gramStart"/>
      <w:r>
        <w:rPr>
          <w:lang w:val="en-GB"/>
        </w:rPr>
        <w:t xml:space="preserve">In order </w:t>
      </w:r>
      <w:r w:rsidR="005E4B49">
        <w:rPr>
          <w:lang w:val="en-GB"/>
        </w:rPr>
        <w:t>to</w:t>
      </w:r>
      <w:proofErr w:type="gramEnd"/>
      <w:r w:rsidR="005E4B49">
        <w:rPr>
          <w:lang w:val="en-GB"/>
        </w:rPr>
        <w:t xml:space="preserve"> adjust to the </w:t>
      </w:r>
      <w:r>
        <w:rPr>
          <w:lang w:val="en-GB"/>
        </w:rPr>
        <w:t xml:space="preserve">current and future building automation developments </w:t>
      </w:r>
      <w:r w:rsidR="005E4B49">
        <w:rPr>
          <w:lang w:val="en-GB"/>
        </w:rPr>
        <w:t xml:space="preserve">as regards </w:t>
      </w:r>
      <w:r>
        <w:rPr>
          <w:lang w:val="en-GB"/>
        </w:rPr>
        <w:t xml:space="preserve">data security, KNX has </w:t>
      </w:r>
      <w:r w:rsidR="005E4B49">
        <w:rPr>
          <w:lang w:val="en-GB"/>
        </w:rPr>
        <w:t xml:space="preserve">increased </w:t>
      </w:r>
      <w:r>
        <w:rPr>
          <w:lang w:val="en-GB"/>
        </w:rPr>
        <w:t xml:space="preserve">the security requirements on </w:t>
      </w:r>
      <w:r w:rsidR="005E4B49">
        <w:rPr>
          <w:lang w:val="en-GB"/>
        </w:rPr>
        <w:t xml:space="preserve">the </w:t>
      </w:r>
      <w:r>
        <w:rPr>
          <w:lang w:val="en-GB"/>
        </w:rPr>
        <w:t xml:space="preserve">KNX technology and developed the security architecture "KNX Secure". </w:t>
      </w:r>
    </w:p>
    <w:p w14:paraId="7E48AAD2" w14:textId="1D3E87D8" w:rsidR="007B4E99" w:rsidRDefault="007B4E99" w:rsidP="00CD7596">
      <w:r>
        <w:rPr>
          <w:lang w:val="en-GB"/>
        </w:rPr>
        <w:t xml:space="preserve">The new KNX Secure devices are the </w:t>
      </w:r>
      <w:r w:rsidR="005E4B49">
        <w:rPr>
          <w:lang w:val="en-GB"/>
        </w:rPr>
        <w:t xml:space="preserve">consistent </w:t>
      </w:r>
      <w:r>
        <w:rPr>
          <w:lang w:val="en-GB"/>
        </w:rPr>
        <w:t xml:space="preserve">implementation of an early development of additional protective measures. The specified protective mechanisms are based on security algorithms standardised internationally according to ISO 18033-3 and use recognised encryption according to AES 128 CCM. </w:t>
      </w:r>
      <w:r>
        <w:rPr>
          <w:lang w:val="en-GB"/>
        </w:rPr>
        <w:br/>
        <w:t xml:space="preserve">Meanwhile, KNX Secure is also standardised as a technology </w:t>
      </w:r>
      <w:r w:rsidR="00ED6A89">
        <w:rPr>
          <w:lang w:val="en-GB"/>
        </w:rPr>
        <w:t xml:space="preserve">in Europe </w:t>
      </w:r>
      <w:r>
        <w:rPr>
          <w:lang w:val="en-GB"/>
        </w:rPr>
        <w:t xml:space="preserve">(as part of the EN 50090 range, part 3-4) </w:t>
      </w:r>
      <w:r w:rsidR="005E4B49">
        <w:rPr>
          <w:lang w:val="en-GB"/>
        </w:rPr>
        <w:t xml:space="preserve">as well as </w:t>
      </w:r>
      <w:r w:rsidR="00ED6A89">
        <w:rPr>
          <w:lang w:val="en-GB"/>
        </w:rPr>
        <w:t>worldwide</w:t>
      </w:r>
      <w:r>
        <w:rPr>
          <w:lang w:val="en-GB"/>
        </w:rPr>
        <w:t xml:space="preserve"> (as EN ISO 22510). </w:t>
      </w:r>
      <w:r>
        <w:rPr>
          <w:lang w:val="en-GB"/>
        </w:rPr>
        <w:br/>
        <w:t xml:space="preserve">KNX is therefore the first field bus system in the world that makes a </w:t>
      </w:r>
      <w:r w:rsidR="005E4B49">
        <w:rPr>
          <w:lang w:val="en-GB"/>
        </w:rPr>
        <w:t xml:space="preserve">manufacturer independent </w:t>
      </w:r>
      <w:r>
        <w:rPr>
          <w:lang w:val="en-GB"/>
        </w:rPr>
        <w:t xml:space="preserve">security concept for intelligent home and building applications. </w:t>
      </w:r>
    </w:p>
    <w:p w14:paraId="44CE27FC" w14:textId="02EE2D95" w:rsidR="007B4E99" w:rsidRDefault="007B4E99" w:rsidP="00CD7596">
      <w:pPr>
        <w:rPr>
          <w:lang w:val="en-GB"/>
        </w:rPr>
      </w:pPr>
      <w:r>
        <w:rPr>
          <w:lang w:val="en-GB"/>
        </w:rPr>
        <w:t>This means maximum data protection through authentication and encryption</w:t>
      </w:r>
      <w:r w:rsidR="005E4B49">
        <w:rPr>
          <w:lang w:val="en-GB"/>
        </w:rPr>
        <w:t xml:space="preserve"> of data communication</w:t>
      </w:r>
      <w:r>
        <w:rPr>
          <w:lang w:val="en-GB"/>
        </w:rPr>
        <w:t xml:space="preserve">. </w:t>
      </w:r>
      <w:r w:rsidR="00CD7596">
        <w:rPr>
          <w:lang w:val="en-GB"/>
        </w:rPr>
        <w:t>The following methods are used:</w:t>
      </w:r>
    </w:p>
    <w:p w14:paraId="33E0C564" w14:textId="77777777" w:rsidR="00CD7596" w:rsidRDefault="00CD7596" w:rsidP="007B4E99">
      <w:pPr>
        <w:pStyle w:val="Picture"/>
      </w:pPr>
    </w:p>
    <w:p w14:paraId="510154CF" w14:textId="77777777" w:rsidR="007B4E99" w:rsidRPr="00CD7596" w:rsidRDefault="007B4E99" w:rsidP="007B4E99">
      <w:pPr>
        <w:pStyle w:val="Picture"/>
        <w:numPr>
          <w:ilvl w:val="0"/>
          <w:numId w:val="49"/>
        </w:numPr>
        <w:spacing w:before="0" w:after="160" w:line="259" w:lineRule="auto"/>
        <w:contextualSpacing w:val="0"/>
        <w:rPr>
          <w:b/>
        </w:rPr>
      </w:pPr>
      <w:r w:rsidRPr="00CD7596">
        <w:rPr>
          <w:b/>
          <w:lang w:val="en-GB"/>
        </w:rPr>
        <w:t>Authentication</w:t>
      </w:r>
    </w:p>
    <w:p w14:paraId="3B1F6DFA" w14:textId="065764E1" w:rsidR="007B4E99" w:rsidRPr="00553800" w:rsidRDefault="007B4E99" w:rsidP="00CD7596">
      <w:pPr>
        <w:pStyle w:val="Picture"/>
        <w:rPr>
          <w:lang w:val="en-GB"/>
        </w:rPr>
      </w:pPr>
      <w:r>
        <w:rPr>
          <w:lang w:val="en-GB"/>
        </w:rPr>
        <w:t>Telegrams are authenticated in</w:t>
      </w:r>
      <w:r w:rsidR="005E4B49">
        <w:rPr>
          <w:lang w:val="en-GB"/>
        </w:rPr>
        <w:t xml:space="preserve"> such way, </w:t>
      </w:r>
      <w:r>
        <w:rPr>
          <w:lang w:val="en-GB"/>
        </w:rPr>
        <w:t xml:space="preserve">that recipients can recognise these as originating </w:t>
      </w:r>
      <w:r w:rsidRPr="00553800">
        <w:rPr>
          <w:lang w:val="en-GB"/>
        </w:rPr>
        <w:t>from a trusted sender</w:t>
      </w:r>
      <w:r>
        <w:rPr>
          <w:lang w:val="en-GB"/>
        </w:rPr>
        <w:t xml:space="preserve">. </w:t>
      </w:r>
    </w:p>
    <w:p w14:paraId="3FCAF56C" w14:textId="77777777" w:rsidR="007B4E99" w:rsidRDefault="007B4E99" w:rsidP="00CD7596">
      <w:pPr>
        <w:pStyle w:val="Picture"/>
      </w:pPr>
      <w:r>
        <w:rPr>
          <w:noProof/>
        </w:rPr>
        <w:drawing>
          <wp:inline distT="0" distB="0" distL="0" distR="0" wp14:anchorId="304B3979" wp14:editId="2A71F505">
            <wp:extent cx="5374445" cy="1404323"/>
            <wp:effectExtent l="0" t="0" r="0" b="571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4950" cy="1412294"/>
                    </a:xfrm>
                    <a:prstGeom prst="rect">
                      <a:avLst/>
                    </a:prstGeom>
                    <a:noFill/>
                  </pic:spPr>
                </pic:pic>
              </a:graphicData>
            </a:graphic>
          </wp:inline>
        </w:drawing>
      </w:r>
    </w:p>
    <w:p w14:paraId="683615C3" w14:textId="3B04BEBC" w:rsidR="007B4E99" w:rsidRPr="00DE6535" w:rsidRDefault="007B4E99" w:rsidP="00CD7596">
      <w:pPr>
        <w:pStyle w:val="Caption"/>
      </w:pPr>
      <w:r>
        <w:rPr>
          <w:lang w:val="en-GB"/>
        </w:rPr>
        <w:t xml:space="preserve">Figure </w:t>
      </w:r>
      <w:r>
        <w:rPr>
          <w:lang w:val="en-GB"/>
        </w:rPr>
        <w:fldChar w:fldCharType="begin"/>
      </w:r>
      <w:r>
        <w:rPr>
          <w:lang w:val="en-GB"/>
        </w:rPr>
        <w:instrText xml:space="preserve"> SEQ Bild \* ARABIC </w:instrText>
      </w:r>
      <w:r>
        <w:rPr>
          <w:lang w:val="en-GB"/>
        </w:rPr>
        <w:fldChar w:fldCharType="separate"/>
      </w:r>
      <w:r w:rsidR="008D0A4E">
        <w:rPr>
          <w:noProof/>
          <w:lang w:val="en-GB"/>
        </w:rPr>
        <w:t>1</w:t>
      </w:r>
      <w:r>
        <w:rPr>
          <w:lang w:val="en-GB"/>
        </w:rPr>
        <w:fldChar w:fldCharType="end"/>
      </w:r>
      <w:r>
        <w:rPr>
          <w:lang w:val="en-GB"/>
        </w:rPr>
        <w:t>:</w:t>
      </w:r>
      <w:r>
        <w:rPr>
          <w:b w:val="0"/>
          <w:bCs w:val="0"/>
          <w:lang w:val="en-GB"/>
        </w:rPr>
        <w:t xml:space="preserve"> </w:t>
      </w:r>
      <w:r>
        <w:rPr>
          <w:lang w:val="en-GB"/>
        </w:rPr>
        <w:t xml:space="preserve">KNX </w:t>
      </w:r>
      <w:r w:rsidR="00C1148C">
        <w:rPr>
          <w:lang w:val="en-GB"/>
        </w:rPr>
        <w:t>plain</w:t>
      </w:r>
      <w:r>
        <w:rPr>
          <w:lang w:val="en-GB"/>
        </w:rPr>
        <w:t xml:space="preserve"> telegram – KNX telegram with authentication</w:t>
      </w:r>
    </w:p>
    <w:p w14:paraId="7DEDB865" w14:textId="5C8C2E78" w:rsidR="007B4E99" w:rsidRDefault="007B4E99" w:rsidP="00CD7596">
      <w:r>
        <w:rPr>
          <w:lang w:val="en-GB"/>
        </w:rPr>
        <w:t xml:space="preserve">The top telegram shows a </w:t>
      </w:r>
      <w:r w:rsidR="00C1148C">
        <w:rPr>
          <w:lang w:val="en-GB"/>
        </w:rPr>
        <w:t>plain</w:t>
      </w:r>
      <w:r>
        <w:rPr>
          <w:lang w:val="en-GB"/>
        </w:rPr>
        <w:t xml:space="preserve"> telegram exchanged between devices 1 and 2. Additional data is attached to the bottom telegram (an authentication code), which proves that the telegram originates from device 1 and not from an unknown device. In a manner of speaking, device 1 is showing its passport to device 2. Should the telegram be manipulated regarding this authentication code, then device 2 will discard the telegram. </w:t>
      </w:r>
    </w:p>
    <w:p w14:paraId="23C803BD" w14:textId="77777777" w:rsidR="007B4E99" w:rsidRDefault="007B4E99" w:rsidP="007B4E99">
      <w:pPr>
        <w:spacing w:after="0" w:line="240" w:lineRule="auto"/>
      </w:pPr>
      <w:r>
        <w:rPr>
          <w:lang w:val="en-GB"/>
        </w:rPr>
        <w:br w:type="page"/>
      </w:r>
    </w:p>
    <w:p w14:paraId="4B4425AD" w14:textId="77777777" w:rsidR="007B4E99" w:rsidRPr="00CD7596" w:rsidRDefault="007B4E99" w:rsidP="007B4E99">
      <w:pPr>
        <w:pStyle w:val="Picture"/>
        <w:keepNext w:val="0"/>
        <w:numPr>
          <w:ilvl w:val="0"/>
          <w:numId w:val="49"/>
        </w:numPr>
        <w:spacing w:before="0" w:after="160" w:line="259" w:lineRule="auto"/>
        <w:contextualSpacing w:val="0"/>
        <w:rPr>
          <w:b/>
        </w:rPr>
      </w:pPr>
      <w:r w:rsidRPr="00CD7596">
        <w:rPr>
          <w:b/>
          <w:lang w:val="en-GB"/>
        </w:rPr>
        <w:lastRenderedPageBreak/>
        <w:t>Encryption</w:t>
      </w:r>
    </w:p>
    <w:p w14:paraId="10664AA6" w14:textId="05115AB0" w:rsidR="007B4E99" w:rsidRDefault="007B4E99" w:rsidP="00CD7596">
      <w:pPr>
        <w:pStyle w:val="Picture"/>
        <w:keepNext w:val="0"/>
      </w:pPr>
      <w:r>
        <w:rPr>
          <w:lang w:val="en-GB"/>
        </w:rPr>
        <w:t xml:space="preserve">Encryption, </w:t>
      </w:r>
      <w:r w:rsidR="008D1E28">
        <w:rPr>
          <w:lang w:val="en-GB"/>
        </w:rPr>
        <w:t>that may be used on top</w:t>
      </w:r>
      <w:r>
        <w:rPr>
          <w:lang w:val="en-GB"/>
        </w:rPr>
        <w:t>, makes the actual user data illegible and impossible to manipulate.</w:t>
      </w:r>
    </w:p>
    <w:p w14:paraId="3F4A6BE4" w14:textId="77777777" w:rsidR="007B4E99" w:rsidRDefault="007B4E99" w:rsidP="00CD7596">
      <w:pPr>
        <w:pStyle w:val="Picture"/>
        <w:keepNext w:val="0"/>
      </w:pPr>
      <w:r>
        <w:rPr>
          <w:noProof/>
        </w:rPr>
        <w:drawing>
          <wp:inline distT="0" distB="0" distL="0" distR="0" wp14:anchorId="05BA22FD" wp14:editId="70D19781">
            <wp:extent cx="5474525" cy="94171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04475" cy="946869"/>
                    </a:xfrm>
                    <a:prstGeom prst="rect">
                      <a:avLst/>
                    </a:prstGeom>
                    <a:noFill/>
                  </pic:spPr>
                </pic:pic>
              </a:graphicData>
            </a:graphic>
          </wp:inline>
        </w:drawing>
      </w:r>
    </w:p>
    <w:p w14:paraId="2519DC67" w14:textId="6FEE1105" w:rsidR="007B4E99" w:rsidRPr="00DE6535" w:rsidRDefault="007B4E99" w:rsidP="00CD7596">
      <w:pPr>
        <w:pStyle w:val="Caption"/>
      </w:pPr>
      <w:r>
        <w:rPr>
          <w:lang w:val="en-GB"/>
        </w:rPr>
        <w:t xml:space="preserve">Figure </w:t>
      </w:r>
      <w:r>
        <w:rPr>
          <w:lang w:val="en-GB"/>
        </w:rPr>
        <w:fldChar w:fldCharType="begin"/>
      </w:r>
      <w:r>
        <w:rPr>
          <w:lang w:val="en-GB"/>
        </w:rPr>
        <w:instrText xml:space="preserve"> SEQ Bild \* ARABIC </w:instrText>
      </w:r>
      <w:r>
        <w:rPr>
          <w:lang w:val="en-GB"/>
        </w:rPr>
        <w:fldChar w:fldCharType="separate"/>
      </w:r>
      <w:r w:rsidR="008D0A4E">
        <w:rPr>
          <w:noProof/>
          <w:lang w:val="en-GB"/>
        </w:rPr>
        <w:t>2</w:t>
      </w:r>
      <w:r>
        <w:rPr>
          <w:lang w:val="en-GB"/>
        </w:rPr>
        <w:fldChar w:fldCharType="end"/>
      </w:r>
      <w:r>
        <w:rPr>
          <w:lang w:val="en-GB"/>
        </w:rPr>
        <w:t>:</w:t>
      </w:r>
      <w:r>
        <w:rPr>
          <w:b w:val="0"/>
          <w:bCs w:val="0"/>
          <w:lang w:val="en-GB"/>
        </w:rPr>
        <w:t xml:space="preserve"> </w:t>
      </w:r>
      <w:r>
        <w:rPr>
          <w:lang w:val="en-GB"/>
        </w:rPr>
        <w:t>KNX telegram with additional encryption of user data</w:t>
      </w:r>
    </w:p>
    <w:p w14:paraId="6C291556" w14:textId="77777777" w:rsidR="007B4E99" w:rsidRDefault="007B4E99" w:rsidP="00CD7596">
      <w:r>
        <w:rPr>
          <w:lang w:val="en-GB"/>
        </w:rPr>
        <w:t xml:space="preserve">The user data is also encrypted, as shown in red in the top figure. </w:t>
      </w:r>
    </w:p>
    <w:p w14:paraId="7F246DBD" w14:textId="6CBDC6D8" w:rsidR="007B4E99" w:rsidRDefault="007B4E99" w:rsidP="00CD7596">
      <w:pPr>
        <w:rPr>
          <w:lang w:val="en-GB"/>
        </w:rPr>
      </w:pPr>
      <w:r>
        <w:rPr>
          <w:lang w:val="en-GB"/>
        </w:rPr>
        <w:t xml:space="preserve">Telegrams could thus also </w:t>
      </w:r>
      <w:r>
        <w:rPr>
          <w:i/>
          <w:iCs/>
          <w:lang w:val="en-GB"/>
        </w:rPr>
        <w:t>only</w:t>
      </w:r>
      <w:r>
        <w:rPr>
          <w:lang w:val="en-GB"/>
        </w:rPr>
        <w:t xml:space="preserve"> </w:t>
      </w:r>
      <w:r w:rsidR="008D1E28">
        <w:rPr>
          <w:lang w:val="en-GB"/>
        </w:rPr>
        <w:t xml:space="preserve">be </w:t>
      </w:r>
      <w:r>
        <w:rPr>
          <w:lang w:val="en-GB"/>
        </w:rPr>
        <w:t>authenticate</w:t>
      </w:r>
      <w:r w:rsidR="008D1E28">
        <w:rPr>
          <w:lang w:val="en-GB"/>
        </w:rPr>
        <w:t>d</w:t>
      </w:r>
      <w:r>
        <w:rPr>
          <w:rStyle w:val="FootnoteReference"/>
          <w:lang w:val="en-GB"/>
        </w:rPr>
        <w:footnoteReference w:id="2"/>
      </w:r>
      <w:r>
        <w:rPr>
          <w:lang w:val="en-GB"/>
        </w:rPr>
        <w:t xml:space="preserve">, so that data content remains visible, for example for a visualisation software. </w:t>
      </w:r>
      <w:r w:rsidR="008D1E28">
        <w:rPr>
          <w:lang w:val="en-GB"/>
        </w:rPr>
        <w:t>T</w:t>
      </w:r>
      <w:r>
        <w:rPr>
          <w:lang w:val="en-GB"/>
        </w:rPr>
        <w:t>hanks to authentication, these can</w:t>
      </w:r>
      <w:r w:rsidR="008D1E28">
        <w:rPr>
          <w:lang w:val="en-GB"/>
        </w:rPr>
        <w:t xml:space="preserve"> however </w:t>
      </w:r>
      <w:r>
        <w:rPr>
          <w:lang w:val="en-GB"/>
        </w:rPr>
        <w:t>not be manipulated or resent.</w:t>
      </w:r>
    </w:p>
    <w:p w14:paraId="3392E246" w14:textId="77777777" w:rsidR="00CD7596" w:rsidRDefault="00CD7596" w:rsidP="00CD7596">
      <w:pPr>
        <w:pStyle w:val="Picture"/>
        <w:keepNext w:val="0"/>
      </w:pPr>
    </w:p>
    <w:p w14:paraId="24FF5F96" w14:textId="77777777" w:rsidR="007B4E99" w:rsidRPr="00CD7596" w:rsidRDefault="007B4E99" w:rsidP="007B4E99">
      <w:pPr>
        <w:pStyle w:val="Picture"/>
        <w:keepNext w:val="0"/>
        <w:numPr>
          <w:ilvl w:val="0"/>
          <w:numId w:val="49"/>
        </w:numPr>
        <w:spacing w:before="0" w:after="160" w:line="259" w:lineRule="auto"/>
        <w:contextualSpacing w:val="0"/>
        <w:rPr>
          <w:b/>
        </w:rPr>
      </w:pPr>
      <w:r w:rsidRPr="00CD7596">
        <w:rPr>
          <w:b/>
          <w:lang w:val="en-GB"/>
        </w:rPr>
        <w:t>Sequence number</w:t>
      </w:r>
    </w:p>
    <w:p w14:paraId="7402D442" w14:textId="60773812" w:rsidR="007B4E99" w:rsidRDefault="007B4E99" w:rsidP="00CD7596">
      <w:pPr>
        <w:rPr>
          <w:lang w:val="en-GB"/>
        </w:rPr>
      </w:pPr>
      <w:r>
        <w:rPr>
          <w:lang w:val="en-GB"/>
        </w:rPr>
        <w:t xml:space="preserve">A sequence number prevents the dreaded </w:t>
      </w:r>
      <w:r w:rsidR="00C1148C">
        <w:rPr>
          <w:lang w:val="en-GB"/>
        </w:rPr>
        <w:t>replay attack (</w:t>
      </w:r>
      <w:r w:rsidR="003D0D21">
        <w:rPr>
          <w:lang w:val="en-GB"/>
        </w:rPr>
        <w:t>i.e.,</w:t>
      </w:r>
      <w:r w:rsidR="00C1148C">
        <w:rPr>
          <w:lang w:val="en-GB"/>
        </w:rPr>
        <w:t xml:space="preserve"> recording telegrams and again injecting them into the system</w:t>
      </w:r>
      <w:r w:rsidR="00BB7E6C">
        <w:rPr>
          <w:lang w:val="en-GB"/>
        </w:rPr>
        <w:t xml:space="preserve"> at a later point in time</w:t>
      </w:r>
      <w:r w:rsidR="00C1148C">
        <w:rPr>
          <w:lang w:val="en-GB"/>
        </w:rPr>
        <w:t>)</w:t>
      </w:r>
      <w:r>
        <w:rPr>
          <w:lang w:val="en-GB"/>
        </w:rPr>
        <w:t xml:space="preserve">. The sequence number is shown in orange in the top figures and is contained both in an authenticated telegram and in one that is </w:t>
      </w:r>
      <w:r w:rsidR="00ED6A89">
        <w:rPr>
          <w:lang w:val="en-GB"/>
        </w:rPr>
        <w:t xml:space="preserve">encrypted </w:t>
      </w:r>
      <w:r>
        <w:rPr>
          <w:lang w:val="en-GB"/>
        </w:rPr>
        <w:t xml:space="preserve">as well. If a device has already received a message from a given sender with a sequence number known to it, the device must discard the message. Accordingly: KNX Secure devices manage for all their communication partners (via the individual address) a log </w:t>
      </w:r>
      <w:r w:rsidR="00ED6A89">
        <w:rPr>
          <w:lang w:val="en-GB"/>
        </w:rPr>
        <w:t xml:space="preserve">with </w:t>
      </w:r>
      <w:r>
        <w:rPr>
          <w:lang w:val="en-GB"/>
        </w:rPr>
        <w:t>the last sequenc</w:t>
      </w:r>
      <w:r w:rsidR="00CD7596">
        <w:rPr>
          <w:lang w:val="en-GB"/>
        </w:rPr>
        <w:t xml:space="preserve">e number received </w:t>
      </w:r>
      <w:r w:rsidR="008D1E28">
        <w:rPr>
          <w:lang w:val="en-GB"/>
        </w:rPr>
        <w:t>for every communication partner</w:t>
      </w:r>
      <w:r w:rsidR="00CD7596">
        <w:rPr>
          <w:lang w:val="en-GB"/>
        </w:rPr>
        <w:t>.</w:t>
      </w:r>
    </w:p>
    <w:p w14:paraId="2B95CEDB" w14:textId="77777777" w:rsidR="00CD7596" w:rsidRDefault="00CD7596" w:rsidP="00CD7596"/>
    <w:p w14:paraId="2D2D6A2C" w14:textId="77777777" w:rsidR="007B4E99" w:rsidRPr="00CD7596" w:rsidRDefault="007B4E99" w:rsidP="007B4E99">
      <w:pPr>
        <w:pStyle w:val="Picture"/>
        <w:keepNext w:val="0"/>
        <w:numPr>
          <w:ilvl w:val="0"/>
          <w:numId w:val="49"/>
        </w:numPr>
        <w:spacing w:before="0" w:after="160" w:line="259" w:lineRule="auto"/>
        <w:contextualSpacing w:val="0"/>
        <w:rPr>
          <w:b/>
        </w:rPr>
      </w:pPr>
      <w:bookmarkStart w:id="10" w:name="_Ref109824646"/>
      <w:r w:rsidRPr="00CD7596">
        <w:rPr>
          <w:b/>
          <w:lang w:val="en-GB"/>
        </w:rPr>
        <w:t>Secure commissioning</w:t>
      </w:r>
      <w:bookmarkEnd w:id="10"/>
    </w:p>
    <w:p w14:paraId="424EDFD1" w14:textId="5F64167D" w:rsidR="007B4E99" w:rsidRPr="004074D3" w:rsidRDefault="003D0D21" w:rsidP="00CD7596">
      <w:r>
        <w:rPr>
          <w:lang w:val="en-GB"/>
        </w:rPr>
        <w:t>Also,</w:t>
      </w:r>
      <w:r w:rsidR="008D1E28">
        <w:rPr>
          <w:lang w:val="en-GB"/>
        </w:rPr>
        <w:t xml:space="preserve"> during the planning and commissioning stage with the ETS, c</w:t>
      </w:r>
      <w:r w:rsidR="007B4E99">
        <w:rPr>
          <w:lang w:val="en-GB"/>
        </w:rPr>
        <w:t xml:space="preserve">ommunication with the devices is secure. This is described in more detail in section </w:t>
      </w:r>
      <w:r w:rsidR="00AB7EA8">
        <w:rPr>
          <w:lang w:val="en-GB"/>
        </w:rPr>
        <w:fldChar w:fldCharType="begin"/>
      </w:r>
      <w:r w:rsidR="00AB7EA8">
        <w:rPr>
          <w:lang w:val="en-GB"/>
        </w:rPr>
        <w:instrText xml:space="preserve"> REF _Ref109824646 \r \h </w:instrText>
      </w:r>
      <w:r w:rsidR="00AB7EA8">
        <w:rPr>
          <w:lang w:val="en-GB"/>
        </w:rPr>
      </w:r>
      <w:r w:rsidR="00AB7EA8">
        <w:rPr>
          <w:lang w:val="en-GB"/>
        </w:rPr>
        <w:fldChar w:fldCharType="separate"/>
      </w:r>
      <w:r w:rsidR="00794E24">
        <w:rPr>
          <w:lang w:val="en-GB"/>
        </w:rPr>
        <w:t>4</w:t>
      </w:r>
      <w:r w:rsidR="00AB7EA8">
        <w:rPr>
          <w:lang w:val="en-GB"/>
        </w:rPr>
        <w:fldChar w:fldCharType="end"/>
      </w:r>
      <w:r w:rsidR="007B4E99">
        <w:rPr>
          <w:lang w:val="en-GB"/>
        </w:rPr>
        <w:t xml:space="preserve">. </w:t>
      </w:r>
    </w:p>
    <w:p w14:paraId="66ED39DA" w14:textId="77777777" w:rsidR="00CD7596" w:rsidRDefault="00CD7596">
      <w:pPr>
        <w:spacing w:before="0" w:after="0" w:line="240" w:lineRule="auto"/>
        <w:contextualSpacing w:val="0"/>
        <w:rPr>
          <w:rFonts w:eastAsia="Times New Roman"/>
          <w:b/>
          <w:bCs/>
          <w:sz w:val="26"/>
          <w:szCs w:val="26"/>
          <w:lang w:val="en-GB"/>
        </w:rPr>
      </w:pPr>
      <w:bookmarkStart w:id="11" w:name="_Toc522875270"/>
      <w:r>
        <w:rPr>
          <w:iCs/>
          <w:lang w:val="en-GB"/>
        </w:rPr>
        <w:br w:type="page"/>
      </w:r>
    </w:p>
    <w:p w14:paraId="35D153BC" w14:textId="77777777" w:rsidR="007B4E99" w:rsidRDefault="007B4E99" w:rsidP="007B4E99">
      <w:pPr>
        <w:pStyle w:val="Heading2"/>
        <w:spacing w:after="160" w:line="259" w:lineRule="auto"/>
        <w:contextualSpacing w:val="0"/>
      </w:pPr>
      <w:bookmarkStart w:id="12" w:name="_Toc131688155"/>
      <w:r>
        <w:rPr>
          <w:iCs w:val="0"/>
          <w:lang w:val="en-GB"/>
        </w:rPr>
        <w:lastRenderedPageBreak/>
        <w:t>Two KNX secure characteristics</w:t>
      </w:r>
      <w:bookmarkEnd w:id="11"/>
      <w:bookmarkEnd w:id="12"/>
    </w:p>
    <w:p w14:paraId="3A863095" w14:textId="77777777" w:rsidR="007B4E99" w:rsidRDefault="007B4E99" w:rsidP="007B4E99">
      <w:pPr>
        <w:pStyle w:val="Picture"/>
        <w:keepNext w:val="0"/>
        <w:widowControl w:val="0"/>
        <w:rPr>
          <w:lang w:val="en-GB"/>
        </w:rPr>
      </w:pPr>
      <w:r>
        <w:rPr>
          <w:lang w:val="en-GB"/>
        </w:rPr>
        <w:t>KNX Secure consists of two types of security:</w:t>
      </w:r>
    </w:p>
    <w:p w14:paraId="4902A370" w14:textId="77777777" w:rsidR="00856412" w:rsidRPr="00724C71" w:rsidRDefault="00856412" w:rsidP="007B4E99">
      <w:pPr>
        <w:pStyle w:val="Picture"/>
        <w:keepNext w:val="0"/>
        <w:widowControl w:val="0"/>
      </w:pPr>
    </w:p>
    <w:p w14:paraId="0544DB54" w14:textId="77777777" w:rsidR="00CD7596" w:rsidRPr="00CD7596" w:rsidRDefault="007B4E99" w:rsidP="00CD7596">
      <w:pPr>
        <w:pStyle w:val="Bullet1"/>
        <w:rPr>
          <w:b/>
        </w:rPr>
      </w:pPr>
      <w:r w:rsidRPr="00CD7596">
        <w:rPr>
          <w:b/>
        </w:rPr>
        <w:t>KNX IP Secure t</w:t>
      </w:r>
      <w:r w:rsidR="00CD7596" w:rsidRPr="00CD7596">
        <w:rPr>
          <w:b/>
        </w:rPr>
        <w:t>o protect KNX IP communication</w:t>
      </w:r>
    </w:p>
    <w:p w14:paraId="3D9EDE9D" w14:textId="18B189FA" w:rsidR="007B4E99" w:rsidRDefault="007B4E99" w:rsidP="00CD7596">
      <w:r w:rsidRPr="00CD7596">
        <w:rPr>
          <w:lang w:val="en-GB"/>
        </w:rPr>
        <w:t xml:space="preserve">Earlier conventional KNX IP routers can be exchanged for new KNX IP Secure routers. These extend the KNX IP protocol by additional authentication and encryption. With this method, IP communication is secured at telegram level. IP routers </w:t>
      </w:r>
      <w:r w:rsidR="00D67FE2">
        <w:rPr>
          <w:lang w:val="en-GB"/>
        </w:rPr>
        <w:t>that</w:t>
      </w:r>
      <w:r w:rsidR="00D67FE2" w:rsidRPr="00CD7596">
        <w:rPr>
          <w:lang w:val="en-GB"/>
        </w:rPr>
        <w:t xml:space="preserve"> </w:t>
      </w:r>
      <w:r w:rsidRPr="00CD7596">
        <w:rPr>
          <w:lang w:val="en-GB"/>
        </w:rPr>
        <w:t xml:space="preserve">do not support IP Secure, discard KNX IP Secure telegrams. </w:t>
      </w:r>
    </w:p>
    <w:p w14:paraId="12CEF040" w14:textId="77777777" w:rsidR="007B4E99" w:rsidRPr="00724C71" w:rsidRDefault="007B4E99" w:rsidP="007B4E99">
      <w:pPr>
        <w:pStyle w:val="Picture"/>
        <w:keepNext w:val="0"/>
        <w:widowControl w:val="0"/>
      </w:pPr>
      <w:r>
        <w:rPr>
          <w:noProof/>
        </w:rPr>
        <w:drawing>
          <wp:inline distT="0" distB="0" distL="0" distR="0" wp14:anchorId="492DB593" wp14:editId="33AE3623">
            <wp:extent cx="5068783" cy="3800723"/>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05487" cy="3828245"/>
                    </a:xfrm>
                    <a:prstGeom prst="rect">
                      <a:avLst/>
                    </a:prstGeom>
                    <a:noFill/>
                    <a:ln>
                      <a:noFill/>
                    </a:ln>
                  </pic:spPr>
                </pic:pic>
              </a:graphicData>
            </a:graphic>
          </wp:inline>
        </w:drawing>
      </w:r>
    </w:p>
    <w:p w14:paraId="27E3781B" w14:textId="3EE77999" w:rsidR="007B4E99" w:rsidRPr="005366D2" w:rsidRDefault="007B4E99" w:rsidP="007B4E99">
      <w:pPr>
        <w:pStyle w:val="Caption"/>
        <w:widowControl w:val="0"/>
      </w:pPr>
      <w:r>
        <w:rPr>
          <w:lang w:val="en-GB"/>
        </w:rPr>
        <w:t xml:space="preserve">Figure </w:t>
      </w:r>
      <w:r>
        <w:rPr>
          <w:lang w:val="en-GB"/>
        </w:rPr>
        <w:fldChar w:fldCharType="begin"/>
      </w:r>
      <w:r>
        <w:rPr>
          <w:lang w:val="en-GB"/>
        </w:rPr>
        <w:instrText xml:space="preserve"> SEQ Bild \* ARABIC </w:instrText>
      </w:r>
      <w:r>
        <w:rPr>
          <w:lang w:val="en-GB"/>
        </w:rPr>
        <w:fldChar w:fldCharType="separate"/>
      </w:r>
      <w:r w:rsidR="008D0A4E">
        <w:rPr>
          <w:noProof/>
          <w:lang w:val="en-GB"/>
        </w:rPr>
        <w:t>3</w:t>
      </w:r>
      <w:r>
        <w:rPr>
          <w:noProof/>
          <w:lang w:val="en-GB"/>
        </w:rPr>
        <w:fldChar w:fldCharType="end"/>
      </w:r>
      <w:r>
        <w:rPr>
          <w:lang w:val="en-GB"/>
        </w:rPr>
        <w:t>:</w:t>
      </w:r>
      <w:r>
        <w:rPr>
          <w:b w:val="0"/>
          <w:bCs w:val="0"/>
          <w:lang w:val="en-GB"/>
        </w:rPr>
        <w:t xml:space="preserve"> </w:t>
      </w:r>
      <w:r>
        <w:rPr>
          <w:lang w:val="en-GB"/>
        </w:rPr>
        <w:t>KNX IP Secure</w:t>
      </w:r>
    </w:p>
    <w:p w14:paraId="5C8367C4" w14:textId="77777777" w:rsidR="00CD7596" w:rsidRDefault="00CD7596">
      <w:pPr>
        <w:spacing w:before="0" w:after="0" w:line="240" w:lineRule="auto"/>
        <w:contextualSpacing w:val="0"/>
        <w:rPr>
          <w:lang w:val="en-GB"/>
        </w:rPr>
      </w:pPr>
      <w:r>
        <w:rPr>
          <w:lang w:val="en-GB"/>
        </w:rPr>
        <w:br w:type="page"/>
      </w:r>
    </w:p>
    <w:p w14:paraId="3830C0BE" w14:textId="77777777" w:rsidR="00CD7596" w:rsidRPr="00AD48E6" w:rsidRDefault="007B4E99" w:rsidP="00CD7596">
      <w:pPr>
        <w:pStyle w:val="Bullet1"/>
        <w:rPr>
          <w:b/>
        </w:rPr>
      </w:pPr>
      <w:r w:rsidRPr="00AD48E6">
        <w:rPr>
          <w:b/>
          <w:lang w:val="en-GB"/>
        </w:rPr>
        <w:lastRenderedPageBreak/>
        <w:t>KNX Data Secure to protect runtime communication, for example group telegrams.</w:t>
      </w:r>
    </w:p>
    <w:p w14:paraId="415EFA23" w14:textId="0881F470" w:rsidR="007B4E99" w:rsidRDefault="007B4E99" w:rsidP="00CD7596">
      <w:r>
        <w:rPr>
          <w:lang w:val="en-GB"/>
        </w:rPr>
        <w:t xml:space="preserve">KNX Data Secure encrypts and authenticates telegrams from </w:t>
      </w:r>
      <w:r w:rsidR="00D67FE2">
        <w:rPr>
          <w:lang w:val="en-GB"/>
        </w:rPr>
        <w:t xml:space="preserve">end </w:t>
      </w:r>
      <w:r>
        <w:rPr>
          <w:lang w:val="en-GB"/>
        </w:rPr>
        <w:t xml:space="preserve">device to </w:t>
      </w:r>
      <w:r w:rsidR="00D67FE2">
        <w:rPr>
          <w:lang w:val="en-GB"/>
        </w:rPr>
        <w:t xml:space="preserve">end </w:t>
      </w:r>
      <w:r>
        <w:rPr>
          <w:lang w:val="en-GB"/>
        </w:rPr>
        <w:t xml:space="preserve">device over all transfer paths. </w:t>
      </w:r>
      <w:r>
        <w:rPr>
          <w:lang w:val="en-GB"/>
        </w:rPr>
        <w:br/>
        <w:t xml:space="preserve">For this, all participating components must be KNX Data Secure devices: KNX devices that do not support KNX Data Secure discard KNX Data Secure telegrams. As explained below, ETS prevents secure group addresses being connected with group objects that do not support KNX Data Secure. </w:t>
      </w:r>
      <w:r>
        <w:rPr>
          <w:lang w:val="en-GB"/>
        </w:rPr>
        <w:br/>
        <w:t xml:space="preserve">In addition to full securing of complete KNX areas and KNX lines, only individual KNX applications at particular risk can also be secured with KNX Data Secure. In addition to secure functions, </w:t>
      </w:r>
      <w:r w:rsidR="00C1148C">
        <w:rPr>
          <w:lang w:val="en-GB"/>
        </w:rPr>
        <w:t>plain</w:t>
      </w:r>
      <w:r>
        <w:rPr>
          <w:lang w:val="en-GB"/>
        </w:rPr>
        <w:t xml:space="preserve"> functions are also possible in parallel - even inside a KNX Data Secure device. This means that a KNX Data Secure device can have group objects that </w:t>
      </w:r>
      <w:proofErr w:type="gramStart"/>
      <w:r>
        <w:rPr>
          <w:lang w:val="en-GB"/>
        </w:rPr>
        <w:t>are connected with</w:t>
      </w:r>
      <w:proofErr w:type="gramEnd"/>
      <w:r>
        <w:rPr>
          <w:lang w:val="en-GB"/>
        </w:rPr>
        <w:t xml:space="preserve"> secure group addresses, </w:t>
      </w:r>
      <w:r w:rsidR="00DD494B">
        <w:rPr>
          <w:lang w:val="en-GB"/>
        </w:rPr>
        <w:t xml:space="preserve">some others with </w:t>
      </w:r>
      <w:r w:rsidR="00C1148C">
        <w:rPr>
          <w:lang w:val="en-GB"/>
        </w:rPr>
        <w:t>plain</w:t>
      </w:r>
      <w:r w:rsidR="00DD494B">
        <w:rPr>
          <w:lang w:val="en-GB"/>
        </w:rPr>
        <w:t xml:space="preserve"> group addresses</w:t>
      </w:r>
      <w:r>
        <w:rPr>
          <w:lang w:val="en-GB"/>
        </w:rPr>
        <w:t xml:space="preserve">. </w:t>
      </w:r>
    </w:p>
    <w:p w14:paraId="73AEE4A2" w14:textId="77777777" w:rsidR="007B4E99" w:rsidRDefault="007B4E99" w:rsidP="007B4E99">
      <w:pPr>
        <w:pStyle w:val="Picture"/>
      </w:pPr>
      <w:r>
        <w:rPr>
          <w:noProof/>
        </w:rPr>
        <w:drawing>
          <wp:inline distT="0" distB="0" distL="0" distR="0" wp14:anchorId="63780D03" wp14:editId="3D5FA35F">
            <wp:extent cx="5160397" cy="3901161"/>
            <wp:effectExtent l="0" t="0" r="254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95510" cy="3927705"/>
                    </a:xfrm>
                    <a:prstGeom prst="rect">
                      <a:avLst/>
                    </a:prstGeom>
                    <a:noFill/>
                    <a:ln>
                      <a:noFill/>
                    </a:ln>
                  </pic:spPr>
                </pic:pic>
              </a:graphicData>
            </a:graphic>
          </wp:inline>
        </w:drawing>
      </w:r>
    </w:p>
    <w:p w14:paraId="1786057A" w14:textId="219BDDF8" w:rsidR="007B4E99" w:rsidRPr="00D75342" w:rsidRDefault="007B4E99" w:rsidP="007B4E99">
      <w:pPr>
        <w:pStyle w:val="Caption"/>
      </w:pPr>
      <w:r>
        <w:rPr>
          <w:lang w:val="en-GB"/>
        </w:rPr>
        <w:t xml:space="preserve">Figure </w:t>
      </w:r>
      <w:r>
        <w:rPr>
          <w:lang w:val="en-GB"/>
        </w:rPr>
        <w:fldChar w:fldCharType="begin"/>
      </w:r>
      <w:r>
        <w:rPr>
          <w:lang w:val="en-GB"/>
        </w:rPr>
        <w:instrText xml:space="preserve"> SEQ Bild \* ARABIC </w:instrText>
      </w:r>
      <w:r>
        <w:rPr>
          <w:lang w:val="en-GB"/>
        </w:rPr>
        <w:fldChar w:fldCharType="separate"/>
      </w:r>
      <w:r w:rsidR="008D0A4E">
        <w:rPr>
          <w:noProof/>
          <w:lang w:val="en-GB"/>
        </w:rPr>
        <w:t>4</w:t>
      </w:r>
      <w:r>
        <w:rPr>
          <w:lang w:val="en-GB"/>
        </w:rPr>
        <w:fldChar w:fldCharType="end"/>
      </w:r>
      <w:r>
        <w:rPr>
          <w:lang w:val="en-GB"/>
        </w:rPr>
        <w:t>:</w:t>
      </w:r>
      <w:r>
        <w:rPr>
          <w:b w:val="0"/>
          <w:bCs w:val="0"/>
          <w:lang w:val="en-GB"/>
        </w:rPr>
        <w:t xml:space="preserve"> </w:t>
      </w:r>
      <w:r>
        <w:rPr>
          <w:lang w:val="en-GB"/>
        </w:rPr>
        <w:t>KNX Data Secure</w:t>
      </w:r>
    </w:p>
    <w:p w14:paraId="0B8CDF15" w14:textId="01A56E31" w:rsidR="007B4E99" w:rsidRDefault="007B4E99" w:rsidP="00CD7596">
      <w:pPr>
        <w:rPr>
          <w:lang w:val="en-GB"/>
        </w:rPr>
      </w:pPr>
      <w:r>
        <w:rPr>
          <w:lang w:val="en-GB"/>
        </w:rPr>
        <w:t xml:space="preserve">Both security mechanisms can be combined with one another and operated in parallel. With KNX Secure, KNX installations can be secured </w:t>
      </w:r>
      <w:r w:rsidR="00DD494B">
        <w:rPr>
          <w:lang w:val="en-GB"/>
        </w:rPr>
        <w:t xml:space="preserve">per application or </w:t>
      </w:r>
      <w:r w:rsidR="002B5A1F">
        <w:rPr>
          <w:lang w:val="en-GB"/>
        </w:rPr>
        <w:t>overall</w:t>
      </w:r>
      <w:r>
        <w:rPr>
          <w:lang w:val="en-GB"/>
        </w:rPr>
        <w:t>.</w:t>
      </w:r>
    </w:p>
    <w:p w14:paraId="3656E03A" w14:textId="77777777" w:rsidR="00CD7596" w:rsidRDefault="00CD7596" w:rsidP="00CD7596"/>
    <w:p w14:paraId="3DE4E25E" w14:textId="45BA6A84" w:rsidR="007B4E99" w:rsidRPr="00724C71" w:rsidRDefault="007B4E99" w:rsidP="00CD7596">
      <w:r>
        <w:rPr>
          <w:lang w:val="en-GB"/>
        </w:rPr>
        <w:t xml:space="preserve">KNX Secure devices are recognisable </w:t>
      </w:r>
      <w:r w:rsidR="002B5A1F">
        <w:rPr>
          <w:lang w:val="en-GB"/>
        </w:rPr>
        <w:t xml:space="preserve">as </w:t>
      </w:r>
      <w:r>
        <w:rPr>
          <w:lang w:val="en-GB"/>
        </w:rPr>
        <w:t xml:space="preserve">the letter "X" is </w:t>
      </w:r>
      <w:r w:rsidR="002B5A1F">
        <w:rPr>
          <w:lang w:val="en-GB"/>
        </w:rPr>
        <w:t xml:space="preserve">printed on </w:t>
      </w:r>
      <w:r>
        <w:rPr>
          <w:lang w:val="en-GB"/>
        </w:rPr>
        <w:t xml:space="preserve">the label. </w:t>
      </w:r>
    </w:p>
    <w:p w14:paraId="10CD0D10" w14:textId="1B952B70" w:rsidR="007B4E99" w:rsidRDefault="007B4E99" w:rsidP="00CD7596">
      <w:r>
        <w:rPr>
          <w:lang w:val="en-GB"/>
        </w:rPr>
        <w:t xml:space="preserve">KNX Secure devices can usually be operated securely as well as </w:t>
      </w:r>
      <w:r w:rsidR="00C1148C">
        <w:rPr>
          <w:lang w:val="en-GB"/>
        </w:rPr>
        <w:t>plain</w:t>
      </w:r>
      <w:r>
        <w:rPr>
          <w:lang w:val="en-GB"/>
        </w:rPr>
        <w:t xml:space="preserve">. With this, an existing KNX installation remains flexible for changes and extensions, if, for example, </w:t>
      </w:r>
      <w:proofErr w:type="gramStart"/>
      <w:r>
        <w:rPr>
          <w:lang w:val="en-GB"/>
        </w:rPr>
        <w:t>in the near future</w:t>
      </w:r>
      <w:proofErr w:type="gramEnd"/>
      <w:r>
        <w:rPr>
          <w:lang w:val="en-GB"/>
        </w:rPr>
        <w:t xml:space="preserve"> not all KNX devices are available as KNX Secure, or if obsolete devices have to be exchanged.</w:t>
      </w:r>
    </w:p>
    <w:p w14:paraId="257ADB48" w14:textId="1655D461" w:rsidR="007B4E99" w:rsidRPr="00724C71" w:rsidRDefault="007B4E99" w:rsidP="007B4E99">
      <w:r>
        <w:rPr>
          <w:lang w:val="en-GB"/>
        </w:rPr>
        <w:t xml:space="preserve">It </w:t>
      </w:r>
      <w:r w:rsidR="002B5A1F">
        <w:rPr>
          <w:lang w:val="en-GB"/>
        </w:rPr>
        <w:t>remains the responsibility of</w:t>
      </w:r>
      <w:r>
        <w:rPr>
          <w:lang w:val="en-GB"/>
        </w:rPr>
        <w:t xml:space="preserve"> planners, installation engineers, system integrators and building users to apply the security measures provided and possible extensions with KNX Secure sensibly. Potential threats and risks, as well as balancing additional costs against </w:t>
      </w:r>
      <w:r>
        <w:rPr>
          <w:lang w:val="en-GB"/>
        </w:rPr>
        <w:lastRenderedPageBreak/>
        <w:t xml:space="preserve">benefits are the yardstick for design. Prerequisites are proper planning and installation of the KNX system. All participants are required </w:t>
      </w:r>
      <w:r w:rsidR="00A47BC1">
        <w:rPr>
          <w:lang w:val="en-GB"/>
        </w:rPr>
        <w:t xml:space="preserve">to ensure </w:t>
      </w:r>
      <w:r>
        <w:rPr>
          <w:lang w:val="en-GB"/>
        </w:rPr>
        <w:t xml:space="preserve">that a KNX project with KNX Secure applications also remains </w:t>
      </w:r>
      <w:r w:rsidR="00A47BC1">
        <w:rPr>
          <w:lang w:val="en-GB"/>
        </w:rPr>
        <w:t xml:space="preserve">at all times </w:t>
      </w:r>
      <w:r>
        <w:rPr>
          <w:lang w:val="en-GB"/>
        </w:rPr>
        <w:t>protected against hacker attacks. Consequently,</w:t>
      </w:r>
      <w:r w:rsidR="00B961D3">
        <w:rPr>
          <w:lang w:val="en-GB"/>
        </w:rPr>
        <w:t xml:space="preserve"> during project handover to building users, </w:t>
      </w:r>
      <w:r>
        <w:rPr>
          <w:lang w:val="en-GB"/>
        </w:rPr>
        <w:t>installation engineers and building technicians</w:t>
      </w:r>
      <w:r w:rsidR="00B961D3">
        <w:rPr>
          <w:lang w:val="en-GB"/>
        </w:rPr>
        <w:t xml:space="preserve">, the project monitoring, </w:t>
      </w:r>
      <w:r>
        <w:rPr>
          <w:lang w:val="en-GB"/>
        </w:rPr>
        <w:t>safekeeping of security keys</w:t>
      </w:r>
      <w:r w:rsidR="00B961D3">
        <w:rPr>
          <w:lang w:val="en-GB"/>
        </w:rPr>
        <w:t xml:space="preserve"> as well as the overall responsibility for this must be well arranged. </w:t>
      </w:r>
    </w:p>
    <w:p w14:paraId="753B2308" w14:textId="77777777" w:rsidR="007B4E99" w:rsidRDefault="007B4E99" w:rsidP="007B4E99">
      <w:pPr>
        <w:spacing w:after="0" w:line="240" w:lineRule="auto"/>
      </w:pPr>
    </w:p>
    <w:p w14:paraId="78BBEDDA" w14:textId="77777777" w:rsidR="007B4E99" w:rsidRPr="00724C71" w:rsidRDefault="007B4E99" w:rsidP="007B4E99">
      <w:pPr>
        <w:pStyle w:val="Heading2"/>
        <w:spacing w:after="160" w:line="259" w:lineRule="auto"/>
        <w:contextualSpacing w:val="0"/>
      </w:pPr>
      <w:bookmarkStart w:id="13" w:name="_Toc522875271"/>
      <w:bookmarkStart w:id="14" w:name="_Toc131688156"/>
      <w:r>
        <w:rPr>
          <w:iCs w:val="0"/>
          <w:lang w:val="en-GB"/>
        </w:rPr>
        <w:t>Possible uses for KNX Secure</w:t>
      </w:r>
      <w:bookmarkEnd w:id="13"/>
      <w:bookmarkEnd w:id="14"/>
    </w:p>
    <w:p w14:paraId="5CA0BF73" w14:textId="75C15158" w:rsidR="007B4E99" w:rsidRPr="00724C71" w:rsidRDefault="007B4E99" w:rsidP="00CD7596">
      <w:pPr>
        <w:pStyle w:val="Bullet1"/>
      </w:pPr>
      <w:r>
        <w:rPr>
          <w:lang w:val="en-GB"/>
        </w:rPr>
        <w:t xml:space="preserve">Hotels – </w:t>
      </w:r>
      <w:r w:rsidR="0043439E">
        <w:rPr>
          <w:lang w:val="en-GB"/>
        </w:rPr>
        <w:t>security functional demarcation</w:t>
      </w:r>
      <w:r>
        <w:rPr>
          <w:lang w:val="en-GB"/>
        </w:rPr>
        <w:t xml:space="preserve"> between separate guest rooms</w:t>
      </w:r>
    </w:p>
    <w:p w14:paraId="1DDD9757" w14:textId="77777777" w:rsidR="007B4E99" w:rsidRPr="00724C71" w:rsidRDefault="007B4E99" w:rsidP="00CD7596">
      <w:pPr>
        <w:pStyle w:val="Bullet1"/>
      </w:pPr>
      <w:r>
        <w:rPr>
          <w:lang w:val="en-GB"/>
        </w:rPr>
        <w:t>Energy consumption data – encryption of KNX data protects privacy</w:t>
      </w:r>
    </w:p>
    <w:p w14:paraId="5903A20C" w14:textId="145AA172" w:rsidR="007B4E99" w:rsidRPr="00724C71" w:rsidRDefault="007B4E99" w:rsidP="00CD7596">
      <w:pPr>
        <w:pStyle w:val="Bullet1"/>
      </w:pPr>
      <w:r>
        <w:rPr>
          <w:lang w:val="en-GB"/>
        </w:rPr>
        <w:t>Booking systems – telegram encryption at IP level prevents external access</w:t>
      </w:r>
    </w:p>
    <w:p w14:paraId="7B6C7E19" w14:textId="77777777" w:rsidR="007B4E99" w:rsidRPr="00724C71" w:rsidRDefault="007B4E99" w:rsidP="00CD7596">
      <w:pPr>
        <w:pStyle w:val="Bullet1"/>
      </w:pPr>
      <w:r>
        <w:rPr>
          <w:lang w:val="en-GB"/>
        </w:rPr>
        <w:t>Access control – authentication and encryption</w:t>
      </w:r>
    </w:p>
    <w:p w14:paraId="0C2E79D3" w14:textId="77777777" w:rsidR="007B4E99" w:rsidRPr="00724C71" w:rsidRDefault="007B4E99" w:rsidP="00CD7596">
      <w:pPr>
        <w:pStyle w:val="Bullet1"/>
      </w:pPr>
      <w:r>
        <w:rPr>
          <w:lang w:val="en-GB"/>
        </w:rPr>
        <w:t>Presence data – no real time tracking that can conclude on the presence of individuals</w:t>
      </w:r>
    </w:p>
    <w:p w14:paraId="6E044720" w14:textId="77777777" w:rsidR="007B4E99" w:rsidRDefault="007B4E99" w:rsidP="00CD7596">
      <w:pPr>
        <w:pStyle w:val="Bullet1"/>
      </w:pPr>
      <w:r>
        <w:rPr>
          <w:lang w:val="en-GB"/>
        </w:rPr>
        <w:t>Alarm systems - prevention of wanted false alarms</w:t>
      </w:r>
    </w:p>
    <w:p w14:paraId="35298EA9" w14:textId="77777777" w:rsidR="00CD7596" w:rsidRDefault="00CD7596">
      <w:pPr>
        <w:spacing w:before="0" w:after="0" w:line="240" w:lineRule="auto"/>
        <w:contextualSpacing w:val="0"/>
        <w:rPr>
          <w:rFonts w:eastAsia="Times New Roman"/>
          <w:b/>
          <w:bCs/>
          <w:kern w:val="32"/>
          <w:sz w:val="28"/>
          <w:szCs w:val="28"/>
          <w:lang w:val="en-GB"/>
        </w:rPr>
      </w:pPr>
      <w:bookmarkStart w:id="15" w:name="_Toc522875272"/>
      <w:bookmarkStart w:id="16" w:name="_Ref522802944"/>
      <w:r>
        <w:rPr>
          <w:lang w:val="en-GB"/>
        </w:rPr>
        <w:br w:type="page"/>
      </w:r>
    </w:p>
    <w:p w14:paraId="1652C2F0" w14:textId="77777777" w:rsidR="007B4E99" w:rsidRPr="004074D3" w:rsidRDefault="007B4E99" w:rsidP="007B4E99">
      <w:pPr>
        <w:pStyle w:val="Heading1"/>
        <w:spacing w:after="160" w:line="259" w:lineRule="auto"/>
        <w:contextualSpacing w:val="0"/>
      </w:pPr>
      <w:bookmarkStart w:id="17" w:name="_Toc131688157"/>
      <w:r>
        <w:rPr>
          <w:lang w:val="en-GB"/>
        </w:rPr>
        <w:lastRenderedPageBreak/>
        <w:t>KNX Secure – ETS</w:t>
      </w:r>
      <w:bookmarkEnd w:id="15"/>
      <w:bookmarkEnd w:id="16"/>
      <w:bookmarkEnd w:id="17"/>
    </w:p>
    <w:p w14:paraId="000D26FE" w14:textId="77777777" w:rsidR="007B4E99" w:rsidRDefault="007B4E99" w:rsidP="007B4E99">
      <w:pPr>
        <w:pStyle w:val="Heading2"/>
        <w:spacing w:after="160" w:line="259" w:lineRule="auto"/>
        <w:contextualSpacing w:val="0"/>
      </w:pPr>
      <w:bookmarkStart w:id="18" w:name="_Toc522875273"/>
      <w:bookmarkStart w:id="19" w:name="_Toc131688158"/>
      <w:r>
        <w:rPr>
          <w:iCs w:val="0"/>
          <w:lang w:val="en-GB"/>
        </w:rPr>
        <w:t>Introduction</w:t>
      </w:r>
      <w:bookmarkEnd w:id="18"/>
      <w:bookmarkEnd w:id="19"/>
    </w:p>
    <w:p w14:paraId="139D7B6C" w14:textId="77777777" w:rsidR="007B4E99" w:rsidRDefault="007B4E99" w:rsidP="00CD7596">
      <w:r>
        <w:rPr>
          <w:lang w:val="en-GB"/>
        </w:rPr>
        <w:t xml:space="preserve">ETS has already been made fit with version 5.5 for KNX Data and IP Secure. </w:t>
      </w:r>
    </w:p>
    <w:p w14:paraId="1B94AAF7" w14:textId="64850430" w:rsidR="007B4E99" w:rsidRDefault="007B4E99" w:rsidP="00CD7596">
      <w:r>
        <w:rPr>
          <w:lang w:val="en-GB"/>
        </w:rPr>
        <w:t xml:space="preserve">Intelligent functions support planning and commissioning with KNX Secure devices. During configuration </w:t>
      </w:r>
      <w:r w:rsidR="009F5F4C">
        <w:rPr>
          <w:lang w:val="en-GB"/>
        </w:rPr>
        <w:t xml:space="preserve">in ETS, </w:t>
      </w:r>
      <w:r>
        <w:rPr>
          <w:lang w:val="en-GB"/>
        </w:rPr>
        <w:t xml:space="preserve">control mechanisms protect against incorrect settings. </w:t>
      </w:r>
    </w:p>
    <w:p w14:paraId="316F86DD" w14:textId="77777777" w:rsidR="007B4E99" w:rsidRDefault="007B4E99" w:rsidP="00CD7596">
      <w:r>
        <w:rPr>
          <w:lang w:val="en-GB"/>
        </w:rPr>
        <w:t xml:space="preserve">The ETS ensures that both project password and device certificates are activated in secure mode. In the dialogue, it generates automatically and securely the allocation of security keys for KNX Secure devices and runtime keys for the secured group addresses and saves the security keys in the project. </w:t>
      </w:r>
    </w:p>
    <w:p w14:paraId="1E959857" w14:textId="77777777" w:rsidR="007B4E99" w:rsidRDefault="007B4E99" w:rsidP="00CD7596">
      <w:r>
        <w:rPr>
          <w:lang w:val="en-GB"/>
        </w:rPr>
        <w:t xml:space="preserve">KNX Secure devices are also commissioned in a fully secure manner. </w:t>
      </w:r>
    </w:p>
    <w:p w14:paraId="6C020317" w14:textId="77777777" w:rsidR="007B4E99" w:rsidRDefault="007B4E99" w:rsidP="007B4E99">
      <w:pPr>
        <w:pStyle w:val="Heading2"/>
        <w:spacing w:after="160" w:line="259" w:lineRule="auto"/>
        <w:contextualSpacing w:val="0"/>
      </w:pPr>
      <w:bookmarkStart w:id="20" w:name="_Toc522875274"/>
      <w:bookmarkStart w:id="21" w:name="_Toc131688159"/>
      <w:r>
        <w:rPr>
          <w:iCs w:val="0"/>
          <w:lang w:val="en-GB"/>
        </w:rPr>
        <w:t>Password mandatory</w:t>
      </w:r>
      <w:bookmarkEnd w:id="20"/>
      <w:bookmarkEnd w:id="21"/>
    </w:p>
    <w:p w14:paraId="243D801E" w14:textId="08E10766" w:rsidR="007B4E99" w:rsidRDefault="007B4E99" w:rsidP="00CD7596">
      <w:r>
        <w:rPr>
          <w:lang w:val="en-GB"/>
        </w:rPr>
        <w:t xml:space="preserve">If a KNX project is created in the ETS and </w:t>
      </w:r>
      <w:r w:rsidR="00612C19">
        <w:rPr>
          <w:lang w:val="en-GB"/>
        </w:rPr>
        <w:t>when one single</w:t>
      </w:r>
      <w:r>
        <w:rPr>
          <w:lang w:val="en-GB"/>
        </w:rPr>
        <w:t xml:space="preserve"> KNX Secure device is included in the project, the ETS</w:t>
      </w:r>
      <w:r w:rsidR="00612C19">
        <w:rPr>
          <w:lang w:val="en-GB"/>
        </w:rPr>
        <w:t xml:space="preserve"> will</w:t>
      </w:r>
      <w:r>
        <w:rPr>
          <w:lang w:val="en-GB"/>
        </w:rPr>
        <w:t xml:space="preserve"> require the setting of a corresponding project password. </w:t>
      </w:r>
    </w:p>
    <w:p w14:paraId="6668D4FD" w14:textId="66A983B6" w:rsidR="007B4E99" w:rsidRDefault="00D11A79" w:rsidP="00CD7596">
      <w:pPr>
        <w:pStyle w:val="Picture"/>
      </w:pPr>
      <w:r>
        <w:rPr>
          <w:noProof/>
        </w:rPr>
        <w:drawing>
          <wp:inline distT="0" distB="0" distL="0" distR="0" wp14:anchorId="685D0078" wp14:editId="190B585E">
            <wp:extent cx="5063920" cy="2414141"/>
            <wp:effectExtent l="0" t="0" r="381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89237" cy="2426211"/>
                    </a:xfrm>
                    <a:prstGeom prst="rect">
                      <a:avLst/>
                    </a:prstGeom>
                    <a:noFill/>
                  </pic:spPr>
                </pic:pic>
              </a:graphicData>
            </a:graphic>
          </wp:inline>
        </w:drawing>
      </w:r>
    </w:p>
    <w:p w14:paraId="5EBFE2CC" w14:textId="37610586" w:rsidR="007B4E99" w:rsidRPr="00D75342" w:rsidRDefault="007B4E99" w:rsidP="007B4E99">
      <w:pPr>
        <w:pStyle w:val="Caption"/>
      </w:pPr>
      <w:bookmarkStart w:id="22" w:name="_Ref522865239"/>
      <w:r>
        <w:rPr>
          <w:lang w:val="en-GB"/>
        </w:rPr>
        <w:t xml:space="preserve">Figure </w:t>
      </w:r>
      <w:r>
        <w:rPr>
          <w:lang w:val="en-GB"/>
        </w:rPr>
        <w:fldChar w:fldCharType="begin"/>
      </w:r>
      <w:r>
        <w:rPr>
          <w:lang w:val="en-GB"/>
        </w:rPr>
        <w:instrText xml:space="preserve"> SEQ Bild \* ARABIC </w:instrText>
      </w:r>
      <w:r>
        <w:rPr>
          <w:lang w:val="en-GB"/>
        </w:rPr>
        <w:fldChar w:fldCharType="separate"/>
      </w:r>
      <w:r w:rsidR="008D0A4E">
        <w:rPr>
          <w:noProof/>
          <w:lang w:val="en-GB"/>
        </w:rPr>
        <w:t>5</w:t>
      </w:r>
      <w:r>
        <w:rPr>
          <w:lang w:val="en-GB"/>
        </w:rPr>
        <w:fldChar w:fldCharType="end"/>
      </w:r>
      <w:bookmarkEnd w:id="22"/>
      <w:r>
        <w:rPr>
          <w:lang w:val="en-GB"/>
        </w:rPr>
        <w:t>:</w:t>
      </w:r>
      <w:r>
        <w:rPr>
          <w:b w:val="0"/>
          <w:bCs w:val="0"/>
          <w:lang w:val="en-GB"/>
        </w:rPr>
        <w:t xml:space="preserve"> </w:t>
      </w:r>
      <w:r>
        <w:rPr>
          <w:lang w:val="en-GB"/>
        </w:rPr>
        <w:t>Password-protected ETS project</w:t>
      </w:r>
    </w:p>
    <w:p w14:paraId="026C93BD" w14:textId="77777777" w:rsidR="00856412" w:rsidRDefault="00856412" w:rsidP="00CD7596">
      <w:pPr>
        <w:rPr>
          <w:lang w:val="en-GB"/>
        </w:rPr>
      </w:pPr>
    </w:p>
    <w:p w14:paraId="1A6C7528" w14:textId="199B7CD1" w:rsidR="007B4E99" w:rsidRDefault="007B4E99" w:rsidP="00CD7596">
      <w:r>
        <w:rPr>
          <w:lang w:val="en-GB"/>
        </w:rPr>
        <w:fldChar w:fldCharType="begin"/>
      </w:r>
      <w:r>
        <w:rPr>
          <w:lang w:val="en-GB"/>
        </w:rPr>
        <w:instrText xml:space="preserve"> REF _Ref522865239 \h </w:instrText>
      </w:r>
      <w:r w:rsidR="00CD7596">
        <w:rPr>
          <w:lang w:val="en-GB"/>
        </w:rPr>
        <w:instrText xml:space="preserve"> \* MERGEFORMAT </w:instrText>
      </w:r>
      <w:r>
        <w:rPr>
          <w:lang w:val="en-GB"/>
        </w:rPr>
      </w:r>
      <w:r>
        <w:rPr>
          <w:lang w:val="en-GB"/>
        </w:rPr>
        <w:fldChar w:fldCharType="separate"/>
      </w:r>
      <w:r w:rsidR="008D0A4E">
        <w:rPr>
          <w:lang w:val="en-GB"/>
        </w:rPr>
        <w:t xml:space="preserve">Figure </w:t>
      </w:r>
      <w:r w:rsidR="008D0A4E">
        <w:rPr>
          <w:noProof/>
          <w:lang w:val="en-GB"/>
        </w:rPr>
        <w:t>5</w:t>
      </w:r>
      <w:r>
        <w:rPr>
          <w:lang w:val="en-GB"/>
        </w:rPr>
        <w:fldChar w:fldCharType="end"/>
      </w:r>
      <w:r>
        <w:rPr>
          <w:lang w:val="en-GB"/>
        </w:rPr>
        <w:t xml:space="preserve"> shows an ETS project with KNX Secure devices: only if the password has been entered can the project be </w:t>
      </w:r>
      <w:r w:rsidR="00AE6D93">
        <w:rPr>
          <w:lang w:val="en-GB"/>
        </w:rPr>
        <w:t>opened,</w:t>
      </w:r>
      <w:r w:rsidR="00D11A79">
        <w:rPr>
          <w:lang w:val="en-GB"/>
        </w:rPr>
        <w:t xml:space="preserve"> and the details viewed</w:t>
      </w:r>
      <w:r>
        <w:rPr>
          <w:lang w:val="en-GB"/>
        </w:rPr>
        <w:t xml:space="preserve">. </w:t>
      </w:r>
    </w:p>
    <w:p w14:paraId="4DD73B8D" w14:textId="77777777" w:rsidR="00CD7596" w:rsidRDefault="00CD7596">
      <w:pPr>
        <w:spacing w:before="0" w:after="0" w:line="240" w:lineRule="auto"/>
        <w:contextualSpacing w:val="0"/>
        <w:rPr>
          <w:lang w:val="en-GB"/>
        </w:rPr>
      </w:pPr>
      <w:r>
        <w:rPr>
          <w:lang w:val="en-GB"/>
        </w:rPr>
        <w:br w:type="page"/>
      </w:r>
    </w:p>
    <w:p w14:paraId="55146DA8" w14:textId="605A254D" w:rsidR="007B4E99" w:rsidRDefault="00612C19" w:rsidP="00CD7596">
      <w:pPr>
        <w:rPr>
          <w:lang w:val="en-GB"/>
        </w:rPr>
      </w:pPr>
      <w:r>
        <w:rPr>
          <w:lang w:val="en-GB"/>
        </w:rPr>
        <w:lastRenderedPageBreak/>
        <w:t xml:space="preserve">During </w:t>
      </w:r>
      <w:r w:rsidR="007B4E99">
        <w:rPr>
          <w:lang w:val="en-GB"/>
        </w:rPr>
        <w:t>the password allocation, the ETS als</w:t>
      </w:r>
      <w:r w:rsidR="00CD7596">
        <w:rPr>
          <w:lang w:val="en-GB"/>
        </w:rPr>
        <w:t>o states the password strength.</w:t>
      </w:r>
    </w:p>
    <w:p w14:paraId="0BBFB348" w14:textId="77777777" w:rsidR="00CD7596" w:rsidRDefault="00CD7596" w:rsidP="00CD7596"/>
    <w:p w14:paraId="544D7E30" w14:textId="3A1A0F1F" w:rsidR="007B4E99" w:rsidRDefault="00612C19" w:rsidP="007B4E99">
      <w:r>
        <w:rPr>
          <w:noProof/>
        </w:rPr>
        <w:drawing>
          <wp:inline distT="0" distB="0" distL="0" distR="0" wp14:anchorId="70AD8B1E" wp14:editId="6349D45B">
            <wp:extent cx="3692525" cy="3247143"/>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99041" cy="3252873"/>
                    </a:xfrm>
                    <a:prstGeom prst="rect">
                      <a:avLst/>
                    </a:prstGeom>
                  </pic:spPr>
                </pic:pic>
              </a:graphicData>
            </a:graphic>
          </wp:inline>
        </w:drawing>
      </w:r>
    </w:p>
    <w:p w14:paraId="3BEED7A5" w14:textId="4FF756E4" w:rsidR="007B4E99" w:rsidRDefault="007B4E99" w:rsidP="007B4E99">
      <w:pPr>
        <w:pStyle w:val="Caption"/>
      </w:pPr>
      <w:r>
        <w:rPr>
          <w:lang w:val="en-GB"/>
        </w:rPr>
        <w:t xml:space="preserve">Figure </w:t>
      </w:r>
      <w:r>
        <w:rPr>
          <w:lang w:val="en-GB"/>
        </w:rPr>
        <w:fldChar w:fldCharType="begin"/>
      </w:r>
      <w:r>
        <w:rPr>
          <w:lang w:val="en-GB"/>
        </w:rPr>
        <w:instrText xml:space="preserve"> SEQ Bild \* ARABIC </w:instrText>
      </w:r>
      <w:r>
        <w:rPr>
          <w:lang w:val="en-GB"/>
        </w:rPr>
        <w:fldChar w:fldCharType="separate"/>
      </w:r>
      <w:r w:rsidR="008D0A4E">
        <w:rPr>
          <w:noProof/>
          <w:lang w:val="en-GB"/>
        </w:rPr>
        <w:t>6</w:t>
      </w:r>
      <w:r>
        <w:rPr>
          <w:lang w:val="en-GB"/>
        </w:rPr>
        <w:fldChar w:fldCharType="end"/>
      </w:r>
      <w:r>
        <w:rPr>
          <w:lang w:val="en-GB"/>
        </w:rPr>
        <w:t>:</w:t>
      </w:r>
      <w:r>
        <w:rPr>
          <w:b w:val="0"/>
          <w:bCs w:val="0"/>
          <w:lang w:val="en-GB"/>
        </w:rPr>
        <w:t xml:space="preserve"> </w:t>
      </w:r>
      <w:r>
        <w:rPr>
          <w:lang w:val="en-GB"/>
        </w:rPr>
        <w:t xml:space="preserve">Allocation of a project password that </w:t>
      </w:r>
      <w:r w:rsidR="00612C19">
        <w:rPr>
          <w:lang w:val="en-GB"/>
        </w:rPr>
        <w:t>has the right combination of letters, numbers and characters</w:t>
      </w:r>
    </w:p>
    <w:p w14:paraId="54D3B779" w14:textId="0DEFC27D" w:rsidR="007B4E99" w:rsidRPr="00CD7596" w:rsidRDefault="007B4E99" w:rsidP="00CD7596">
      <w:pPr>
        <w:rPr>
          <w:rFonts w:eastAsia="Times New Roman"/>
          <w:color w:val="000000"/>
        </w:rPr>
      </w:pPr>
      <w:r w:rsidRPr="00CD7596">
        <w:rPr>
          <w:lang w:val="en-GB"/>
        </w:rPr>
        <w:t xml:space="preserve">On re-opening the project, the password must be entered; if need be, </w:t>
      </w:r>
      <w:r w:rsidR="0043439E">
        <w:rPr>
          <w:lang w:val="en-GB"/>
        </w:rPr>
        <w:t>it</w:t>
      </w:r>
      <w:r w:rsidR="0043439E" w:rsidRPr="00CD7596">
        <w:rPr>
          <w:lang w:val="en-GB"/>
        </w:rPr>
        <w:t xml:space="preserve"> </w:t>
      </w:r>
      <w:r w:rsidRPr="00CD7596">
        <w:rPr>
          <w:lang w:val="en-GB"/>
        </w:rPr>
        <w:t>can als</w:t>
      </w:r>
      <w:r w:rsidR="00856412">
        <w:rPr>
          <w:lang w:val="en-GB"/>
        </w:rPr>
        <w:t>o be displayed in clear text via</w:t>
      </w:r>
      <w:r w:rsidR="00600DBD">
        <w:rPr>
          <w:lang w:val="en-GB"/>
        </w:rPr>
        <w:t xml:space="preserve"> </w:t>
      </w:r>
      <w:r w:rsidRPr="00CD7596">
        <w:rPr>
          <w:noProof/>
        </w:rPr>
        <w:drawing>
          <wp:inline distT="0" distB="0" distL="0" distR="0" wp14:anchorId="59638EF6" wp14:editId="22648878">
            <wp:extent cx="285765" cy="273064"/>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5765" cy="273064"/>
                    </a:xfrm>
                    <a:prstGeom prst="rect">
                      <a:avLst/>
                    </a:prstGeom>
                  </pic:spPr>
                </pic:pic>
              </a:graphicData>
            </a:graphic>
          </wp:inline>
        </w:drawing>
      </w:r>
      <w:r w:rsidRPr="00CD7596">
        <w:rPr>
          <w:lang w:val="en-GB"/>
        </w:rPr>
        <w:t>. This means that if projects are exported and exchanged, projects cannot be opened</w:t>
      </w:r>
      <w:r w:rsidR="00600DBD" w:rsidRPr="00600DBD">
        <w:rPr>
          <w:lang w:val="en-GB"/>
        </w:rPr>
        <w:t xml:space="preserve"> </w:t>
      </w:r>
      <w:r w:rsidR="00600DBD" w:rsidRPr="00CD7596">
        <w:rPr>
          <w:lang w:val="en-GB"/>
        </w:rPr>
        <w:t>without the password</w:t>
      </w:r>
      <w:r w:rsidRPr="00CD7596">
        <w:rPr>
          <w:lang w:val="en-GB"/>
        </w:rPr>
        <w:t>; this is to protect the security information stored in the project</w:t>
      </w:r>
      <w:r w:rsidRPr="00CD7596">
        <w:rPr>
          <w:color w:val="000000"/>
          <w:lang w:val="en-GB"/>
        </w:rPr>
        <w:t xml:space="preserve">, </w:t>
      </w:r>
      <w:r w:rsidR="00AE6D93" w:rsidRPr="00CD7596">
        <w:rPr>
          <w:color w:val="000000"/>
          <w:lang w:val="en-GB"/>
        </w:rPr>
        <w:t>e.g.,</w:t>
      </w:r>
      <w:r w:rsidRPr="00CD7596">
        <w:rPr>
          <w:color w:val="000000"/>
          <w:lang w:val="en-GB"/>
        </w:rPr>
        <w:t xml:space="preserve"> the runtime key</w:t>
      </w:r>
      <w:r w:rsidR="0043439E">
        <w:rPr>
          <w:color w:val="000000"/>
          <w:lang w:val="en-GB"/>
        </w:rPr>
        <w:t>s</w:t>
      </w:r>
      <w:r w:rsidRPr="00CD7596">
        <w:rPr>
          <w:color w:val="000000"/>
          <w:lang w:val="en-GB"/>
        </w:rPr>
        <w:t xml:space="preserve"> mentioned earlier.</w:t>
      </w:r>
    </w:p>
    <w:p w14:paraId="7F326B38" w14:textId="059DF47C" w:rsidR="007B4E99" w:rsidRDefault="007B4E99" w:rsidP="00CD7596">
      <w:pPr>
        <w:pStyle w:val="Picture"/>
      </w:pPr>
    </w:p>
    <w:p w14:paraId="29DA33FD" w14:textId="081601F2" w:rsidR="007203A9" w:rsidRDefault="007203A9" w:rsidP="00CD7596">
      <w:pPr>
        <w:pStyle w:val="Picture"/>
      </w:pPr>
      <w:r w:rsidRPr="007203A9">
        <w:rPr>
          <w:noProof/>
        </w:rPr>
        <w:drawing>
          <wp:inline distT="0" distB="0" distL="0" distR="0" wp14:anchorId="4F556699" wp14:editId="05D41C2B">
            <wp:extent cx="5580380" cy="2941955"/>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80380" cy="2941955"/>
                    </a:xfrm>
                    <a:prstGeom prst="rect">
                      <a:avLst/>
                    </a:prstGeom>
                  </pic:spPr>
                </pic:pic>
              </a:graphicData>
            </a:graphic>
          </wp:inline>
        </w:drawing>
      </w:r>
    </w:p>
    <w:p w14:paraId="4C483D07" w14:textId="361A7C77" w:rsidR="007B4E99" w:rsidRPr="00553800" w:rsidRDefault="007B4E99" w:rsidP="007203A9">
      <w:pPr>
        <w:pStyle w:val="Caption"/>
        <w:rPr>
          <w:lang w:val="en-GB"/>
        </w:rPr>
      </w:pPr>
      <w:r>
        <w:rPr>
          <w:lang w:val="en-GB"/>
        </w:rPr>
        <w:t xml:space="preserve">Figure </w:t>
      </w:r>
      <w:r>
        <w:rPr>
          <w:lang w:val="en-GB"/>
        </w:rPr>
        <w:fldChar w:fldCharType="begin"/>
      </w:r>
      <w:r>
        <w:rPr>
          <w:lang w:val="en-GB"/>
        </w:rPr>
        <w:instrText xml:space="preserve"> SEQ Bild \* ARABIC </w:instrText>
      </w:r>
      <w:r>
        <w:rPr>
          <w:lang w:val="en-GB"/>
        </w:rPr>
        <w:fldChar w:fldCharType="separate"/>
      </w:r>
      <w:r w:rsidR="008D0A4E">
        <w:rPr>
          <w:noProof/>
          <w:lang w:val="en-GB"/>
        </w:rPr>
        <w:t>7</w:t>
      </w:r>
      <w:r>
        <w:rPr>
          <w:lang w:val="en-GB"/>
        </w:rPr>
        <w:fldChar w:fldCharType="end"/>
      </w:r>
      <w:r>
        <w:rPr>
          <w:lang w:val="en-GB"/>
        </w:rPr>
        <w:t xml:space="preserve">: </w:t>
      </w:r>
      <w:r w:rsidR="007203A9">
        <w:rPr>
          <w:lang w:val="en-GB"/>
        </w:rPr>
        <w:t>Details of a project containing KNX secure device</w:t>
      </w:r>
    </w:p>
    <w:p w14:paraId="0A5A0EC9" w14:textId="408C09AD" w:rsidR="007B4E99" w:rsidRDefault="007B4E99" w:rsidP="007B4E99">
      <w:pPr>
        <w:pStyle w:val="Heading2"/>
        <w:spacing w:after="160" w:line="259" w:lineRule="auto"/>
        <w:contextualSpacing w:val="0"/>
      </w:pPr>
      <w:bookmarkStart w:id="23" w:name="_Toc522875275"/>
      <w:bookmarkStart w:id="24" w:name="_Ref522865736"/>
      <w:bookmarkStart w:id="25" w:name="_Toc131688160"/>
      <w:r>
        <w:rPr>
          <w:iCs w:val="0"/>
          <w:lang w:val="en-GB"/>
        </w:rPr>
        <w:lastRenderedPageBreak/>
        <w:t xml:space="preserve">"Security" </w:t>
      </w:r>
      <w:bookmarkEnd w:id="23"/>
      <w:bookmarkEnd w:id="24"/>
      <w:r w:rsidR="006967B2">
        <w:rPr>
          <w:iCs w:val="0"/>
          <w:lang w:val="en-GB"/>
        </w:rPr>
        <w:t>Information accessible via Project Details Window</w:t>
      </w:r>
      <w:bookmarkEnd w:id="25"/>
    </w:p>
    <w:p w14:paraId="3BF5F54F" w14:textId="0F4E5DD9" w:rsidR="007B4E99" w:rsidRDefault="00BB7E6C" w:rsidP="007B4E99">
      <w:r>
        <w:rPr>
          <w:noProof/>
        </w:rPr>
        <w:drawing>
          <wp:inline distT="0" distB="0" distL="0" distR="0" wp14:anchorId="72CA112A" wp14:editId="3549566B">
            <wp:extent cx="5585922" cy="2130289"/>
            <wp:effectExtent l="0" t="0" r="0" b="381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00717" cy="2135931"/>
                    </a:xfrm>
                    <a:prstGeom prst="rect">
                      <a:avLst/>
                    </a:prstGeom>
                    <a:noFill/>
                  </pic:spPr>
                </pic:pic>
              </a:graphicData>
            </a:graphic>
          </wp:inline>
        </w:drawing>
      </w:r>
    </w:p>
    <w:p w14:paraId="65D0ABB1" w14:textId="082E5F74" w:rsidR="007B4E99" w:rsidRDefault="007B4E99" w:rsidP="007B4E99">
      <w:pPr>
        <w:pStyle w:val="Caption"/>
      </w:pPr>
      <w:r>
        <w:rPr>
          <w:lang w:val="en-GB"/>
        </w:rPr>
        <w:t xml:space="preserve">Figure </w:t>
      </w:r>
      <w:r>
        <w:rPr>
          <w:lang w:val="en-GB"/>
        </w:rPr>
        <w:fldChar w:fldCharType="begin"/>
      </w:r>
      <w:r>
        <w:rPr>
          <w:lang w:val="en-GB"/>
        </w:rPr>
        <w:instrText xml:space="preserve"> SEQ Bild \* ARABIC </w:instrText>
      </w:r>
      <w:r>
        <w:rPr>
          <w:lang w:val="en-GB"/>
        </w:rPr>
        <w:fldChar w:fldCharType="separate"/>
      </w:r>
      <w:r w:rsidR="008D0A4E">
        <w:rPr>
          <w:noProof/>
          <w:lang w:val="en-GB"/>
        </w:rPr>
        <w:t>8</w:t>
      </w:r>
      <w:r>
        <w:rPr>
          <w:lang w:val="en-GB"/>
        </w:rPr>
        <w:fldChar w:fldCharType="end"/>
      </w:r>
      <w:r>
        <w:rPr>
          <w:lang w:val="en-GB"/>
        </w:rPr>
        <w:t>:</w:t>
      </w:r>
      <w:r>
        <w:rPr>
          <w:b w:val="0"/>
          <w:bCs w:val="0"/>
          <w:lang w:val="en-GB"/>
        </w:rPr>
        <w:t xml:space="preserve"> </w:t>
      </w:r>
      <w:r>
        <w:rPr>
          <w:lang w:val="en-GB"/>
        </w:rPr>
        <w:t xml:space="preserve">"Security" </w:t>
      </w:r>
      <w:r w:rsidR="007203A9">
        <w:rPr>
          <w:lang w:val="en-GB"/>
        </w:rPr>
        <w:t xml:space="preserve">information accessible via </w:t>
      </w:r>
      <w:r w:rsidR="006967B2">
        <w:rPr>
          <w:lang w:val="en-GB"/>
        </w:rPr>
        <w:t>project details window</w:t>
      </w:r>
    </w:p>
    <w:p w14:paraId="0659BD25" w14:textId="02F96B0A" w:rsidR="006967B2" w:rsidRDefault="006967B2" w:rsidP="00CD7596">
      <w:pPr>
        <w:rPr>
          <w:lang w:val="en-GB"/>
        </w:rPr>
      </w:pPr>
      <w:r>
        <w:rPr>
          <w:lang w:val="en-GB"/>
        </w:rPr>
        <w:t xml:space="preserve">The above view can be opened when clicking the arrow behind </w:t>
      </w:r>
      <w:r w:rsidRPr="006967B2">
        <w:rPr>
          <w:noProof/>
          <w:lang w:val="en-GB"/>
        </w:rPr>
        <w:drawing>
          <wp:inline distT="0" distB="0" distL="0" distR="0" wp14:anchorId="6E15EB7C" wp14:editId="59851492">
            <wp:extent cx="960120" cy="24003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960180" cy="240045"/>
                    </a:xfrm>
                    <a:prstGeom prst="rect">
                      <a:avLst/>
                    </a:prstGeom>
                  </pic:spPr>
                </pic:pic>
              </a:graphicData>
            </a:graphic>
          </wp:inline>
        </w:drawing>
      </w:r>
      <w:r>
        <w:rPr>
          <w:lang w:val="en-GB"/>
        </w:rPr>
        <w:t xml:space="preserve"> in the project details. </w:t>
      </w:r>
    </w:p>
    <w:p w14:paraId="115796E5" w14:textId="7570FA6E" w:rsidR="007B4E99" w:rsidRDefault="0043439E" w:rsidP="00CD7596">
      <w:pPr>
        <w:rPr>
          <w:lang w:val="en-GB"/>
        </w:rPr>
      </w:pPr>
      <w:r>
        <w:rPr>
          <w:lang w:val="en-GB"/>
        </w:rPr>
        <w:t xml:space="preserve">For all KNX Secure devices in the ETS project, the read-in </w:t>
      </w:r>
      <w:r w:rsidR="007B4E99">
        <w:rPr>
          <w:lang w:val="en-GB"/>
        </w:rPr>
        <w:t>factory keys (</w:t>
      </w:r>
      <w:r w:rsidR="007B4E99">
        <w:rPr>
          <w:b/>
          <w:bCs/>
          <w:lang w:val="en-GB"/>
        </w:rPr>
        <w:t>F</w:t>
      </w:r>
      <w:r w:rsidR="007B4E99">
        <w:rPr>
          <w:lang w:val="en-GB"/>
        </w:rPr>
        <w:t xml:space="preserve">actory </w:t>
      </w:r>
      <w:r w:rsidR="007B4E99">
        <w:rPr>
          <w:b/>
          <w:bCs/>
          <w:lang w:val="en-GB"/>
        </w:rPr>
        <w:t>D</w:t>
      </w:r>
      <w:r w:rsidR="007B4E99">
        <w:rPr>
          <w:lang w:val="en-GB"/>
        </w:rPr>
        <w:t xml:space="preserve">efault </w:t>
      </w:r>
      <w:r w:rsidR="007B4E99">
        <w:rPr>
          <w:b/>
          <w:bCs/>
          <w:lang w:val="en-GB"/>
        </w:rPr>
        <w:t>S</w:t>
      </w:r>
      <w:r w:rsidR="007B4E99">
        <w:rPr>
          <w:lang w:val="en-GB"/>
        </w:rPr>
        <w:t xml:space="preserve">et Up </w:t>
      </w:r>
      <w:r w:rsidR="007B4E99">
        <w:rPr>
          <w:b/>
          <w:bCs/>
          <w:lang w:val="en-GB"/>
        </w:rPr>
        <w:t>K</w:t>
      </w:r>
      <w:r w:rsidR="007B4E99">
        <w:rPr>
          <w:lang w:val="en-GB"/>
        </w:rPr>
        <w:t xml:space="preserve">ey – FDSK for short) are stored in a list matching the relevant serial numbers </w:t>
      </w:r>
      <w:r>
        <w:rPr>
          <w:lang w:val="en-GB"/>
        </w:rPr>
        <w:t xml:space="preserve">of </w:t>
      </w:r>
      <w:r w:rsidR="007B4E99">
        <w:rPr>
          <w:lang w:val="en-GB"/>
        </w:rPr>
        <w:t>the respective devices</w:t>
      </w:r>
      <w:r>
        <w:rPr>
          <w:lang w:val="en-GB"/>
        </w:rPr>
        <w:t>.</w:t>
      </w:r>
      <w:r w:rsidR="007B4E99">
        <w:rPr>
          <w:lang w:val="en-GB"/>
        </w:rPr>
        <w:t xml:space="preserve"> There is more information on the role of the factory default set-up keys in section </w:t>
      </w:r>
      <w:r w:rsidR="007B4E99">
        <w:rPr>
          <w:lang w:val="en-GB"/>
        </w:rPr>
        <w:fldChar w:fldCharType="begin"/>
      </w:r>
      <w:r w:rsidR="007B4E99">
        <w:rPr>
          <w:lang w:val="en-GB"/>
        </w:rPr>
        <w:instrText xml:space="preserve"> REF _Ref522865531 \r \h </w:instrText>
      </w:r>
      <w:r w:rsidR="00CD7596">
        <w:rPr>
          <w:lang w:val="en-GB"/>
        </w:rPr>
        <w:instrText xml:space="preserve"> \* MERGEFORMAT </w:instrText>
      </w:r>
      <w:r w:rsidR="007B4E99">
        <w:rPr>
          <w:lang w:val="en-GB"/>
        </w:rPr>
      </w:r>
      <w:r w:rsidR="007B4E99">
        <w:rPr>
          <w:lang w:val="en-GB"/>
        </w:rPr>
        <w:fldChar w:fldCharType="separate"/>
      </w:r>
      <w:r w:rsidR="008D0A4E">
        <w:rPr>
          <w:lang w:val="en-GB"/>
        </w:rPr>
        <w:t>4.4</w:t>
      </w:r>
      <w:r w:rsidR="007B4E99">
        <w:rPr>
          <w:lang w:val="en-GB"/>
        </w:rPr>
        <w:fldChar w:fldCharType="end"/>
      </w:r>
      <w:r w:rsidR="007B4E99">
        <w:rPr>
          <w:lang w:val="en-GB"/>
        </w:rPr>
        <w:t xml:space="preserve">. This information is obviously </w:t>
      </w:r>
      <w:r w:rsidR="006967B2">
        <w:rPr>
          <w:lang w:val="en-GB"/>
        </w:rPr>
        <w:t xml:space="preserve">also </w:t>
      </w:r>
      <w:r w:rsidR="007B4E99">
        <w:rPr>
          <w:lang w:val="en-GB"/>
        </w:rPr>
        <w:t xml:space="preserve">included </w:t>
      </w:r>
      <w:r>
        <w:rPr>
          <w:lang w:val="en-GB"/>
        </w:rPr>
        <w:t xml:space="preserve">in </w:t>
      </w:r>
      <w:r w:rsidR="00CD7596">
        <w:rPr>
          <w:lang w:val="en-GB"/>
        </w:rPr>
        <w:t>the project export.</w:t>
      </w:r>
    </w:p>
    <w:p w14:paraId="684490C0" w14:textId="77777777" w:rsidR="00CD7596" w:rsidRDefault="00CD7596" w:rsidP="00CD7596"/>
    <w:p w14:paraId="284E7831" w14:textId="7835817C" w:rsidR="00CF4837" w:rsidRDefault="007B4E99" w:rsidP="00CD7596">
      <w:pPr>
        <w:rPr>
          <w:lang w:val="en-GB"/>
        </w:rPr>
      </w:pPr>
      <w:r>
        <w:rPr>
          <w:lang w:val="en-GB"/>
        </w:rPr>
        <w:t xml:space="preserve">This information (including the allocated runtime keys) can also be </w:t>
      </w:r>
      <w:r w:rsidR="009F4BE8">
        <w:rPr>
          <w:lang w:val="en-GB"/>
        </w:rPr>
        <w:t>separately exported</w:t>
      </w:r>
      <w:r>
        <w:rPr>
          <w:lang w:val="en-GB"/>
        </w:rPr>
        <w:t xml:space="preserve"> by pressing </w:t>
      </w:r>
      <w:r w:rsidR="00CF4837">
        <w:rPr>
          <w:lang w:val="en-GB"/>
        </w:rPr>
        <w:t xml:space="preserve">on the arrow in front of </w:t>
      </w:r>
      <w:r w:rsidR="00CF4837" w:rsidRPr="00CF4837">
        <w:rPr>
          <w:noProof/>
          <w:lang w:val="en-GB"/>
        </w:rPr>
        <w:drawing>
          <wp:inline distT="0" distB="0" distL="0" distR="0" wp14:anchorId="0437E0AF" wp14:editId="61730CBD">
            <wp:extent cx="1079555" cy="260363"/>
            <wp:effectExtent l="0" t="0" r="635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079555" cy="260363"/>
                    </a:xfrm>
                    <a:prstGeom prst="rect">
                      <a:avLst/>
                    </a:prstGeom>
                  </pic:spPr>
                </pic:pic>
              </a:graphicData>
            </a:graphic>
          </wp:inline>
        </w:drawing>
      </w:r>
      <w:r w:rsidR="009F4BE8">
        <w:rPr>
          <w:lang w:val="en-GB"/>
        </w:rPr>
        <w:t xml:space="preserve">, as an additional backup next to the knxproj export or the </w:t>
      </w:r>
      <w:r w:rsidR="00AE6D93">
        <w:rPr>
          <w:lang w:val="en-GB"/>
        </w:rPr>
        <w:t>printed-out</w:t>
      </w:r>
      <w:r w:rsidR="009F4BE8">
        <w:rPr>
          <w:lang w:val="en-GB"/>
        </w:rPr>
        <w:t xml:space="preserve"> report (see also clause </w:t>
      </w:r>
      <w:r w:rsidR="009F4BE8">
        <w:rPr>
          <w:lang w:val="en-GB"/>
        </w:rPr>
        <w:fldChar w:fldCharType="begin"/>
      </w:r>
      <w:r w:rsidR="009F4BE8">
        <w:rPr>
          <w:lang w:val="en-GB"/>
        </w:rPr>
        <w:instrText xml:space="preserve"> REF _Ref522875771 \r \h </w:instrText>
      </w:r>
      <w:r w:rsidR="009F4BE8">
        <w:rPr>
          <w:lang w:val="en-GB"/>
        </w:rPr>
      </w:r>
      <w:r w:rsidR="009F4BE8">
        <w:rPr>
          <w:lang w:val="en-GB"/>
        </w:rPr>
        <w:fldChar w:fldCharType="separate"/>
      </w:r>
      <w:r w:rsidR="008D0A4E">
        <w:rPr>
          <w:lang w:val="en-GB"/>
        </w:rPr>
        <w:t>4.10</w:t>
      </w:r>
      <w:r w:rsidR="009F4BE8">
        <w:rPr>
          <w:lang w:val="en-GB"/>
        </w:rPr>
        <w:fldChar w:fldCharType="end"/>
      </w:r>
      <w:r w:rsidR="009F4BE8">
        <w:rPr>
          <w:lang w:val="en-GB"/>
        </w:rPr>
        <w:t xml:space="preserve">). </w:t>
      </w:r>
    </w:p>
    <w:p w14:paraId="2972137B" w14:textId="0049FB64" w:rsidR="007B4E99" w:rsidRDefault="007B4E99" w:rsidP="00CD7596">
      <w:r>
        <w:rPr>
          <w:b/>
          <w:bCs/>
          <w:color w:val="FF0000"/>
          <w:lang w:val="en-GB"/>
        </w:rPr>
        <w:t xml:space="preserve">However, this export should </w:t>
      </w:r>
      <w:r w:rsidR="00CF4837">
        <w:rPr>
          <w:b/>
          <w:bCs/>
          <w:color w:val="FF0000"/>
          <w:lang w:val="en-GB"/>
        </w:rPr>
        <w:t xml:space="preserve">only </w:t>
      </w:r>
      <w:r>
        <w:rPr>
          <w:b/>
          <w:bCs/>
          <w:color w:val="FF0000"/>
          <w:lang w:val="en-GB"/>
        </w:rPr>
        <w:t>be provided to authorised persons.</w:t>
      </w:r>
    </w:p>
    <w:p w14:paraId="18622795" w14:textId="6AC0C466" w:rsidR="007B4E99" w:rsidRDefault="007B4E99" w:rsidP="00CD7596">
      <w:pPr>
        <w:rPr>
          <w:lang w:val="en-GB"/>
        </w:rPr>
      </w:pPr>
      <w:r>
        <w:rPr>
          <w:lang w:val="en-GB"/>
        </w:rPr>
        <w:t xml:space="preserve">If you wish to </w:t>
      </w:r>
      <w:r w:rsidR="00003727">
        <w:rPr>
          <w:lang w:val="en-GB"/>
        </w:rPr>
        <w:t xml:space="preserve">include </w:t>
      </w:r>
      <w:r>
        <w:rPr>
          <w:lang w:val="en-GB"/>
        </w:rPr>
        <w:t xml:space="preserve">additional KNX Secure devices in the </w:t>
      </w:r>
      <w:r w:rsidR="006967B2">
        <w:rPr>
          <w:lang w:val="en-GB"/>
        </w:rPr>
        <w:t>installation</w:t>
      </w:r>
      <w:r>
        <w:rPr>
          <w:lang w:val="en-GB"/>
        </w:rPr>
        <w:t>, you must press the</w:t>
      </w:r>
      <w:r w:rsidR="006967B2">
        <w:rPr>
          <w:lang w:val="en-GB"/>
        </w:rPr>
        <w:t xml:space="preserve"> arrow in front</w:t>
      </w:r>
      <w:r w:rsidR="00CF4837">
        <w:rPr>
          <w:lang w:val="en-GB"/>
        </w:rPr>
        <w:t xml:space="preserve"> of</w:t>
      </w:r>
      <w:r w:rsidR="006967B2">
        <w:rPr>
          <w:lang w:val="en-GB"/>
        </w:rPr>
        <w:t xml:space="preserve"> </w:t>
      </w:r>
      <w:r w:rsidR="006967B2" w:rsidRPr="006967B2">
        <w:rPr>
          <w:noProof/>
          <w:lang w:val="en-GB"/>
        </w:rPr>
        <w:drawing>
          <wp:inline distT="0" distB="0" distL="0" distR="0" wp14:anchorId="58527B78" wp14:editId="15BC977D">
            <wp:extent cx="977950" cy="20956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977950" cy="209561"/>
                    </a:xfrm>
                    <a:prstGeom prst="rect">
                      <a:avLst/>
                    </a:prstGeom>
                  </pic:spPr>
                </pic:pic>
              </a:graphicData>
            </a:graphic>
          </wp:inline>
        </w:drawing>
      </w:r>
      <w:r w:rsidR="006967B2">
        <w:rPr>
          <w:lang w:val="en-GB"/>
        </w:rPr>
        <w:t xml:space="preserve"> in the project details window</w:t>
      </w:r>
      <w:r w:rsidR="0058018A">
        <w:rPr>
          <w:lang w:val="en-GB"/>
        </w:rPr>
        <w:t xml:space="preserve"> or directly via the </w:t>
      </w:r>
      <w:r w:rsidR="0058018A" w:rsidRPr="0058018A">
        <w:rPr>
          <w:noProof/>
          <w:lang w:val="en-GB"/>
        </w:rPr>
        <w:drawing>
          <wp:inline distT="0" distB="0" distL="0" distR="0" wp14:anchorId="1D382EA9" wp14:editId="7F0C4E4E">
            <wp:extent cx="1043940" cy="219777"/>
            <wp:effectExtent l="0" t="0" r="3810" b="889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063697" cy="223936"/>
                    </a:xfrm>
                    <a:prstGeom prst="rect">
                      <a:avLst/>
                    </a:prstGeom>
                  </pic:spPr>
                </pic:pic>
              </a:graphicData>
            </a:graphic>
          </wp:inline>
        </w:drawing>
      </w:r>
      <w:r w:rsidR="0058018A">
        <w:rPr>
          <w:lang w:val="en-GB"/>
        </w:rPr>
        <w:t xml:space="preserve"> in the above displayed security information window</w:t>
      </w:r>
      <w:r>
        <w:rPr>
          <w:lang w:val="en-GB"/>
        </w:rPr>
        <w:t>. All KNX Secure devices are delivered with a standardised QR code: if your PC has an integrated webcam, it can be read in automatically. Otherwise, you must enter it manually. This FDSK is indispensable for secure commi</w:t>
      </w:r>
      <w:r w:rsidR="00856412">
        <w:rPr>
          <w:lang w:val="en-GB"/>
        </w:rPr>
        <w:t>ssioning of KNX Secure devices.</w:t>
      </w:r>
    </w:p>
    <w:p w14:paraId="61D3F2AC" w14:textId="75342A8B" w:rsidR="007B4E99" w:rsidRDefault="00122002" w:rsidP="007B4E99">
      <w:r>
        <w:rPr>
          <w:noProof/>
        </w:rPr>
        <w:lastRenderedPageBreak/>
        <w:drawing>
          <wp:inline distT="0" distB="0" distL="0" distR="0" wp14:anchorId="5893D252" wp14:editId="1624F382">
            <wp:extent cx="5517123" cy="3033424"/>
            <wp:effectExtent l="0" t="0" r="762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44266" cy="3048348"/>
                    </a:xfrm>
                    <a:prstGeom prst="rect">
                      <a:avLst/>
                    </a:prstGeom>
                    <a:noFill/>
                  </pic:spPr>
                </pic:pic>
              </a:graphicData>
            </a:graphic>
          </wp:inline>
        </w:drawing>
      </w:r>
      <w:r w:rsidR="00537839">
        <w:t>I</w:t>
      </w:r>
    </w:p>
    <w:p w14:paraId="1B11A3BA" w14:textId="08FB8F85" w:rsidR="007B4E99" w:rsidRDefault="007B4E99" w:rsidP="007B4E99">
      <w:pPr>
        <w:pStyle w:val="Caption"/>
        <w:rPr>
          <w:lang w:val="en-GB"/>
        </w:rPr>
      </w:pPr>
      <w:r>
        <w:rPr>
          <w:lang w:val="en-GB"/>
        </w:rPr>
        <w:t xml:space="preserve">Figure </w:t>
      </w:r>
      <w:r>
        <w:rPr>
          <w:lang w:val="en-GB"/>
        </w:rPr>
        <w:fldChar w:fldCharType="begin"/>
      </w:r>
      <w:r>
        <w:rPr>
          <w:lang w:val="en-GB"/>
        </w:rPr>
        <w:instrText xml:space="preserve"> SEQ Bild \* ARABIC </w:instrText>
      </w:r>
      <w:r>
        <w:rPr>
          <w:lang w:val="en-GB"/>
        </w:rPr>
        <w:fldChar w:fldCharType="separate"/>
      </w:r>
      <w:r w:rsidR="008D0A4E">
        <w:rPr>
          <w:noProof/>
          <w:lang w:val="en-GB"/>
        </w:rPr>
        <w:t>9</w:t>
      </w:r>
      <w:r>
        <w:rPr>
          <w:lang w:val="en-GB"/>
        </w:rPr>
        <w:fldChar w:fldCharType="end"/>
      </w:r>
      <w:r>
        <w:rPr>
          <w:lang w:val="en-GB"/>
        </w:rPr>
        <w:t>:</w:t>
      </w:r>
      <w:r>
        <w:rPr>
          <w:b w:val="0"/>
          <w:bCs w:val="0"/>
          <w:lang w:val="en-GB"/>
        </w:rPr>
        <w:t xml:space="preserve"> </w:t>
      </w:r>
      <w:r>
        <w:rPr>
          <w:lang w:val="en-GB"/>
        </w:rPr>
        <w:t xml:space="preserve">Reading in/entry of device certificates </w:t>
      </w:r>
      <w:r w:rsidR="006F57E3">
        <w:rPr>
          <w:lang w:val="en-GB"/>
        </w:rPr>
        <w:t xml:space="preserve">of </w:t>
      </w:r>
      <w:r>
        <w:rPr>
          <w:lang w:val="en-GB"/>
        </w:rPr>
        <w:t>KNX Secure devices</w:t>
      </w:r>
    </w:p>
    <w:p w14:paraId="33E21280" w14:textId="14BF5E66" w:rsidR="00537839" w:rsidRPr="00553800" w:rsidRDefault="00A47F10" w:rsidP="00553800">
      <w:r>
        <w:t>I</w:t>
      </w:r>
      <w:r w:rsidR="00537839">
        <w:t>t is recommended to remove the QR code from the product after it has been scanned and keep it in a safe place (</w:t>
      </w:r>
      <w:r w:rsidR="00AE6D93">
        <w:t>e.g.,</w:t>
      </w:r>
      <w:r w:rsidR="00537839">
        <w:t xml:space="preserve"> as part of the documentation of the installation). With the knowledge of the FDSK, an attacker may decode recorded commissioning traffic (including all the keys) even afterwards</w:t>
      </w:r>
      <w:r w:rsidR="00B705E2">
        <w:t xml:space="preserve"> (however only limited to the device to which the FDSK belongs)</w:t>
      </w:r>
      <w:r w:rsidR="00537839">
        <w:t xml:space="preserve">. </w:t>
      </w:r>
    </w:p>
    <w:p w14:paraId="0EC2D7FC" w14:textId="77777777" w:rsidR="007B4E99" w:rsidRDefault="007B4E99" w:rsidP="007B4E99">
      <w:pPr>
        <w:pStyle w:val="Heading2"/>
        <w:spacing w:after="160" w:line="259" w:lineRule="auto"/>
        <w:contextualSpacing w:val="0"/>
      </w:pPr>
      <w:bookmarkStart w:id="26" w:name="_Toc522875276"/>
      <w:bookmarkStart w:id="27" w:name="_Ref522865531"/>
      <w:bookmarkStart w:id="28" w:name="_Toc131688161"/>
      <w:r>
        <w:rPr>
          <w:iCs w:val="0"/>
          <w:lang w:val="en-GB"/>
        </w:rPr>
        <w:t>Brief description - Generating and downloading security keys in the ETS</w:t>
      </w:r>
      <w:bookmarkEnd w:id="26"/>
      <w:bookmarkEnd w:id="27"/>
      <w:bookmarkEnd w:id="28"/>
    </w:p>
    <w:p w14:paraId="63E4A7FA" w14:textId="77777777" w:rsidR="007B4E99" w:rsidRDefault="007B4E99" w:rsidP="00A05E57">
      <w:pPr>
        <w:pStyle w:val="Picture"/>
      </w:pPr>
      <w:r w:rsidRPr="00A05E57">
        <w:rPr>
          <w:noProof/>
        </w:rPr>
        <w:drawing>
          <wp:inline distT="0" distB="0" distL="0" distR="0" wp14:anchorId="0B687F38" wp14:editId="229E8EBB">
            <wp:extent cx="5816465" cy="2251494"/>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851810" cy="2265176"/>
                    </a:xfrm>
                    <a:prstGeom prst="rect">
                      <a:avLst/>
                    </a:prstGeom>
                    <a:noFill/>
                  </pic:spPr>
                </pic:pic>
              </a:graphicData>
            </a:graphic>
          </wp:inline>
        </w:drawing>
      </w:r>
    </w:p>
    <w:p w14:paraId="560CFBF5" w14:textId="738C600B" w:rsidR="007B4E99" w:rsidRPr="00F369A1" w:rsidRDefault="007B4E99" w:rsidP="007B4E99">
      <w:pPr>
        <w:pStyle w:val="Caption"/>
      </w:pPr>
      <w:r>
        <w:rPr>
          <w:lang w:val="en-GB"/>
        </w:rPr>
        <w:t xml:space="preserve">Figure </w:t>
      </w:r>
      <w:r>
        <w:rPr>
          <w:lang w:val="en-GB"/>
        </w:rPr>
        <w:fldChar w:fldCharType="begin"/>
      </w:r>
      <w:r>
        <w:rPr>
          <w:lang w:val="en-GB"/>
        </w:rPr>
        <w:instrText xml:space="preserve"> SEQ Bild \* ARABIC </w:instrText>
      </w:r>
      <w:r>
        <w:rPr>
          <w:lang w:val="en-GB"/>
        </w:rPr>
        <w:fldChar w:fldCharType="separate"/>
      </w:r>
      <w:r w:rsidR="008D0A4E">
        <w:rPr>
          <w:noProof/>
          <w:lang w:val="en-GB"/>
        </w:rPr>
        <w:t>10</w:t>
      </w:r>
      <w:r>
        <w:rPr>
          <w:lang w:val="en-GB"/>
        </w:rPr>
        <w:fldChar w:fldCharType="end"/>
      </w:r>
      <w:r>
        <w:rPr>
          <w:lang w:val="en-GB"/>
        </w:rPr>
        <w:t>:</w:t>
      </w:r>
      <w:r>
        <w:rPr>
          <w:b w:val="0"/>
          <w:bCs w:val="0"/>
          <w:lang w:val="en-GB"/>
        </w:rPr>
        <w:t xml:space="preserve"> </w:t>
      </w:r>
      <w:r>
        <w:rPr>
          <w:lang w:val="en-GB"/>
        </w:rPr>
        <w:t>Method of generating and downloading security keys</w:t>
      </w:r>
    </w:p>
    <w:p w14:paraId="4B2AD38C" w14:textId="240CB14C" w:rsidR="007B4E99" w:rsidRDefault="007B4E99" w:rsidP="00AA0937">
      <w:r>
        <w:rPr>
          <w:lang w:val="en-GB"/>
        </w:rPr>
        <w:t xml:space="preserve">After the FDSK has been read into the ETS via the method described in section </w:t>
      </w:r>
      <w:r>
        <w:rPr>
          <w:lang w:val="en-GB"/>
        </w:rPr>
        <w:fldChar w:fldCharType="begin"/>
      </w:r>
      <w:r>
        <w:rPr>
          <w:lang w:val="en-GB"/>
        </w:rPr>
        <w:instrText xml:space="preserve"> REF _Ref522865736 \r \h </w:instrText>
      </w:r>
      <w:r w:rsidR="00AA0937">
        <w:rPr>
          <w:lang w:val="en-GB"/>
        </w:rPr>
        <w:instrText xml:space="preserve"> \* MERGEFORMAT </w:instrText>
      </w:r>
      <w:r>
        <w:rPr>
          <w:lang w:val="en-GB"/>
        </w:rPr>
      </w:r>
      <w:r>
        <w:rPr>
          <w:lang w:val="en-GB"/>
        </w:rPr>
        <w:fldChar w:fldCharType="separate"/>
      </w:r>
      <w:r w:rsidR="008D0A4E">
        <w:rPr>
          <w:lang w:val="en-GB"/>
        </w:rPr>
        <w:t>4.3</w:t>
      </w:r>
      <w:r>
        <w:rPr>
          <w:lang w:val="en-GB"/>
        </w:rPr>
        <w:fldChar w:fldCharType="end"/>
      </w:r>
      <w:r>
        <w:rPr>
          <w:lang w:val="en-GB"/>
        </w:rPr>
        <w:t xml:space="preserve"> (the FDSK is </w:t>
      </w:r>
      <w:r w:rsidR="00003727">
        <w:rPr>
          <w:lang w:val="en-GB"/>
        </w:rPr>
        <w:t xml:space="preserve">thus </w:t>
      </w:r>
      <w:r>
        <w:rPr>
          <w:lang w:val="en-GB"/>
        </w:rPr>
        <w:t xml:space="preserve">never transferred via the bus in clear text), in the background, the ETS generates a secret device key for </w:t>
      </w:r>
      <w:r w:rsidR="00003727">
        <w:rPr>
          <w:lang w:val="en-GB"/>
        </w:rPr>
        <w:t xml:space="preserve">every </w:t>
      </w:r>
      <w:r>
        <w:rPr>
          <w:lang w:val="en-GB"/>
        </w:rPr>
        <w:t xml:space="preserve">KNX Secure device. For each secured group address connected with the KNX Secure device that has been generated during the planning (see section </w:t>
      </w:r>
      <w:r>
        <w:rPr>
          <w:lang w:val="en-GB"/>
        </w:rPr>
        <w:fldChar w:fldCharType="begin"/>
      </w:r>
      <w:r>
        <w:rPr>
          <w:lang w:val="en-GB"/>
        </w:rPr>
        <w:instrText xml:space="preserve"> REF _Ref522865772 \r \h </w:instrText>
      </w:r>
      <w:r w:rsidR="00AA0937">
        <w:rPr>
          <w:lang w:val="en-GB"/>
        </w:rPr>
        <w:instrText xml:space="preserve"> \* MERGEFORMAT </w:instrText>
      </w:r>
      <w:r>
        <w:rPr>
          <w:lang w:val="en-GB"/>
        </w:rPr>
      </w:r>
      <w:r>
        <w:rPr>
          <w:lang w:val="en-GB"/>
        </w:rPr>
        <w:fldChar w:fldCharType="separate"/>
      </w:r>
      <w:r w:rsidR="008D0A4E">
        <w:rPr>
          <w:lang w:val="en-GB"/>
        </w:rPr>
        <w:t>4.6</w:t>
      </w:r>
      <w:r>
        <w:rPr>
          <w:lang w:val="en-GB"/>
        </w:rPr>
        <w:fldChar w:fldCharType="end"/>
      </w:r>
      <w:r>
        <w:rPr>
          <w:lang w:val="en-GB"/>
        </w:rPr>
        <w:t xml:space="preserve">), ETS also generates secret runtime keys. All these keys are obviously stored in the project and are visible </w:t>
      </w:r>
      <w:r w:rsidR="00003727">
        <w:rPr>
          <w:lang w:val="en-GB"/>
        </w:rPr>
        <w:t xml:space="preserve">to </w:t>
      </w:r>
      <w:r>
        <w:rPr>
          <w:lang w:val="en-GB"/>
        </w:rPr>
        <w:t xml:space="preserve">the user only in the project security report, see section </w:t>
      </w:r>
      <w:r>
        <w:rPr>
          <w:lang w:val="en-GB"/>
        </w:rPr>
        <w:fldChar w:fldCharType="begin"/>
      </w:r>
      <w:r>
        <w:rPr>
          <w:lang w:val="en-GB"/>
        </w:rPr>
        <w:instrText xml:space="preserve"> REF _Ref522875771 \r \h </w:instrText>
      </w:r>
      <w:r w:rsidR="00AA0937">
        <w:rPr>
          <w:lang w:val="en-GB"/>
        </w:rPr>
        <w:instrText xml:space="preserve"> \* MERGEFORMAT </w:instrText>
      </w:r>
      <w:r>
        <w:rPr>
          <w:lang w:val="en-GB"/>
        </w:rPr>
      </w:r>
      <w:r>
        <w:rPr>
          <w:lang w:val="en-GB"/>
        </w:rPr>
        <w:fldChar w:fldCharType="separate"/>
      </w:r>
      <w:r w:rsidR="008D0A4E">
        <w:rPr>
          <w:lang w:val="en-GB"/>
        </w:rPr>
        <w:t>4.10</w:t>
      </w:r>
      <w:r>
        <w:rPr>
          <w:lang w:val="en-GB"/>
        </w:rPr>
        <w:fldChar w:fldCharType="end"/>
      </w:r>
      <w:r>
        <w:rPr>
          <w:lang w:val="en-GB"/>
        </w:rPr>
        <w:t>.</w:t>
      </w:r>
    </w:p>
    <w:p w14:paraId="4487C6E9" w14:textId="07673A46" w:rsidR="00537839" w:rsidRDefault="007B4E99" w:rsidP="00AA0937">
      <w:r>
        <w:rPr>
          <w:lang w:val="en-GB"/>
        </w:rPr>
        <w:lastRenderedPageBreak/>
        <w:t xml:space="preserve">ETS will transfer the device key - itself encrypted with the FDSK </w:t>
      </w:r>
      <w:r w:rsidR="00AE6D93">
        <w:rPr>
          <w:lang w:val="en-GB"/>
        </w:rPr>
        <w:t>- to</w:t>
      </w:r>
      <w:r>
        <w:rPr>
          <w:lang w:val="en-GB"/>
        </w:rPr>
        <w:t xml:space="preserve"> the KNX Secure device. As soon as the device has confirmed that it has saved the tool key, the ETS will transfer the application, parameters and group addresses to the KNX Secure device by means of secure communication (</w:t>
      </w:r>
      <w:r w:rsidR="003A5021">
        <w:rPr>
          <w:lang w:val="en-GB"/>
        </w:rPr>
        <w:t xml:space="preserve">encrypted with </w:t>
      </w:r>
      <w:r>
        <w:rPr>
          <w:lang w:val="en-GB"/>
        </w:rPr>
        <w:t xml:space="preserve">the device key). The FDSK key will then no longer be </w:t>
      </w:r>
      <w:proofErr w:type="gramStart"/>
      <w:r>
        <w:rPr>
          <w:lang w:val="en-GB"/>
        </w:rPr>
        <w:t>needed, unless</w:t>
      </w:r>
      <w:proofErr w:type="gramEnd"/>
      <w:r>
        <w:rPr>
          <w:lang w:val="en-GB"/>
        </w:rPr>
        <w:t xml:space="preserve"> the device is reset to the </w:t>
      </w:r>
      <w:r w:rsidR="00856412">
        <w:rPr>
          <w:lang w:val="en-GB"/>
        </w:rPr>
        <w:t>ex-works</w:t>
      </w:r>
      <w:r>
        <w:rPr>
          <w:lang w:val="en-GB"/>
        </w:rPr>
        <w:t xml:space="preserve"> state (using manufacturer-specific mechanisms). If a device is reset to the </w:t>
      </w:r>
      <w:r w:rsidR="00856412">
        <w:rPr>
          <w:lang w:val="en-GB"/>
        </w:rPr>
        <w:t>ex-works</w:t>
      </w:r>
      <w:r>
        <w:rPr>
          <w:lang w:val="en-GB"/>
        </w:rPr>
        <w:t xml:space="preserve"> state, then all safety-related data is also deleted.</w:t>
      </w:r>
    </w:p>
    <w:p w14:paraId="0E866EB7" w14:textId="03780B8C" w:rsidR="00856412" w:rsidRDefault="00856412" w:rsidP="00553800">
      <w:pPr>
        <w:rPr>
          <w:rFonts w:eastAsia="Times New Roman"/>
          <w:b/>
          <w:bCs/>
          <w:sz w:val="26"/>
          <w:szCs w:val="26"/>
          <w:lang w:val="en-GB"/>
        </w:rPr>
      </w:pPr>
      <w:bookmarkStart w:id="29" w:name="_Toc522875277"/>
    </w:p>
    <w:p w14:paraId="56522025" w14:textId="2F5FA10C" w:rsidR="007B4E99" w:rsidRDefault="00EA05FF" w:rsidP="007B4E99">
      <w:pPr>
        <w:pStyle w:val="Heading2"/>
        <w:spacing w:after="160" w:line="259" w:lineRule="auto"/>
        <w:contextualSpacing w:val="0"/>
      </w:pPr>
      <w:bookmarkStart w:id="30" w:name="_Ref80102851"/>
      <w:bookmarkStart w:id="31" w:name="_Toc131688162"/>
      <w:r>
        <w:rPr>
          <w:iCs w:val="0"/>
          <w:lang w:val="en-GB"/>
        </w:rPr>
        <w:t xml:space="preserve">Presentation </w:t>
      </w:r>
      <w:r w:rsidR="007B4E99">
        <w:rPr>
          <w:iCs w:val="0"/>
          <w:lang w:val="en-GB"/>
        </w:rPr>
        <w:t>of KNX Secure</w:t>
      </w:r>
      <w:bookmarkEnd w:id="29"/>
      <w:bookmarkEnd w:id="30"/>
      <w:bookmarkEnd w:id="31"/>
    </w:p>
    <w:p w14:paraId="27A81817" w14:textId="2009FBC4" w:rsidR="007B4E99" w:rsidRDefault="00856412" w:rsidP="007B4E99">
      <w:r>
        <w:t xml:space="preserve">KNX Secure devices are </w:t>
      </w:r>
      <w:r w:rsidR="007B4E99" w:rsidRPr="00AA0937">
        <w:t>for example marked accordingly in the topology view, so that they can be distinguished easily from non-secure KNX devices. KNX Secure devices have</w:t>
      </w:r>
      <w:r w:rsidR="007B4E99">
        <w:rPr>
          <w:lang w:val="en-GB"/>
        </w:rPr>
        <w:t xml:space="preserve"> a blue </w:t>
      </w:r>
      <w:r w:rsidR="00EA05FF">
        <w:rPr>
          <w:lang w:val="en-GB"/>
        </w:rPr>
        <w:t xml:space="preserve">coloured shield symbol </w:t>
      </w:r>
      <w:r w:rsidR="007B4E99">
        <w:rPr>
          <w:noProof/>
        </w:rPr>
        <w:drawing>
          <wp:inline distT="0" distB="0" distL="0" distR="0" wp14:anchorId="6CF4D424" wp14:editId="37D660DE">
            <wp:extent cx="241312" cy="241312"/>
            <wp:effectExtent l="0" t="0" r="6350" b="635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41312" cy="241312"/>
                    </a:xfrm>
                    <a:prstGeom prst="rect">
                      <a:avLst/>
                    </a:prstGeom>
                  </pic:spPr>
                </pic:pic>
              </a:graphicData>
            </a:graphic>
          </wp:inline>
        </w:drawing>
      </w:r>
      <w:r w:rsidR="007B4E99">
        <w:rPr>
          <w:lang w:val="en-GB"/>
        </w:rPr>
        <w:t xml:space="preserve">. </w:t>
      </w:r>
    </w:p>
    <w:p w14:paraId="76B0EC5D" w14:textId="64B7D64C" w:rsidR="007B4E99" w:rsidRDefault="008E3BD1" w:rsidP="007B4E99">
      <w:r>
        <w:rPr>
          <w:noProof/>
        </w:rPr>
        <w:drawing>
          <wp:inline distT="0" distB="0" distL="0" distR="0" wp14:anchorId="60131430" wp14:editId="364F02AF">
            <wp:extent cx="5182235" cy="356750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91759" cy="3574065"/>
                    </a:xfrm>
                    <a:prstGeom prst="rect">
                      <a:avLst/>
                    </a:prstGeom>
                    <a:noFill/>
                  </pic:spPr>
                </pic:pic>
              </a:graphicData>
            </a:graphic>
          </wp:inline>
        </w:drawing>
      </w:r>
    </w:p>
    <w:p w14:paraId="7C68ACF5" w14:textId="0C80999A" w:rsidR="007B4E99" w:rsidRDefault="007B4E99" w:rsidP="007B4E99">
      <w:pPr>
        <w:pStyle w:val="Caption"/>
      </w:pPr>
      <w:r>
        <w:rPr>
          <w:lang w:val="en-GB"/>
        </w:rPr>
        <w:t xml:space="preserve">Figure </w:t>
      </w:r>
      <w:r>
        <w:rPr>
          <w:lang w:val="en-GB"/>
        </w:rPr>
        <w:fldChar w:fldCharType="begin"/>
      </w:r>
      <w:r>
        <w:rPr>
          <w:lang w:val="en-GB"/>
        </w:rPr>
        <w:instrText xml:space="preserve"> SEQ Bild \* ARABIC </w:instrText>
      </w:r>
      <w:r>
        <w:rPr>
          <w:lang w:val="en-GB"/>
        </w:rPr>
        <w:fldChar w:fldCharType="separate"/>
      </w:r>
      <w:r w:rsidR="008D0A4E">
        <w:rPr>
          <w:noProof/>
          <w:lang w:val="en-GB"/>
        </w:rPr>
        <w:t>11</w:t>
      </w:r>
      <w:r>
        <w:rPr>
          <w:lang w:val="en-GB"/>
        </w:rPr>
        <w:fldChar w:fldCharType="end"/>
      </w:r>
      <w:r>
        <w:rPr>
          <w:lang w:val="en-GB"/>
        </w:rPr>
        <w:t>:</w:t>
      </w:r>
      <w:r>
        <w:rPr>
          <w:b w:val="0"/>
          <w:bCs w:val="0"/>
          <w:lang w:val="en-GB"/>
        </w:rPr>
        <w:t xml:space="preserve"> </w:t>
      </w:r>
      <w:r>
        <w:rPr>
          <w:lang w:val="en-GB"/>
        </w:rPr>
        <w:t>Illustration of KNX Secure devices in the topology</w:t>
      </w:r>
    </w:p>
    <w:p w14:paraId="56C038E6" w14:textId="7BA51A9E" w:rsidR="007B4E99" w:rsidRDefault="007B4E99" w:rsidP="00AA0937">
      <w:r>
        <w:rPr>
          <w:lang w:val="en-GB"/>
        </w:rPr>
        <w:t xml:space="preserve">The same </w:t>
      </w:r>
      <w:r w:rsidR="00EA05FF">
        <w:rPr>
          <w:lang w:val="en-GB"/>
        </w:rPr>
        <w:t xml:space="preserve">shield </w:t>
      </w:r>
      <w:r w:rsidR="003A5021">
        <w:rPr>
          <w:lang w:val="en-GB"/>
        </w:rPr>
        <w:t>symbol</w:t>
      </w:r>
      <w:r w:rsidR="00EA05FF">
        <w:rPr>
          <w:lang w:val="en-GB"/>
        </w:rPr>
        <w:t xml:space="preserve"> </w:t>
      </w:r>
      <w:r>
        <w:rPr>
          <w:lang w:val="en-GB"/>
        </w:rPr>
        <w:t xml:space="preserve">is used to mark group objects that have been connected by means of a secure group address. </w:t>
      </w:r>
    </w:p>
    <w:p w14:paraId="2753C02C" w14:textId="77777777" w:rsidR="007B4E99" w:rsidRDefault="007B4E99" w:rsidP="007B4E99"/>
    <w:p w14:paraId="5300320C" w14:textId="71659B13" w:rsidR="00623021" w:rsidRDefault="00F151F9" w:rsidP="007B4E99">
      <w:r>
        <w:rPr>
          <w:noProof/>
        </w:rPr>
        <w:lastRenderedPageBreak/>
        <w:drawing>
          <wp:inline distT="0" distB="0" distL="0" distR="0" wp14:anchorId="54875562" wp14:editId="1026CBD8">
            <wp:extent cx="5452110" cy="2461819"/>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66163" cy="2468164"/>
                    </a:xfrm>
                    <a:prstGeom prst="rect">
                      <a:avLst/>
                    </a:prstGeom>
                    <a:noFill/>
                  </pic:spPr>
                </pic:pic>
              </a:graphicData>
            </a:graphic>
          </wp:inline>
        </w:drawing>
      </w:r>
    </w:p>
    <w:p w14:paraId="498CDCF0" w14:textId="18EAA673" w:rsidR="007B4E99" w:rsidRDefault="007B4E99" w:rsidP="007B4E99">
      <w:pPr>
        <w:pStyle w:val="Caption"/>
      </w:pPr>
      <w:r>
        <w:rPr>
          <w:lang w:val="en-GB"/>
        </w:rPr>
        <w:t xml:space="preserve">Figure </w:t>
      </w:r>
      <w:r>
        <w:rPr>
          <w:lang w:val="en-GB"/>
        </w:rPr>
        <w:fldChar w:fldCharType="begin"/>
      </w:r>
      <w:r>
        <w:rPr>
          <w:lang w:val="en-GB"/>
        </w:rPr>
        <w:instrText xml:space="preserve"> SEQ Bild \* ARABIC </w:instrText>
      </w:r>
      <w:r>
        <w:rPr>
          <w:lang w:val="en-GB"/>
        </w:rPr>
        <w:fldChar w:fldCharType="separate"/>
      </w:r>
      <w:r w:rsidR="008D0A4E">
        <w:rPr>
          <w:noProof/>
          <w:lang w:val="en-GB"/>
        </w:rPr>
        <w:t>12</w:t>
      </w:r>
      <w:r>
        <w:rPr>
          <w:lang w:val="en-GB"/>
        </w:rPr>
        <w:fldChar w:fldCharType="end"/>
      </w:r>
      <w:r>
        <w:rPr>
          <w:lang w:val="en-GB"/>
        </w:rPr>
        <w:t>:</w:t>
      </w:r>
      <w:r>
        <w:rPr>
          <w:b w:val="0"/>
          <w:bCs w:val="0"/>
          <w:lang w:val="en-GB"/>
        </w:rPr>
        <w:t xml:space="preserve"> </w:t>
      </w:r>
      <w:r>
        <w:rPr>
          <w:lang w:val="en-GB"/>
        </w:rPr>
        <w:t>Selecting a KNX Secure device – Group object list</w:t>
      </w:r>
    </w:p>
    <w:p w14:paraId="774B6710" w14:textId="1D7F5DB3" w:rsidR="00856412" w:rsidRDefault="007B4E99" w:rsidP="00553800">
      <w:pPr>
        <w:spacing w:after="0" w:line="240" w:lineRule="auto"/>
      </w:pPr>
      <w:r>
        <w:rPr>
          <w:lang w:val="en-GB"/>
        </w:rPr>
        <w:t>If the group address view is selected, the same is visible. Non-secure group addresses are shown withou</w:t>
      </w:r>
      <w:r w:rsidR="00856412">
        <w:rPr>
          <w:lang w:val="en-GB"/>
        </w:rPr>
        <w:t xml:space="preserve">t </w:t>
      </w:r>
      <w:r w:rsidR="00EA05FF">
        <w:rPr>
          <w:lang w:val="en-GB"/>
        </w:rPr>
        <w:t>the shield symbol</w:t>
      </w:r>
      <w:r w:rsidR="00856412">
        <w:rPr>
          <w:lang w:val="en-GB"/>
        </w:rPr>
        <w:t xml:space="preserve">, secure with a </w:t>
      </w:r>
      <w:r w:rsidR="00EA05FF">
        <w:rPr>
          <w:lang w:val="en-GB"/>
        </w:rPr>
        <w:t>shield symbol</w:t>
      </w:r>
      <w:r w:rsidR="00856412">
        <w:rPr>
          <w:lang w:val="en-GB"/>
        </w:rPr>
        <w:t>.</w:t>
      </w:r>
    </w:p>
    <w:p w14:paraId="22BDD211" w14:textId="75D5EE21" w:rsidR="007B4E99" w:rsidRDefault="00BB7E6C" w:rsidP="007B4E99">
      <w:r>
        <w:rPr>
          <w:noProof/>
        </w:rPr>
        <w:drawing>
          <wp:inline distT="0" distB="0" distL="0" distR="0" wp14:anchorId="190BB1E4" wp14:editId="3B66CFE5">
            <wp:extent cx="5456479" cy="2192934"/>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69718" cy="2198255"/>
                    </a:xfrm>
                    <a:prstGeom prst="rect">
                      <a:avLst/>
                    </a:prstGeom>
                    <a:noFill/>
                  </pic:spPr>
                </pic:pic>
              </a:graphicData>
            </a:graphic>
          </wp:inline>
        </w:drawing>
      </w:r>
    </w:p>
    <w:p w14:paraId="67309663" w14:textId="5493CA71" w:rsidR="007B4E99" w:rsidRDefault="007B4E99" w:rsidP="007B4E99">
      <w:pPr>
        <w:pStyle w:val="Caption"/>
      </w:pPr>
      <w:r>
        <w:rPr>
          <w:lang w:val="en-GB"/>
        </w:rPr>
        <w:t xml:space="preserve">Figure </w:t>
      </w:r>
      <w:r>
        <w:rPr>
          <w:lang w:val="en-GB"/>
        </w:rPr>
        <w:fldChar w:fldCharType="begin"/>
      </w:r>
      <w:r>
        <w:rPr>
          <w:lang w:val="en-GB"/>
        </w:rPr>
        <w:instrText xml:space="preserve"> SEQ Bild \* ARABIC </w:instrText>
      </w:r>
      <w:r>
        <w:rPr>
          <w:lang w:val="en-GB"/>
        </w:rPr>
        <w:fldChar w:fldCharType="separate"/>
      </w:r>
      <w:r w:rsidR="008D0A4E">
        <w:rPr>
          <w:noProof/>
          <w:lang w:val="en-GB"/>
        </w:rPr>
        <w:t>13</w:t>
      </w:r>
      <w:r>
        <w:rPr>
          <w:lang w:val="en-GB"/>
        </w:rPr>
        <w:fldChar w:fldCharType="end"/>
      </w:r>
      <w:r>
        <w:rPr>
          <w:lang w:val="en-GB"/>
        </w:rPr>
        <w:t>:</w:t>
      </w:r>
      <w:r>
        <w:rPr>
          <w:b w:val="0"/>
          <w:bCs w:val="0"/>
          <w:lang w:val="en-GB"/>
        </w:rPr>
        <w:t xml:space="preserve"> </w:t>
      </w:r>
      <w:r>
        <w:rPr>
          <w:lang w:val="en-GB"/>
        </w:rPr>
        <w:t>Selecting a secure group address and the corresponding associations</w:t>
      </w:r>
    </w:p>
    <w:p w14:paraId="4E06475B" w14:textId="77777777" w:rsidR="007B4E99" w:rsidRDefault="007B4E99" w:rsidP="007B4E99">
      <w:pPr>
        <w:pStyle w:val="Heading2"/>
        <w:spacing w:after="160" w:line="259" w:lineRule="auto"/>
        <w:contextualSpacing w:val="0"/>
      </w:pPr>
      <w:bookmarkStart w:id="32" w:name="_Toc522875278"/>
      <w:bookmarkStart w:id="33" w:name="_Ref522865772"/>
      <w:bookmarkStart w:id="34" w:name="_Ref522864436"/>
      <w:bookmarkStart w:id="35" w:name="_Ref522864418"/>
      <w:bookmarkStart w:id="36" w:name="_Ref522864391"/>
      <w:bookmarkStart w:id="37" w:name="_Toc131688163"/>
      <w:r>
        <w:rPr>
          <w:iCs w:val="0"/>
          <w:lang w:val="en-GB"/>
        </w:rPr>
        <w:t>Setting options for group addresses</w:t>
      </w:r>
      <w:bookmarkEnd w:id="32"/>
      <w:bookmarkEnd w:id="33"/>
      <w:bookmarkEnd w:id="34"/>
      <w:bookmarkEnd w:id="35"/>
      <w:bookmarkEnd w:id="36"/>
      <w:bookmarkEnd w:id="37"/>
    </w:p>
    <w:p w14:paraId="61EC3D68" w14:textId="2B1D70BC" w:rsidR="007B4E99" w:rsidRPr="00840791" w:rsidRDefault="00643733" w:rsidP="00AA0937">
      <w:r>
        <w:rPr>
          <w:lang w:val="en-GB"/>
        </w:rPr>
        <w:t>When</w:t>
      </w:r>
      <w:r w:rsidR="007B4E99">
        <w:rPr>
          <w:lang w:val="en-GB"/>
        </w:rPr>
        <w:t xml:space="preserve"> a group address is created, there is the option to determine in the settings whether the security should be 'automatic'', 'on' or 'off'.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23"/>
        <w:gridCol w:w="5065"/>
      </w:tblGrid>
      <w:tr w:rsidR="007B4E99" w:rsidRPr="006020ED" w14:paraId="0975D817" w14:textId="77777777" w:rsidTr="00C77A13">
        <w:tc>
          <w:tcPr>
            <w:tcW w:w="3420" w:type="dxa"/>
          </w:tcPr>
          <w:p w14:paraId="3EFCA655" w14:textId="77777777" w:rsidR="007B4E99" w:rsidRDefault="00623021" w:rsidP="00C77A13">
            <w:pPr>
              <w:pStyle w:val="ListParagraph"/>
              <w:ind w:left="0"/>
            </w:pPr>
            <w:r>
              <w:object w:dxaOrig="4021" w:dyaOrig="7961" w14:anchorId="798AAA46">
                <v:shape id="_x0000_i1026" type="#_x0000_t75" style="width:175.3pt;height:346.25pt" o:ole="">
                  <v:imagedata r:id="rId28" o:title=""/>
                </v:shape>
                <o:OLEObject Type="Embed" ProgID="Visio.Drawing.15" ShapeID="_x0000_i1026" DrawAspect="Content" ObjectID="_1742300936" r:id="rId29"/>
              </w:object>
            </w:r>
          </w:p>
          <w:p w14:paraId="7D85E5C3" w14:textId="11D7C8BB" w:rsidR="007B4E99" w:rsidRDefault="007B4E99" w:rsidP="00C77A13">
            <w:pPr>
              <w:pStyle w:val="Caption"/>
            </w:pPr>
            <w:r>
              <w:rPr>
                <w:lang w:val="en-GB"/>
              </w:rPr>
              <w:t xml:space="preserve">Figure </w:t>
            </w:r>
            <w:r>
              <w:rPr>
                <w:lang w:val="en-GB"/>
              </w:rPr>
              <w:fldChar w:fldCharType="begin"/>
            </w:r>
            <w:r>
              <w:rPr>
                <w:lang w:val="en-GB"/>
              </w:rPr>
              <w:instrText xml:space="preserve"> SEQ Bild \* ARABIC </w:instrText>
            </w:r>
            <w:r>
              <w:rPr>
                <w:lang w:val="en-GB"/>
              </w:rPr>
              <w:fldChar w:fldCharType="separate"/>
            </w:r>
            <w:r w:rsidR="008D0A4E">
              <w:rPr>
                <w:noProof/>
                <w:lang w:val="en-GB"/>
              </w:rPr>
              <w:t>14</w:t>
            </w:r>
            <w:r>
              <w:rPr>
                <w:lang w:val="en-GB"/>
              </w:rPr>
              <w:fldChar w:fldCharType="end"/>
            </w:r>
            <w:r>
              <w:rPr>
                <w:lang w:val="en-GB"/>
              </w:rPr>
              <w:t>:</w:t>
            </w:r>
            <w:r>
              <w:rPr>
                <w:b w:val="0"/>
                <w:bCs w:val="0"/>
                <w:lang w:val="en-GB"/>
              </w:rPr>
              <w:t xml:space="preserve"> </w:t>
            </w:r>
            <w:r>
              <w:rPr>
                <w:lang w:val="en-GB"/>
              </w:rPr>
              <w:t>Group address security setting</w:t>
            </w:r>
          </w:p>
        </w:tc>
        <w:tc>
          <w:tcPr>
            <w:tcW w:w="5651" w:type="dxa"/>
          </w:tcPr>
          <w:p w14:paraId="14CC76B5" w14:textId="034AD93A" w:rsidR="007B4E99" w:rsidRDefault="007B4E99" w:rsidP="007B4E99">
            <w:pPr>
              <w:pStyle w:val="ListParagraph"/>
              <w:numPr>
                <w:ilvl w:val="0"/>
                <w:numId w:val="47"/>
              </w:numPr>
              <w:spacing w:before="0" w:after="160" w:line="259" w:lineRule="auto"/>
            </w:pPr>
            <w:r>
              <w:rPr>
                <w:b/>
                <w:bCs/>
                <w:lang w:val="en-GB"/>
              </w:rPr>
              <w:t>'On'</w:t>
            </w:r>
            <w:r>
              <w:rPr>
                <w:lang w:val="en-GB"/>
              </w:rPr>
              <w:t xml:space="preserve"> means that if the group address </w:t>
            </w:r>
            <w:proofErr w:type="gramStart"/>
            <w:r>
              <w:rPr>
                <w:lang w:val="en-GB"/>
              </w:rPr>
              <w:t>is connected with</w:t>
            </w:r>
            <w:proofErr w:type="gramEnd"/>
            <w:r>
              <w:rPr>
                <w:lang w:val="en-GB"/>
              </w:rPr>
              <w:t xml:space="preserve"> a group object in a KNX Secure device, security for the object is always switched on. Vice versa, this means that these group addresses cannot </w:t>
            </w:r>
            <w:proofErr w:type="gramStart"/>
            <w:r>
              <w:rPr>
                <w:lang w:val="en-GB"/>
              </w:rPr>
              <w:t>be connected with</w:t>
            </w:r>
            <w:proofErr w:type="gramEnd"/>
            <w:r>
              <w:rPr>
                <w:lang w:val="en-GB"/>
              </w:rPr>
              <w:t xml:space="preserve"> group objects in a non-secure KNX device (see </w:t>
            </w:r>
            <w:r>
              <w:rPr>
                <w:lang w:val="en-GB"/>
              </w:rPr>
              <w:fldChar w:fldCharType="begin"/>
            </w:r>
            <w:r>
              <w:rPr>
                <w:lang w:val="en-GB"/>
              </w:rPr>
              <w:instrText xml:space="preserve"> REF _Ref522861116 \h </w:instrText>
            </w:r>
            <w:r>
              <w:rPr>
                <w:lang w:val="en-GB"/>
              </w:rPr>
            </w:r>
            <w:r>
              <w:rPr>
                <w:lang w:val="en-GB"/>
              </w:rPr>
              <w:fldChar w:fldCharType="separate"/>
            </w:r>
            <w:r w:rsidR="008D0A4E">
              <w:rPr>
                <w:lang w:val="en-GB"/>
              </w:rPr>
              <w:t xml:space="preserve">Figure </w:t>
            </w:r>
            <w:r w:rsidR="008D0A4E">
              <w:rPr>
                <w:noProof/>
                <w:lang w:val="en-GB"/>
              </w:rPr>
              <w:t>15</w:t>
            </w:r>
            <w:r>
              <w:rPr>
                <w:lang w:val="en-GB"/>
              </w:rPr>
              <w:fldChar w:fldCharType="end"/>
            </w:r>
            <w:r>
              <w:rPr>
                <w:lang w:val="en-GB"/>
              </w:rPr>
              <w:t xml:space="preserve">). </w:t>
            </w:r>
          </w:p>
          <w:p w14:paraId="02F2C3D1" w14:textId="55CE4DF8" w:rsidR="007B4E99" w:rsidRDefault="007B4E99" w:rsidP="007B4E99">
            <w:pPr>
              <w:pStyle w:val="ListParagraph"/>
              <w:numPr>
                <w:ilvl w:val="0"/>
                <w:numId w:val="47"/>
              </w:numPr>
              <w:spacing w:before="0" w:after="160" w:line="259" w:lineRule="auto"/>
            </w:pPr>
            <w:r>
              <w:rPr>
                <w:lang w:val="en-GB"/>
              </w:rPr>
              <w:t>'</w:t>
            </w:r>
            <w:proofErr w:type="gramStart"/>
            <w:r>
              <w:rPr>
                <w:b/>
                <w:bCs/>
                <w:lang w:val="en-GB"/>
              </w:rPr>
              <w:t>Off</w:t>
            </w:r>
            <w:r>
              <w:rPr>
                <w:lang w:val="en-GB"/>
              </w:rPr>
              <w:t>‘ means</w:t>
            </w:r>
            <w:proofErr w:type="gramEnd"/>
            <w:r>
              <w:rPr>
                <w:lang w:val="en-GB"/>
              </w:rPr>
              <w:t xml:space="preserve"> that the group address, even with a group object</w:t>
            </w:r>
            <w:r w:rsidR="0077377D">
              <w:rPr>
                <w:lang w:val="en-GB"/>
              </w:rPr>
              <w:t xml:space="preserve"> that</w:t>
            </w:r>
            <w:r>
              <w:rPr>
                <w:lang w:val="en-GB"/>
              </w:rPr>
              <w:t xml:space="preserve"> supports security, does not ensure that encrypted telegrams are sent </w:t>
            </w:r>
            <w:r w:rsidR="0077377D">
              <w:rPr>
                <w:lang w:val="en-GB"/>
              </w:rPr>
              <w:t xml:space="preserve">by </w:t>
            </w:r>
            <w:r>
              <w:rPr>
                <w:lang w:val="en-GB"/>
              </w:rPr>
              <w:t xml:space="preserve">the group object. Therefore: communication via the group address is always unencrypted. </w:t>
            </w:r>
          </w:p>
          <w:p w14:paraId="364ED609" w14:textId="28A5F9BF" w:rsidR="007B4E99" w:rsidRPr="005D3552" w:rsidRDefault="007B4E99" w:rsidP="007B4E99">
            <w:pPr>
              <w:pStyle w:val="ListParagraph"/>
              <w:numPr>
                <w:ilvl w:val="0"/>
                <w:numId w:val="47"/>
              </w:numPr>
              <w:spacing w:before="0" w:after="160" w:line="259" w:lineRule="auto"/>
            </w:pPr>
            <w:r>
              <w:rPr>
                <w:lang w:val="en-GB"/>
              </w:rPr>
              <w:t>'</w:t>
            </w:r>
            <w:r>
              <w:rPr>
                <w:b/>
                <w:bCs/>
                <w:lang w:val="en-GB"/>
              </w:rPr>
              <w:t>Automatic</w:t>
            </w:r>
            <w:r>
              <w:rPr>
                <w:lang w:val="en-GB"/>
              </w:rPr>
              <w:t xml:space="preserve">' means that </w:t>
            </w:r>
            <w:r w:rsidR="0077377D">
              <w:rPr>
                <w:lang w:val="en-GB"/>
              </w:rPr>
              <w:t xml:space="preserve">when </w:t>
            </w:r>
            <w:r>
              <w:rPr>
                <w:lang w:val="en-GB"/>
              </w:rPr>
              <w:t xml:space="preserve">the group address </w:t>
            </w:r>
            <w:proofErr w:type="gramStart"/>
            <w:r>
              <w:rPr>
                <w:lang w:val="en-GB"/>
              </w:rPr>
              <w:t>is connected with</w:t>
            </w:r>
            <w:proofErr w:type="gramEnd"/>
            <w:r>
              <w:rPr>
                <w:lang w:val="en-GB"/>
              </w:rPr>
              <w:t xml:space="preserve"> group objects in a KNX Secure device, security for the group address is activated. However, if the group address is then connected with an object in a non-secure KNX device, the </w:t>
            </w:r>
            <w:r w:rsidR="0077377D">
              <w:rPr>
                <w:lang w:val="en-GB"/>
              </w:rPr>
              <w:t xml:space="preserve">notification </w:t>
            </w:r>
            <w:r>
              <w:rPr>
                <w:lang w:val="en-GB"/>
              </w:rPr>
              <w:t xml:space="preserve">from </w:t>
            </w:r>
            <w:r>
              <w:rPr>
                <w:lang w:val="en-GB"/>
              </w:rPr>
              <w:fldChar w:fldCharType="begin"/>
            </w:r>
            <w:r>
              <w:rPr>
                <w:lang w:val="en-GB"/>
              </w:rPr>
              <w:instrText xml:space="preserve"> REF _Ref522861132 \h </w:instrText>
            </w:r>
            <w:r>
              <w:rPr>
                <w:lang w:val="en-GB"/>
              </w:rPr>
            </w:r>
            <w:r>
              <w:rPr>
                <w:lang w:val="en-GB"/>
              </w:rPr>
              <w:fldChar w:fldCharType="separate"/>
            </w:r>
            <w:r w:rsidR="008D0A4E">
              <w:rPr>
                <w:lang w:val="en-GB"/>
              </w:rPr>
              <w:t xml:space="preserve">Figure </w:t>
            </w:r>
            <w:r w:rsidR="008D0A4E">
              <w:rPr>
                <w:noProof/>
                <w:lang w:val="en-GB"/>
              </w:rPr>
              <w:t>16</w:t>
            </w:r>
            <w:r>
              <w:rPr>
                <w:lang w:val="en-GB"/>
              </w:rPr>
              <w:fldChar w:fldCharType="end"/>
            </w:r>
            <w:r>
              <w:rPr>
                <w:lang w:val="en-GB"/>
              </w:rPr>
              <w:t xml:space="preserve"> appears and the group address is then reset to </w:t>
            </w:r>
            <w:r w:rsidR="00C1148C">
              <w:rPr>
                <w:lang w:val="en-GB"/>
              </w:rPr>
              <w:t>plain</w:t>
            </w:r>
            <w:r>
              <w:rPr>
                <w:lang w:val="en-GB"/>
              </w:rPr>
              <w:t xml:space="preserve"> if confirmed with OK. If need be, previously loaded devices must </w:t>
            </w:r>
            <w:r w:rsidR="001C0022">
              <w:rPr>
                <w:lang w:val="en-GB"/>
              </w:rPr>
              <w:t>be re-downloaded</w:t>
            </w:r>
            <w:r>
              <w:rPr>
                <w:lang w:val="en-GB"/>
              </w:rPr>
              <w:t xml:space="preserve">. </w:t>
            </w:r>
          </w:p>
        </w:tc>
      </w:tr>
    </w:tbl>
    <w:p w14:paraId="08EF930C" w14:textId="79D1D69E" w:rsidR="007B4E99" w:rsidRDefault="007B4E99" w:rsidP="00AA0937">
      <w:pPr>
        <w:rPr>
          <w:lang w:val="en-GB"/>
        </w:rPr>
      </w:pPr>
      <w:r>
        <w:rPr>
          <w:b/>
          <w:bCs/>
          <w:color w:val="FF0000"/>
          <w:lang w:val="en-GB"/>
        </w:rPr>
        <w:t>Important</w:t>
      </w:r>
      <w:r>
        <w:rPr>
          <w:lang w:val="en-GB"/>
        </w:rPr>
        <w:t xml:space="preserve">: if a group object is already connected with a group address with activated security, it can no longer be connected to group addresses with deactivated security. The ETS will then display the security notice from </w:t>
      </w:r>
      <w:r>
        <w:rPr>
          <w:lang w:val="en-GB"/>
        </w:rPr>
        <w:fldChar w:fldCharType="begin"/>
      </w:r>
      <w:r>
        <w:rPr>
          <w:lang w:val="en-GB"/>
        </w:rPr>
        <w:instrText xml:space="preserve"> REF _Ref522861132 \h </w:instrText>
      </w:r>
      <w:r w:rsidR="00AA0937">
        <w:rPr>
          <w:lang w:val="en-GB"/>
        </w:rPr>
        <w:instrText xml:space="preserve"> \* MERGEFORMAT </w:instrText>
      </w:r>
      <w:r>
        <w:rPr>
          <w:lang w:val="en-GB"/>
        </w:rPr>
      </w:r>
      <w:r>
        <w:rPr>
          <w:lang w:val="en-GB"/>
        </w:rPr>
        <w:fldChar w:fldCharType="separate"/>
      </w:r>
      <w:r w:rsidR="008D0A4E">
        <w:rPr>
          <w:lang w:val="en-GB"/>
        </w:rPr>
        <w:t xml:space="preserve">Figure </w:t>
      </w:r>
      <w:r w:rsidR="008D0A4E">
        <w:rPr>
          <w:noProof/>
          <w:lang w:val="en-GB"/>
        </w:rPr>
        <w:t>16</w:t>
      </w:r>
      <w:r>
        <w:rPr>
          <w:lang w:val="en-GB"/>
        </w:rPr>
        <w:fldChar w:fldCharType="end"/>
      </w:r>
      <w:r>
        <w:rPr>
          <w:lang w:val="en-GB"/>
        </w:rPr>
        <w:t xml:space="preserve">. </w:t>
      </w:r>
      <w:r w:rsidR="001C0022">
        <w:rPr>
          <w:lang w:val="en-GB"/>
        </w:rPr>
        <w:t>If security is however required</w:t>
      </w:r>
      <w:r>
        <w:rPr>
          <w:lang w:val="en-GB"/>
        </w:rPr>
        <w:t xml:space="preserve">, this can </w:t>
      </w:r>
      <w:proofErr w:type="gramStart"/>
      <w:r>
        <w:rPr>
          <w:lang w:val="en-GB"/>
        </w:rPr>
        <w:t>actually mean</w:t>
      </w:r>
      <w:proofErr w:type="gramEnd"/>
      <w:r>
        <w:rPr>
          <w:lang w:val="en-GB"/>
        </w:rPr>
        <w:t xml:space="preserve"> that a non-secure KNX device must possibly be exchanged for a KNX Secure device.</w:t>
      </w:r>
    </w:p>
    <w:p w14:paraId="02237485" w14:textId="59E2D885" w:rsidR="00E7650F" w:rsidRDefault="00E7650F" w:rsidP="00AA0937">
      <w:pPr>
        <w:rPr>
          <w:lang w:val="en-GB"/>
        </w:rPr>
      </w:pPr>
    </w:p>
    <w:p w14:paraId="6E995309" w14:textId="0B136F9E" w:rsidR="00E7650F" w:rsidRDefault="00E7650F" w:rsidP="00AA0937">
      <w:pPr>
        <w:rPr>
          <w:lang w:val="en-GB"/>
        </w:rPr>
      </w:pPr>
    </w:p>
    <w:p w14:paraId="03ADB0E2" w14:textId="77777777" w:rsidR="00E7650F" w:rsidRDefault="00E7650F" w:rsidP="00AA0937"/>
    <w:p w14:paraId="69E8D8AC" w14:textId="77777777" w:rsidR="007B4E99" w:rsidRPr="00384DC7" w:rsidRDefault="007B4E99" w:rsidP="007B4E99">
      <w:pPr>
        <w:rPr>
          <w:noProof/>
        </w:rPr>
      </w:pPr>
    </w:p>
    <w:p w14:paraId="24CD29DC" w14:textId="77777777" w:rsidR="007B4E99" w:rsidRDefault="0083413F" w:rsidP="007B4E99">
      <w:pPr>
        <w:rPr>
          <w:noProof/>
        </w:rPr>
      </w:pPr>
      <w:r w:rsidRPr="0083413F">
        <w:rPr>
          <w:noProof/>
        </w:rPr>
        <w:lastRenderedPageBreak/>
        <w:drawing>
          <wp:inline distT="0" distB="0" distL="0" distR="0" wp14:anchorId="57B32CC0" wp14:editId="72426765">
            <wp:extent cx="3811420" cy="2392197"/>
            <wp:effectExtent l="0" t="0" r="0" b="825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811420" cy="2392197"/>
                    </a:xfrm>
                    <a:prstGeom prst="rect">
                      <a:avLst/>
                    </a:prstGeom>
                  </pic:spPr>
                </pic:pic>
              </a:graphicData>
            </a:graphic>
          </wp:inline>
        </w:drawing>
      </w:r>
    </w:p>
    <w:p w14:paraId="6DCB9B8F" w14:textId="5AF0FBA5" w:rsidR="007B4E99" w:rsidRDefault="007B4E99" w:rsidP="007B4E99">
      <w:pPr>
        <w:pStyle w:val="Caption"/>
        <w:rPr>
          <w:lang w:val="en-GB"/>
        </w:rPr>
      </w:pPr>
      <w:bookmarkStart w:id="38" w:name="_Ref522861116"/>
      <w:r>
        <w:rPr>
          <w:lang w:val="en-GB"/>
        </w:rPr>
        <w:t xml:space="preserve">Figure </w:t>
      </w:r>
      <w:r>
        <w:rPr>
          <w:lang w:val="en-GB"/>
        </w:rPr>
        <w:fldChar w:fldCharType="begin"/>
      </w:r>
      <w:r>
        <w:rPr>
          <w:lang w:val="en-GB"/>
        </w:rPr>
        <w:instrText xml:space="preserve"> SEQ Bild \* ARABIC </w:instrText>
      </w:r>
      <w:r>
        <w:rPr>
          <w:lang w:val="en-GB"/>
        </w:rPr>
        <w:fldChar w:fldCharType="separate"/>
      </w:r>
      <w:r w:rsidR="008D0A4E">
        <w:rPr>
          <w:noProof/>
          <w:lang w:val="en-GB"/>
        </w:rPr>
        <w:t>15</w:t>
      </w:r>
      <w:r>
        <w:rPr>
          <w:lang w:val="en-GB"/>
        </w:rPr>
        <w:fldChar w:fldCharType="end"/>
      </w:r>
      <w:bookmarkEnd w:id="38"/>
      <w:r>
        <w:rPr>
          <w:lang w:val="en-GB"/>
        </w:rPr>
        <w:t>:</w:t>
      </w:r>
      <w:r>
        <w:rPr>
          <w:b w:val="0"/>
          <w:bCs w:val="0"/>
          <w:lang w:val="en-GB"/>
        </w:rPr>
        <w:t xml:space="preserve"> </w:t>
      </w:r>
      <w:r w:rsidR="001C0022">
        <w:rPr>
          <w:lang w:val="en-GB"/>
        </w:rPr>
        <w:t xml:space="preserve">Attempt </w:t>
      </w:r>
      <w:r>
        <w:rPr>
          <w:lang w:val="en-GB"/>
        </w:rPr>
        <w:t>to connect a secure group address with a group object in a non-secure KNX device (with 'On' setting)</w:t>
      </w:r>
    </w:p>
    <w:p w14:paraId="371BB775" w14:textId="77777777" w:rsidR="00FB5D5D" w:rsidRPr="00FB5D5D" w:rsidRDefault="00FB5D5D" w:rsidP="00FB5D5D">
      <w:pPr>
        <w:rPr>
          <w:lang w:val="en-GB"/>
        </w:rPr>
      </w:pPr>
    </w:p>
    <w:p w14:paraId="3D59DCBE" w14:textId="65173913" w:rsidR="007B4E99" w:rsidRDefault="001E2F68" w:rsidP="007B4E99">
      <w:r w:rsidRPr="001E2F68">
        <w:rPr>
          <w:noProof/>
        </w:rPr>
        <w:drawing>
          <wp:inline distT="0" distB="0" distL="0" distR="0" wp14:anchorId="4C920368" wp14:editId="78857A69">
            <wp:extent cx="4715302" cy="2510047"/>
            <wp:effectExtent l="0" t="0" r="0" b="508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30300" cy="2518031"/>
                    </a:xfrm>
                    <a:prstGeom prst="rect">
                      <a:avLst/>
                    </a:prstGeom>
                  </pic:spPr>
                </pic:pic>
              </a:graphicData>
            </a:graphic>
          </wp:inline>
        </w:drawing>
      </w:r>
    </w:p>
    <w:p w14:paraId="3B764BAD" w14:textId="0979F2AE" w:rsidR="007B4E99" w:rsidRDefault="007B4E99" w:rsidP="007B4E99">
      <w:pPr>
        <w:pStyle w:val="Caption"/>
      </w:pPr>
      <w:bookmarkStart w:id="39" w:name="_Ref522861132"/>
      <w:r>
        <w:rPr>
          <w:lang w:val="en-GB"/>
        </w:rPr>
        <w:t xml:space="preserve">Figure </w:t>
      </w:r>
      <w:r>
        <w:rPr>
          <w:lang w:val="en-GB"/>
        </w:rPr>
        <w:fldChar w:fldCharType="begin"/>
      </w:r>
      <w:r>
        <w:rPr>
          <w:lang w:val="en-GB"/>
        </w:rPr>
        <w:instrText xml:space="preserve"> SEQ Bild \* ARABIC </w:instrText>
      </w:r>
      <w:r>
        <w:rPr>
          <w:lang w:val="en-GB"/>
        </w:rPr>
        <w:fldChar w:fldCharType="separate"/>
      </w:r>
      <w:r w:rsidR="008D0A4E">
        <w:rPr>
          <w:noProof/>
          <w:lang w:val="en-GB"/>
        </w:rPr>
        <w:t>16</w:t>
      </w:r>
      <w:r>
        <w:rPr>
          <w:lang w:val="en-GB"/>
        </w:rPr>
        <w:fldChar w:fldCharType="end"/>
      </w:r>
      <w:bookmarkEnd w:id="39"/>
      <w:r>
        <w:rPr>
          <w:lang w:val="en-GB"/>
        </w:rPr>
        <w:t>:</w:t>
      </w:r>
      <w:r>
        <w:rPr>
          <w:b w:val="0"/>
          <w:bCs w:val="0"/>
          <w:lang w:val="en-GB"/>
        </w:rPr>
        <w:t xml:space="preserve"> </w:t>
      </w:r>
      <w:r w:rsidR="001C0022">
        <w:rPr>
          <w:lang w:val="en-GB"/>
        </w:rPr>
        <w:t xml:space="preserve">Attempt </w:t>
      </w:r>
      <w:r>
        <w:rPr>
          <w:lang w:val="en-GB"/>
        </w:rPr>
        <w:t>to connect a secure group address with a group object in a non-secure KNX device (with 'Automatic' setting)</w:t>
      </w:r>
    </w:p>
    <w:p w14:paraId="4441FFD8" w14:textId="77777777" w:rsidR="00AA0937" w:rsidRDefault="00AA0937">
      <w:pPr>
        <w:spacing w:before="0" w:after="0" w:line="240" w:lineRule="auto"/>
        <w:contextualSpacing w:val="0"/>
        <w:rPr>
          <w:rFonts w:eastAsia="Times New Roman"/>
          <w:b/>
          <w:bCs/>
          <w:sz w:val="26"/>
          <w:szCs w:val="26"/>
          <w:lang w:val="en-GB"/>
        </w:rPr>
      </w:pPr>
      <w:bookmarkStart w:id="40" w:name="_Toc522875279"/>
      <w:r>
        <w:rPr>
          <w:iCs/>
          <w:lang w:val="en-GB"/>
        </w:rPr>
        <w:br w:type="page"/>
      </w:r>
    </w:p>
    <w:p w14:paraId="3300CCB3" w14:textId="77777777" w:rsidR="007B4E99" w:rsidRDefault="007B4E99" w:rsidP="007B4E99">
      <w:pPr>
        <w:pStyle w:val="Heading2"/>
        <w:spacing w:after="160" w:line="259" w:lineRule="auto"/>
        <w:contextualSpacing w:val="0"/>
      </w:pPr>
      <w:bookmarkStart w:id="41" w:name="_Ref80107043"/>
      <w:bookmarkStart w:id="42" w:name="_Toc131688164"/>
      <w:r>
        <w:rPr>
          <w:iCs w:val="0"/>
          <w:lang w:val="en-GB"/>
        </w:rPr>
        <w:lastRenderedPageBreak/>
        <w:t>KNX IP Secure</w:t>
      </w:r>
      <w:bookmarkEnd w:id="40"/>
      <w:bookmarkEnd w:id="41"/>
      <w:bookmarkEnd w:id="42"/>
    </w:p>
    <w:p w14:paraId="40B9B097" w14:textId="3701ADF3" w:rsidR="007B4E99" w:rsidRDefault="007B4E99" w:rsidP="007B4E99">
      <w:r>
        <w:rPr>
          <w:lang w:val="en-GB"/>
        </w:rPr>
        <w:t xml:space="preserve">In the topology view, you can determine whether </w:t>
      </w:r>
      <w:r w:rsidR="001C0022">
        <w:rPr>
          <w:lang w:val="en-GB"/>
        </w:rPr>
        <w:t xml:space="preserve">for the IP </w:t>
      </w:r>
      <w:r>
        <w:rPr>
          <w:lang w:val="en-GB"/>
        </w:rPr>
        <w:t xml:space="preserve">backbone security is activated or not. For this, you must click on the word "Topology". </w:t>
      </w:r>
    </w:p>
    <w:p w14:paraId="2EB86839" w14:textId="77777777" w:rsidR="00FB5D5D" w:rsidRDefault="00FB5D5D" w:rsidP="007B4E99">
      <w:pPr>
        <w:rPr>
          <w:noProof/>
          <w:lang w:val="en-GB"/>
        </w:rPr>
      </w:pPr>
    </w:p>
    <w:p w14:paraId="7383249A" w14:textId="7426D584" w:rsidR="007B4E99" w:rsidRDefault="00C04E4B" w:rsidP="007B4E99">
      <w:pPr>
        <w:rPr>
          <w:noProof/>
        </w:rPr>
      </w:pPr>
      <w:r>
        <w:rPr>
          <w:noProof/>
        </w:rPr>
        <w:drawing>
          <wp:inline distT="0" distB="0" distL="0" distR="0" wp14:anchorId="513FF24E" wp14:editId="33B5FD90">
            <wp:extent cx="5515259" cy="2351527"/>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29759" cy="2357709"/>
                    </a:xfrm>
                    <a:prstGeom prst="rect">
                      <a:avLst/>
                    </a:prstGeom>
                    <a:noFill/>
                  </pic:spPr>
                </pic:pic>
              </a:graphicData>
            </a:graphic>
          </wp:inline>
        </w:drawing>
      </w:r>
    </w:p>
    <w:p w14:paraId="0920163E" w14:textId="7A840AB1" w:rsidR="007B4E99" w:rsidRDefault="007B4E99" w:rsidP="007B4E99">
      <w:pPr>
        <w:pStyle w:val="Caption"/>
        <w:rPr>
          <w:lang w:val="en-GB"/>
        </w:rPr>
      </w:pPr>
      <w:r>
        <w:rPr>
          <w:lang w:val="en-GB"/>
        </w:rPr>
        <w:t xml:space="preserve">Figure </w:t>
      </w:r>
      <w:r>
        <w:rPr>
          <w:lang w:val="en-GB"/>
        </w:rPr>
        <w:fldChar w:fldCharType="begin"/>
      </w:r>
      <w:r>
        <w:rPr>
          <w:lang w:val="en-GB"/>
        </w:rPr>
        <w:instrText xml:space="preserve"> SEQ Bild \* ARABIC </w:instrText>
      </w:r>
      <w:r>
        <w:rPr>
          <w:lang w:val="en-GB"/>
        </w:rPr>
        <w:fldChar w:fldCharType="separate"/>
      </w:r>
      <w:r w:rsidR="008D0A4E">
        <w:rPr>
          <w:noProof/>
          <w:lang w:val="en-GB"/>
        </w:rPr>
        <w:t>17</w:t>
      </w:r>
      <w:r>
        <w:rPr>
          <w:lang w:val="en-GB"/>
        </w:rPr>
        <w:fldChar w:fldCharType="end"/>
      </w:r>
      <w:r>
        <w:rPr>
          <w:lang w:val="en-GB"/>
        </w:rPr>
        <w:t>:</w:t>
      </w:r>
      <w:r>
        <w:rPr>
          <w:b w:val="0"/>
          <w:bCs w:val="0"/>
          <w:lang w:val="en-GB"/>
        </w:rPr>
        <w:t xml:space="preserve"> </w:t>
      </w:r>
      <w:r>
        <w:rPr>
          <w:lang w:val="en-GB"/>
        </w:rPr>
        <w:t xml:space="preserve">IP backbone settings </w:t>
      </w:r>
      <w:r w:rsidR="00F471F5">
        <w:rPr>
          <w:lang w:val="en-GB"/>
        </w:rPr>
        <w:t>(</w:t>
      </w:r>
      <w:r>
        <w:rPr>
          <w:lang w:val="en-GB"/>
        </w:rPr>
        <w:t>1)</w:t>
      </w:r>
    </w:p>
    <w:p w14:paraId="7C5544D7" w14:textId="77777777" w:rsidR="00AA0937" w:rsidRPr="00AA0937" w:rsidRDefault="00AA0937" w:rsidP="00AA0937">
      <w:pPr>
        <w:rPr>
          <w:lang w:val="en-GB"/>
        </w:rPr>
      </w:pPr>
    </w:p>
    <w:p w14:paraId="6E3ED3E1" w14:textId="77777777" w:rsidR="007B4E99" w:rsidRDefault="00FB5D5D" w:rsidP="00FB5D5D">
      <w:pPr>
        <w:pStyle w:val="Picture"/>
      </w:pPr>
      <w:r w:rsidRPr="00FB5D5D">
        <w:rPr>
          <w:noProof/>
        </w:rPr>
        <w:drawing>
          <wp:inline distT="0" distB="0" distL="0" distR="0" wp14:anchorId="551BD0ED" wp14:editId="67CD5B0C">
            <wp:extent cx="3217754" cy="4387272"/>
            <wp:effectExtent l="0" t="0" r="190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219980" cy="4390307"/>
                    </a:xfrm>
                    <a:prstGeom prst="rect">
                      <a:avLst/>
                    </a:prstGeom>
                  </pic:spPr>
                </pic:pic>
              </a:graphicData>
            </a:graphic>
          </wp:inline>
        </w:drawing>
      </w:r>
    </w:p>
    <w:p w14:paraId="7B534E9A" w14:textId="7114DD96" w:rsidR="007B4E99" w:rsidRDefault="007B4E99" w:rsidP="007B4E99">
      <w:pPr>
        <w:pStyle w:val="Caption"/>
      </w:pPr>
      <w:r>
        <w:rPr>
          <w:lang w:val="en-GB"/>
        </w:rPr>
        <w:t xml:space="preserve">Figure </w:t>
      </w:r>
      <w:r>
        <w:rPr>
          <w:lang w:val="en-GB"/>
        </w:rPr>
        <w:fldChar w:fldCharType="begin"/>
      </w:r>
      <w:r>
        <w:rPr>
          <w:lang w:val="en-GB"/>
        </w:rPr>
        <w:instrText xml:space="preserve"> SEQ Bild \* ARABIC </w:instrText>
      </w:r>
      <w:r>
        <w:rPr>
          <w:lang w:val="en-GB"/>
        </w:rPr>
        <w:fldChar w:fldCharType="separate"/>
      </w:r>
      <w:r w:rsidR="008D0A4E">
        <w:rPr>
          <w:noProof/>
          <w:lang w:val="en-GB"/>
        </w:rPr>
        <w:t>18</w:t>
      </w:r>
      <w:r>
        <w:rPr>
          <w:lang w:val="en-GB"/>
        </w:rPr>
        <w:fldChar w:fldCharType="end"/>
      </w:r>
      <w:r>
        <w:rPr>
          <w:lang w:val="en-GB"/>
        </w:rPr>
        <w:t>:</w:t>
      </w:r>
      <w:r>
        <w:rPr>
          <w:b w:val="0"/>
          <w:bCs w:val="0"/>
          <w:lang w:val="en-GB"/>
        </w:rPr>
        <w:t xml:space="preserve"> </w:t>
      </w:r>
      <w:r>
        <w:rPr>
          <w:lang w:val="en-GB"/>
        </w:rPr>
        <w:t xml:space="preserve">IP backbone settings </w:t>
      </w:r>
      <w:r w:rsidR="001C0022">
        <w:rPr>
          <w:lang w:val="en-GB"/>
        </w:rPr>
        <w:t>(</w:t>
      </w:r>
      <w:r>
        <w:rPr>
          <w:lang w:val="en-GB"/>
        </w:rPr>
        <w:t>2)</w:t>
      </w:r>
    </w:p>
    <w:p w14:paraId="5A3DB8E0" w14:textId="4A8CA535" w:rsidR="007B4E99" w:rsidRDefault="007B4E99" w:rsidP="007B4E99">
      <w:r>
        <w:rPr>
          <w:lang w:val="en-GB"/>
        </w:rPr>
        <w:t xml:space="preserve">The names for the security settings have similar meanings as those from section </w:t>
      </w:r>
      <w:r>
        <w:rPr>
          <w:lang w:val="en-GB"/>
        </w:rPr>
        <w:fldChar w:fldCharType="begin"/>
      </w:r>
      <w:r>
        <w:rPr>
          <w:lang w:val="en-GB"/>
        </w:rPr>
        <w:instrText xml:space="preserve"> REF _Ref522864436 \r \h </w:instrText>
      </w:r>
      <w:r>
        <w:rPr>
          <w:lang w:val="en-GB"/>
        </w:rPr>
      </w:r>
      <w:r>
        <w:rPr>
          <w:lang w:val="en-GB"/>
        </w:rPr>
        <w:fldChar w:fldCharType="separate"/>
      </w:r>
      <w:r w:rsidR="008D0A4E">
        <w:rPr>
          <w:lang w:val="en-GB"/>
        </w:rPr>
        <w:t>4.6</w:t>
      </w:r>
      <w:r>
        <w:rPr>
          <w:lang w:val="en-GB"/>
        </w:rPr>
        <w:fldChar w:fldCharType="end"/>
      </w:r>
      <w:r>
        <w:rPr>
          <w:lang w:val="en-GB"/>
        </w:rPr>
        <w:t xml:space="preserve">: </w:t>
      </w:r>
    </w:p>
    <w:p w14:paraId="0CEA5BDE" w14:textId="31512CCF" w:rsidR="007B4E99" w:rsidRDefault="007B4E99" w:rsidP="00AA0937">
      <w:pPr>
        <w:pStyle w:val="Bullet1"/>
      </w:pPr>
      <w:r>
        <w:rPr>
          <w:lang w:val="en-GB"/>
        </w:rPr>
        <w:lastRenderedPageBreak/>
        <w:t>Security "</w:t>
      </w:r>
      <w:r>
        <w:rPr>
          <w:b/>
          <w:bCs/>
          <w:lang w:val="en-GB"/>
        </w:rPr>
        <w:t>On</w:t>
      </w:r>
      <w:r>
        <w:rPr>
          <w:lang w:val="en-GB"/>
        </w:rPr>
        <w:t>": KNX IP device</w:t>
      </w:r>
      <w:r w:rsidR="00705F4D">
        <w:rPr>
          <w:lang w:val="en-GB"/>
        </w:rPr>
        <w:t>s</w:t>
      </w:r>
      <w:r>
        <w:rPr>
          <w:lang w:val="en-GB"/>
        </w:rPr>
        <w:t xml:space="preserve"> that do not support KNX IP Secure can</w:t>
      </w:r>
      <w:r w:rsidR="00705F4D">
        <w:rPr>
          <w:lang w:val="en-GB"/>
        </w:rPr>
        <w:t>not</w:t>
      </w:r>
      <w:r>
        <w:rPr>
          <w:lang w:val="en-GB"/>
        </w:rPr>
        <w:t xml:space="preserve"> be added </w:t>
      </w:r>
      <w:r w:rsidR="001C0022">
        <w:rPr>
          <w:lang w:val="en-GB"/>
        </w:rPr>
        <w:t xml:space="preserve">to </w:t>
      </w:r>
      <w:r>
        <w:rPr>
          <w:lang w:val="en-GB"/>
        </w:rPr>
        <w:t xml:space="preserve">the backbone (or in the </w:t>
      </w:r>
      <w:r w:rsidR="001C0022">
        <w:rPr>
          <w:lang w:val="en-GB"/>
        </w:rPr>
        <w:t xml:space="preserve">main </w:t>
      </w:r>
      <w:r w:rsidR="002D2A24">
        <w:rPr>
          <w:lang w:val="en-GB"/>
        </w:rPr>
        <w:t>line</w:t>
      </w:r>
      <w:r>
        <w:rPr>
          <w:lang w:val="en-GB"/>
        </w:rPr>
        <w:t>)</w:t>
      </w:r>
      <w:r w:rsidR="00AF37A2">
        <w:rPr>
          <w:lang w:val="en-GB"/>
        </w:rPr>
        <w:t>.</w:t>
      </w:r>
    </w:p>
    <w:p w14:paraId="15D31C1B" w14:textId="232F1025" w:rsidR="007B4E99" w:rsidRDefault="007B4E99" w:rsidP="00AA0937">
      <w:pPr>
        <w:pStyle w:val="Bullet1"/>
      </w:pPr>
      <w:r>
        <w:rPr>
          <w:lang w:val="en-GB"/>
        </w:rPr>
        <w:t>Security "</w:t>
      </w:r>
      <w:r>
        <w:rPr>
          <w:b/>
          <w:bCs/>
          <w:lang w:val="en-GB"/>
        </w:rPr>
        <w:t>Off</w:t>
      </w:r>
      <w:r>
        <w:rPr>
          <w:lang w:val="en-GB"/>
        </w:rPr>
        <w:t xml:space="preserve">": even if a KNX Secure device is inserted into the backbone (or into the </w:t>
      </w:r>
      <w:r w:rsidR="00705F4D">
        <w:rPr>
          <w:lang w:val="en-GB"/>
        </w:rPr>
        <w:t xml:space="preserve">main </w:t>
      </w:r>
      <w:r w:rsidR="002D2A24">
        <w:rPr>
          <w:lang w:val="en-GB"/>
        </w:rPr>
        <w:t>line</w:t>
      </w:r>
      <w:r>
        <w:rPr>
          <w:lang w:val="en-GB"/>
        </w:rPr>
        <w:t xml:space="preserve">), then </w:t>
      </w:r>
      <w:r w:rsidR="00705F4D">
        <w:rPr>
          <w:lang w:val="en-GB"/>
        </w:rPr>
        <w:t xml:space="preserve">still will </w:t>
      </w:r>
      <w:r>
        <w:rPr>
          <w:lang w:val="en-GB"/>
        </w:rPr>
        <w:t xml:space="preserve">the communication be operated as </w:t>
      </w:r>
      <w:r w:rsidR="00C1148C">
        <w:rPr>
          <w:lang w:val="en-GB"/>
        </w:rPr>
        <w:t>plain</w:t>
      </w:r>
      <w:r>
        <w:rPr>
          <w:lang w:val="en-GB"/>
        </w:rPr>
        <w:t xml:space="preserve">. </w:t>
      </w:r>
    </w:p>
    <w:p w14:paraId="5EEA0416" w14:textId="441685BC" w:rsidR="007B4E99" w:rsidRDefault="007B4E99" w:rsidP="00AA0937">
      <w:pPr>
        <w:pStyle w:val="Bullet1"/>
      </w:pPr>
      <w:r>
        <w:rPr>
          <w:lang w:val="en-GB"/>
        </w:rPr>
        <w:t>Security "</w:t>
      </w:r>
      <w:r>
        <w:rPr>
          <w:b/>
          <w:bCs/>
          <w:lang w:val="en-GB"/>
        </w:rPr>
        <w:t>Automatic</w:t>
      </w:r>
      <w:r>
        <w:rPr>
          <w:lang w:val="en-GB"/>
        </w:rPr>
        <w:t xml:space="preserve">": if a KNX IP Secure device is inserted into the backbone (or into the </w:t>
      </w:r>
      <w:r w:rsidR="00705F4D">
        <w:rPr>
          <w:lang w:val="en-GB"/>
        </w:rPr>
        <w:t xml:space="preserve">main </w:t>
      </w:r>
      <w:r w:rsidR="002D2A24">
        <w:rPr>
          <w:lang w:val="en-GB"/>
        </w:rPr>
        <w:t>line</w:t>
      </w:r>
      <w:r>
        <w:rPr>
          <w:lang w:val="en-GB"/>
        </w:rPr>
        <w:t xml:space="preserve">), security is switched on automatically. If a non-secure KNX IP device is </w:t>
      </w:r>
      <w:r w:rsidR="00705F4D">
        <w:rPr>
          <w:lang w:val="en-GB"/>
        </w:rPr>
        <w:t xml:space="preserve">subsequently </w:t>
      </w:r>
      <w:r>
        <w:rPr>
          <w:lang w:val="en-GB"/>
        </w:rPr>
        <w:t xml:space="preserve">inserted into the backbone (or into the </w:t>
      </w:r>
      <w:r w:rsidR="00705F4D">
        <w:rPr>
          <w:lang w:val="en-GB"/>
        </w:rPr>
        <w:t xml:space="preserve">main </w:t>
      </w:r>
      <w:r w:rsidR="002D2A24">
        <w:rPr>
          <w:lang w:val="en-GB"/>
        </w:rPr>
        <w:t>line</w:t>
      </w:r>
      <w:r>
        <w:rPr>
          <w:lang w:val="en-GB"/>
        </w:rPr>
        <w:t xml:space="preserve">), then the </w:t>
      </w:r>
      <w:r w:rsidR="00705F4D">
        <w:rPr>
          <w:lang w:val="en-GB"/>
        </w:rPr>
        <w:t>notification as given in</w:t>
      </w:r>
      <w:r>
        <w:rPr>
          <w:lang w:val="en-GB"/>
        </w:rPr>
        <w:t xml:space="preserve"> </w:t>
      </w:r>
      <w:r>
        <w:rPr>
          <w:lang w:val="en-GB"/>
        </w:rPr>
        <w:fldChar w:fldCharType="begin"/>
      </w:r>
      <w:r>
        <w:rPr>
          <w:lang w:val="en-GB"/>
        </w:rPr>
        <w:instrText xml:space="preserve"> REF _Ref522868397 \h </w:instrText>
      </w:r>
      <w:r w:rsidR="00AA0937">
        <w:rPr>
          <w:lang w:val="en-GB"/>
        </w:rPr>
        <w:instrText xml:space="preserve"> \* MERGEFORMAT </w:instrText>
      </w:r>
      <w:r>
        <w:rPr>
          <w:lang w:val="en-GB"/>
        </w:rPr>
      </w:r>
      <w:r>
        <w:rPr>
          <w:lang w:val="en-GB"/>
        </w:rPr>
        <w:fldChar w:fldCharType="separate"/>
      </w:r>
      <w:r w:rsidR="008D0A4E">
        <w:rPr>
          <w:lang w:val="en-GB"/>
        </w:rPr>
        <w:t xml:space="preserve">Figure </w:t>
      </w:r>
      <w:r w:rsidR="008D0A4E">
        <w:rPr>
          <w:noProof/>
          <w:lang w:val="en-GB"/>
        </w:rPr>
        <w:t>19</w:t>
      </w:r>
      <w:r>
        <w:rPr>
          <w:lang w:val="en-GB"/>
        </w:rPr>
        <w:fldChar w:fldCharType="end"/>
      </w:r>
      <w:r>
        <w:rPr>
          <w:lang w:val="en-GB"/>
        </w:rPr>
        <w:t xml:space="preserve"> </w:t>
      </w:r>
      <w:r w:rsidR="00705F4D">
        <w:rPr>
          <w:lang w:val="en-GB"/>
        </w:rPr>
        <w:t xml:space="preserve">will </w:t>
      </w:r>
      <w:r>
        <w:rPr>
          <w:lang w:val="en-GB"/>
        </w:rPr>
        <w:t xml:space="preserve">appear. </w:t>
      </w:r>
    </w:p>
    <w:p w14:paraId="52AB9662" w14:textId="52C1F45D" w:rsidR="007B4E99" w:rsidRDefault="00C04E4B" w:rsidP="00553800">
      <w:pPr>
        <w:pStyle w:val="Bullet1"/>
        <w:numPr>
          <w:ilvl w:val="0"/>
          <w:numId w:val="0"/>
        </w:numPr>
      </w:pPr>
      <w:r w:rsidRPr="00C04E4B">
        <w:rPr>
          <w:noProof/>
        </w:rPr>
        <w:drawing>
          <wp:inline distT="0" distB="0" distL="0" distR="0" wp14:anchorId="3BE8EA9B" wp14:editId="4C2ABE1D">
            <wp:extent cx="5117911" cy="2469342"/>
            <wp:effectExtent l="0" t="0" r="6985" b="762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132606" cy="2476432"/>
                    </a:xfrm>
                    <a:prstGeom prst="rect">
                      <a:avLst/>
                    </a:prstGeom>
                  </pic:spPr>
                </pic:pic>
              </a:graphicData>
            </a:graphic>
          </wp:inline>
        </w:drawing>
      </w:r>
    </w:p>
    <w:p w14:paraId="1BB51801" w14:textId="23C0170F" w:rsidR="007B4E99" w:rsidRDefault="007B4E99" w:rsidP="007B4E99">
      <w:pPr>
        <w:pStyle w:val="Caption"/>
      </w:pPr>
      <w:bookmarkStart w:id="43" w:name="_Ref522868397"/>
      <w:r>
        <w:rPr>
          <w:lang w:val="en-GB"/>
        </w:rPr>
        <w:t xml:space="preserve">Figure </w:t>
      </w:r>
      <w:r>
        <w:rPr>
          <w:lang w:val="en-GB"/>
        </w:rPr>
        <w:fldChar w:fldCharType="begin"/>
      </w:r>
      <w:r>
        <w:rPr>
          <w:lang w:val="en-GB"/>
        </w:rPr>
        <w:instrText xml:space="preserve"> SEQ Bild \* ARABIC </w:instrText>
      </w:r>
      <w:r>
        <w:rPr>
          <w:lang w:val="en-GB"/>
        </w:rPr>
        <w:fldChar w:fldCharType="separate"/>
      </w:r>
      <w:r w:rsidR="008D0A4E">
        <w:rPr>
          <w:noProof/>
          <w:lang w:val="en-GB"/>
        </w:rPr>
        <w:t>19</w:t>
      </w:r>
      <w:r>
        <w:rPr>
          <w:lang w:val="en-GB"/>
        </w:rPr>
        <w:fldChar w:fldCharType="end"/>
      </w:r>
      <w:bookmarkEnd w:id="43"/>
      <w:r>
        <w:rPr>
          <w:lang w:val="en-GB"/>
        </w:rPr>
        <w:t>:</w:t>
      </w:r>
      <w:r>
        <w:rPr>
          <w:b w:val="0"/>
          <w:bCs w:val="0"/>
          <w:lang w:val="en-GB"/>
        </w:rPr>
        <w:t xml:space="preserve"> </w:t>
      </w:r>
      <w:r>
        <w:rPr>
          <w:lang w:val="en-GB"/>
        </w:rPr>
        <w:t xml:space="preserve">Security </w:t>
      </w:r>
      <w:r w:rsidR="00705F4D">
        <w:rPr>
          <w:lang w:val="en-GB"/>
        </w:rPr>
        <w:t>notification</w:t>
      </w:r>
      <w:r>
        <w:rPr>
          <w:lang w:val="en-GB"/>
        </w:rPr>
        <w:t xml:space="preserve">, if a non-secure KNX IP device is inserted into the backbone, </w:t>
      </w:r>
      <w:r w:rsidR="00705F4D">
        <w:rPr>
          <w:lang w:val="en-GB"/>
        </w:rPr>
        <w:t xml:space="preserve">when </w:t>
      </w:r>
      <w:r>
        <w:rPr>
          <w:lang w:val="en-GB"/>
        </w:rPr>
        <w:t>a KNX IP Secure device is already present in the backbone (with 'Automatic' setting)</w:t>
      </w:r>
    </w:p>
    <w:p w14:paraId="0D668F25" w14:textId="44A65163" w:rsidR="007B4E99" w:rsidRDefault="007B4E99" w:rsidP="007B4E99">
      <w:r>
        <w:rPr>
          <w:lang w:val="en-GB"/>
        </w:rPr>
        <w:t xml:space="preserve">If a KNX IP Secure device can be operated as a tunnelling interface, you can determine in its </w:t>
      </w:r>
      <w:proofErr w:type="gramStart"/>
      <w:r w:rsidR="00AF37A2">
        <w:rPr>
          <w:lang w:val="en-GB"/>
        </w:rPr>
        <w:t>P</w:t>
      </w:r>
      <w:r>
        <w:rPr>
          <w:lang w:val="en-GB"/>
        </w:rPr>
        <w:t>roperties</w:t>
      </w:r>
      <w:proofErr w:type="gramEnd"/>
      <w:r>
        <w:rPr>
          <w:lang w:val="en-GB"/>
        </w:rPr>
        <w:t xml:space="preserve"> </w:t>
      </w:r>
      <w:r w:rsidR="00AF37A2">
        <w:rPr>
          <w:lang w:val="en-GB"/>
        </w:rPr>
        <w:t xml:space="preserve">dialog (Settings Tab) </w:t>
      </w:r>
      <w:r>
        <w:rPr>
          <w:lang w:val="en-GB"/>
        </w:rPr>
        <w:t xml:space="preserve">whether it must be commissioned securely or whether secure tunnelling is activated. If you wish, both can be switched off. </w:t>
      </w:r>
    </w:p>
    <w:p w14:paraId="328E3B6F" w14:textId="77777777" w:rsidR="007B4E99" w:rsidRDefault="00434205" w:rsidP="007B4E99">
      <w:r w:rsidRPr="00434205">
        <w:rPr>
          <w:noProof/>
        </w:rPr>
        <w:lastRenderedPageBreak/>
        <w:drawing>
          <wp:inline distT="0" distB="0" distL="0" distR="0" wp14:anchorId="41E234C6" wp14:editId="1ECC47D0">
            <wp:extent cx="4037162" cy="4612816"/>
            <wp:effectExtent l="0" t="0" r="190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044344" cy="4621022"/>
                    </a:xfrm>
                    <a:prstGeom prst="rect">
                      <a:avLst/>
                    </a:prstGeom>
                  </pic:spPr>
                </pic:pic>
              </a:graphicData>
            </a:graphic>
          </wp:inline>
        </w:drawing>
      </w:r>
    </w:p>
    <w:p w14:paraId="158AE59F" w14:textId="1957EBE4" w:rsidR="007B4E99" w:rsidRDefault="007B4E99" w:rsidP="007B4E99">
      <w:pPr>
        <w:pStyle w:val="Caption"/>
      </w:pPr>
      <w:r>
        <w:rPr>
          <w:lang w:val="en-GB"/>
        </w:rPr>
        <w:t xml:space="preserve">Figure </w:t>
      </w:r>
      <w:r>
        <w:rPr>
          <w:lang w:val="en-GB"/>
        </w:rPr>
        <w:fldChar w:fldCharType="begin"/>
      </w:r>
      <w:r>
        <w:rPr>
          <w:lang w:val="en-GB"/>
        </w:rPr>
        <w:instrText xml:space="preserve"> SEQ Bild \* ARABIC </w:instrText>
      </w:r>
      <w:r>
        <w:rPr>
          <w:lang w:val="en-GB"/>
        </w:rPr>
        <w:fldChar w:fldCharType="separate"/>
      </w:r>
      <w:r w:rsidR="008D0A4E">
        <w:rPr>
          <w:noProof/>
          <w:lang w:val="en-GB"/>
        </w:rPr>
        <w:t>20</w:t>
      </w:r>
      <w:r>
        <w:rPr>
          <w:lang w:val="en-GB"/>
        </w:rPr>
        <w:fldChar w:fldCharType="end"/>
      </w:r>
      <w:r>
        <w:rPr>
          <w:lang w:val="en-GB"/>
        </w:rPr>
        <w:t>:</w:t>
      </w:r>
      <w:r>
        <w:rPr>
          <w:b w:val="0"/>
          <w:bCs w:val="0"/>
          <w:lang w:val="en-GB"/>
        </w:rPr>
        <w:t xml:space="preserve"> </w:t>
      </w:r>
      <w:r>
        <w:rPr>
          <w:lang w:val="en-GB"/>
        </w:rPr>
        <w:t>Selecting a KNX IP Secure device – Properties – Settings</w:t>
      </w:r>
    </w:p>
    <w:p w14:paraId="0C97C581" w14:textId="5EF7275D" w:rsidR="007B4E99" w:rsidRDefault="00AF37A2" w:rsidP="007B4E99">
      <w:pPr>
        <w:rPr>
          <w:lang w:val="en-GB"/>
        </w:rPr>
      </w:pPr>
      <w:r>
        <w:rPr>
          <w:lang w:val="en-GB"/>
        </w:rPr>
        <w:t>I</w:t>
      </w:r>
      <w:r w:rsidR="007B4E99">
        <w:rPr>
          <w:lang w:val="en-GB"/>
        </w:rPr>
        <w:t>f secure tunnelling is activated, the commissioning password chosen by ETS is visible</w:t>
      </w:r>
      <w:r>
        <w:rPr>
          <w:lang w:val="en-GB"/>
        </w:rPr>
        <w:t xml:space="preserve"> in the tab “IP”</w:t>
      </w:r>
      <w:r w:rsidR="007B4E99">
        <w:rPr>
          <w:lang w:val="en-GB"/>
        </w:rPr>
        <w:t xml:space="preserve">, as well as the authentication code set by the user (if available). Both must be entered with </w:t>
      </w:r>
      <w:r w:rsidR="00537839">
        <w:rPr>
          <w:lang w:val="en-GB"/>
        </w:rPr>
        <w:t>accessing</w:t>
      </w:r>
      <w:r w:rsidR="002D2A24">
        <w:rPr>
          <w:lang w:val="en-GB"/>
        </w:rPr>
        <w:t xml:space="preserve"> the tunnelling server</w:t>
      </w:r>
      <w:r w:rsidR="00537839">
        <w:rPr>
          <w:lang w:val="en-GB"/>
        </w:rPr>
        <w:t xml:space="preserve"> for the first time</w:t>
      </w:r>
      <w:r w:rsidR="002D2A24">
        <w:rPr>
          <w:lang w:val="en-GB"/>
        </w:rPr>
        <w:t>.</w:t>
      </w:r>
    </w:p>
    <w:p w14:paraId="358096F1" w14:textId="77777777" w:rsidR="002D2A24" w:rsidRDefault="002D2A24" w:rsidP="007B4E99"/>
    <w:p w14:paraId="212B746B" w14:textId="77777777" w:rsidR="007B4E99" w:rsidRDefault="000B3730" w:rsidP="007B4E99">
      <w:r w:rsidRPr="000B3730">
        <w:rPr>
          <w:noProof/>
        </w:rPr>
        <w:lastRenderedPageBreak/>
        <w:drawing>
          <wp:inline distT="0" distB="0" distL="0" distR="0" wp14:anchorId="4DDE38D2" wp14:editId="1DEBB1E8">
            <wp:extent cx="4330035" cy="3562065"/>
            <wp:effectExtent l="0" t="0" r="0" b="63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338875" cy="3569337"/>
                    </a:xfrm>
                    <a:prstGeom prst="rect">
                      <a:avLst/>
                    </a:prstGeom>
                  </pic:spPr>
                </pic:pic>
              </a:graphicData>
            </a:graphic>
          </wp:inline>
        </w:drawing>
      </w:r>
    </w:p>
    <w:p w14:paraId="1B1DF0AF" w14:textId="696517A7" w:rsidR="007B4E99" w:rsidRDefault="007B4E99" w:rsidP="007B4E99">
      <w:pPr>
        <w:pStyle w:val="Caption"/>
      </w:pPr>
      <w:r>
        <w:rPr>
          <w:lang w:val="en-GB"/>
        </w:rPr>
        <w:t xml:space="preserve">Figure </w:t>
      </w:r>
      <w:r>
        <w:rPr>
          <w:lang w:val="en-GB"/>
        </w:rPr>
        <w:fldChar w:fldCharType="begin"/>
      </w:r>
      <w:r>
        <w:rPr>
          <w:lang w:val="en-GB"/>
        </w:rPr>
        <w:instrText xml:space="preserve"> SEQ Bild \* ARABIC </w:instrText>
      </w:r>
      <w:r>
        <w:rPr>
          <w:lang w:val="en-GB"/>
        </w:rPr>
        <w:fldChar w:fldCharType="separate"/>
      </w:r>
      <w:r w:rsidR="008D0A4E">
        <w:rPr>
          <w:noProof/>
          <w:lang w:val="en-GB"/>
        </w:rPr>
        <w:t>21</w:t>
      </w:r>
      <w:r>
        <w:rPr>
          <w:lang w:val="en-GB"/>
        </w:rPr>
        <w:fldChar w:fldCharType="end"/>
      </w:r>
      <w:r>
        <w:rPr>
          <w:lang w:val="en-GB"/>
        </w:rPr>
        <w:t>:</w:t>
      </w:r>
      <w:r>
        <w:rPr>
          <w:b w:val="0"/>
          <w:bCs w:val="0"/>
          <w:lang w:val="en-GB"/>
        </w:rPr>
        <w:t xml:space="preserve"> </w:t>
      </w:r>
      <w:r>
        <w:rPr>
          <w:lang w:val="en-GB"/>
        </w:rPr>
        <w:t>Selecting a KNX IP Secure device – Properties – IP</w:t>
      </w:r>
    </w:p>
    <w:p w14:paraId="3F7F2371" w14:textId="051DECEC" w:rsidR="00BB7E6C" w:rsidRDefault="00705F4D" w:rsidP="00537839">
      <w:pPr>
        <w:rPr>
          <w:lang w:val="en-GB"/>
        </w:rPr>
      </w:pPr>
      <w:r>
        <w:rPr>
          <w:lang w:val="en-GB"/>
        </w:rPr>
        <w:t xml:space="preserve">Via </w:t>
      </w:r>
      <w:r w:rsidR="007B4E99">
        <w:rPr>
          <w:lang w:val="en-GB"/>
        </w:rPr>
        <w:t xml:space="preserve">which individual addresses the tunnelling server is sending is visible </w:t>
      </w:r>
      <w:r>
        <w:rPr>
          <w:lang w:val="en-GB"/>
        </w:rPr>
        <w:t xml:space="preserve">when </w:t>
      </w:r>
      <w:r w:rsidR="007B4E99">
        <w:rPr>
          <w:lang w:val="en-GB"/>
        </w:rPr>
        <w:t>the information under the device</w:t>
      </w:r>
      <w:r>
        <w:rPr>
          <w:lang w:val="en-GB"/>
        </w:rPr>
        <w:t xml:space="preserve"> is expanded</w:t>
      </w:r>
      <w:r w:rsidR="007B4E99">
        <w:rPr>
          <w:lang w:val="en-GB"/>
        </w:rPr>
        <w:t xml:space="preserve">. </w:t>
      </w:r>
      <w:r w:rsidR="00793D0F">
        <w:rPr>
          <w:lang w:val="en-GB"/>
        </w:rPr>
        <w:t xml:space="preserve">When </w:t>
      </w:r>
      <w:r w:rsidR="007B4E99">
        <w:rPr>
          <w:lang w:val="en-GB"/>
        </w:rPr>
        <w:t xml:space="preserve">the individual address is selected, the user password is displayed in Properties/Settings. </w:t>
      </w:r>
    </w:p>
    <w:p w14:paraId="20FA2FAA" w14:textId="1E26545D" w:rsidR="00537839" w:rsidRDefault="00122002" w:rsidP="00537839">
      <w:r>
        <w:rPr>
          <w:lang w:val="en-GB"/>
        </w:rPr>
        <w:t xml:space="preserve">There is also there the possibility to create a keyring </w:t>
      </w:r>
      <w:r w:rsidR="00537839">
        <w:rPr>
          <w:lang w:val="en-GB"/>
        </w:rPr>
        <w:t xml:space="preserve">dedicated for visualization software programs </w:t>
      </w:r>
      <w:r>
        <w:rPr>
          <w:lang w:val="en-GB"/>
        </w:rPr>
        <w:t xml:space="preserve">by pressing </w:t>
      </w:r>
      <w:r>
        <w:rPr>
          <w:noProof/>
        </w:rPr>
        <w:drawing>
          <wp:inline distT="0" distB="0" distL="0" distR="0" wp14:anchorId="40D727D4" wp14:editId="7614E5B9">
            <wp:extent cx="1470787" cy="251482"/>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470787" cy="251482"/>
                    </a:xfrm>
                    <a:prstGeom prst="rect">
                      <a:avLst/>
                    </a:prstGeom>
                  </pic:spPr>
                </pic:pic>
              </a:graphicData>
            </a:graphic>
          </wp:inline>
        </w:drawing>
      </w:r>
      <w:r>
        <w:rPr>
          <w:lang w:val="en-GB"/>
        </w:rPr>
        <w:t xml:space="preserve"> : ETS will then again prompt the user to enter a password. </w:t>
      </w:r>
      <w:r w:rsidR="00537839">
        <w:rPr>
          <w:lang w:val="en-GB"/>
        </w:rPr>
        <w:t xml:space="preserve">This file contains only the keys really needed as well as additional information useful to connect to the interface. </w:t>
      </w:r>
      <w:proofErr w:type="gramStart"/>
      <w:r w:rsidR="00537839">
        <w:rPr>
          <w:b/>
          <w:bCs/>
          <w:color w:val="FF0000"/>
          <w:lang w:val="en-GB"/>
        </w:rPr>
        <w:t>Needless to say, also</w:t>
      </w:r>
      <w:proofErr w:type="gramEnd"/>
      <w:r w:rsidR="00537839">
        <w:rPr>
          <w:b/>
          <w:bCs/>
          <w:color w:val="FF0000"/>
          <w:lang w:val="en-GB"/>
        </w:rPr>
        <w:t xml:space="preserve"> this export should only be provided to authorised persons.</w:t>
      </w:r>
    </w:p>
    <w:p w14:paraId="195F718B" w14:textId="2FE2215D" w:rsidR="00ED6644" w:rsidRDefault="007B4E99" w:rsidP="002D2A24">
      <w:pPr>
        <w:rPr>
          <w:lang w:val="en-GB"/>
        </w:rPr>
      </w:pPr>
      <w:r w:rsidRPr="00C6420A">
        <w:rPr>
          <w:lang w:val="en-GB"/>
        </w:rPr>
        <w:t xml:space="preserve">ETS always accesses KNX routers or KNX tunnelling interfaces </w:t>
      </w:r>
      <w:r w:rsidR="00793D0F">
        <w:rPr>
          <w:lang w:val="en-GB"/>
        </w:rPr>
        <w:t>in the role as</w:t>
      </w:r>
      <w:r w:rsidR="00793D0F" w:rsidRPr="00C6420A">
        <w:rPr>
          <w:lang w:val="en-GB"/>
        </w:rPr>
        <w:t xml:space="preserve"> </w:t>
      </w:r>
      <w:r w:rsidRPr="00C6420A">
        <w:rPr>
          <w:lang w:val="en-GB"/>
        </w:rPr>
        <w:t xml:space="preserve">"Administrator"; </w:t>
      </w:r>
      <w:r w:rsidR="00DA01A8" w:rsidRPr="00C6420A">
        <w:rPr>
          <w:lang w:val="en-GB"/>
        </w:rPr>
        <w:t>therefore,</w:t>
      </w:r>
      <w:r w:rsidRPr="00C6420A">
        <w:rPr>
          <w:lang w:val="en-GB"/>
        </w:rPr>
        <w:t xml:space="preserve"> the password is always </w:t>
      </w:r>
      <w:r w:rsidR="00C6420A" w:rsidRPr="00C6420A">
        <w:rPr>
          <w:lang w:val="en-GB"/>
        </w:rPr>
        <w:t xml:space="preserve">the one </w:t>
      </w:r>
      <w:r w:rsidRPr="00C6420A">
        <w:rPr>
          <w:lang w:val="en-GB"/>
        </w:rPr>
        <w:t xml:space="preserve">that </w:t>
      </w:r>
      <w:r w:rsidR="00C6420A" w:rsidRPr="00C6420A">
        <w:rPr>
          <w:lang w:val="en-GB"/>
        </w:rPr>
        <w:t xml:space="preserve">is </w:t>
      </w:r>
      <w:r w:rsidRPr="00C6420A">
        <w:rPr>
          <w:lang w:val="en-GB"/>
        </w:rPr>
        <w:t xml:space="preserve">set generally for the IP router/tunnelling interface, not </w:t>
      </w:r>
      <w:r w:rsidR="00793D0F">
        <w:rPr>
          <w:lang w:val="en-GB"/>
        </w:rPr>
        <w:t xml:space="preserve">the </w:t>
      </w:r>
      <w:r w:rsidRPr="00C6420A">
        <w:rPr>
          <w:lang w:val="en-GB"/>
        </w:rPr>
        <w:t xml:space="preserve">different passwords </w:t>
      </w:r>
      <w:r w:rsidR="00122002" w:rsidRPr="00C6420A">
        <w:rPr>
          <w:lang w:val="en-GB"/>
        </w:rPr>
        <w:t xml:space="preserve">possibly </w:t>
      </w:r>
      <w:r w:rsidRPr="00C6420A">
        <w:rPr>
          <w:lang w:val="en-GB"/>
        </w:rPr>
        <w:t xml:space="preserve">set for </w:t>
      </w:r>
      <w:r w:rsidR="00793D0F">
        <w:rPr>
          <w:lang w:val="en-GB"/>
        </w:rPr>
        <w:t>the individual</w:t>
      </w:r>
      <w:r w:rsidR="00793D0F" w:rsidRPr="00C6420A">
        <w:rPr>
          <w:lang w:val="en-GB"/>
        </w:rPr>
        <w:t xml:space="preserve"> </w:t>
      </w:r>
      <w:r w:rsidRPr="00C6420A">
        <w:rPr>
          <w:lang w:val="en-GB"/>
        </w:rPr>
        <w:t>tunnelling connection.</w:t>
      </w:r>
    </w:p>
    <w:p w14:paraId="7D93ACCC" w14:textId="0D9875D3" w:rsidR="000B3730" w:rsidRDefault="00122002" w:rsidP="000B3730">
      <w:pPr>
        <w:rPr>
          <w:lang w:val="en-GB"/>
        </w:rPr>
      </w:pPr>
      <w:r>
        <w:rPr>
          <w:noProof/>
        </w:rPr>
        <w:lastRenderedPageBreak/>
        <w:drawing>
          <wp:inline distT="0" distB="0" distL="0" distR="0" wp14:anchorId="3E8376FC" wp14:editId="1ABDDF3F">
            <wp:extent cx="5363570" cy="2792137"/>
            <wp:effectExtent l="0" t="0" r="8890" b="825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373074" cy="2797084"/>
                    </a:xfrm>
                    <a:prstGeom prst="rect">
                      <a:avLst/>
                    </a:prstGeom>
                    <a:noFill/>
                  </pic:spPr>
                </pic:pic>
              </a:graphicData>
            </a:graphic>
          </wp:inline>
        </w:drawing>
      </w:r>
    </w:p>
    <w:p w14:paraId="2558FD01" w14:textId="49D60631" w:rsidR="007B4E99" w:rsidRDefault="007B4E99" w:rsidP="007B4E99">
      <w:pPr>
        <w:pStyle w:val="Caption"/>
      </w:pPr>
      <w:r>
        <w:rPr>
          <w:lang w:val="en-GB"/>
        </w:rPr>
        <w:t xml:space="preserve">Figure </w:t>
      </w:r>
      <w:r>
        <w:rPr>
          <w:lang w:val="en-GB"/>
        </w:rPr>
        <w:fldChar w:fldCharType="begin"/>
      </w:r>
      <w:r>
        <w:rPr>
          <w:lang w:val="en-GB"/>
        </w:rPr>
        <w:instrText xml:space="preserve"> SEQ Bild \* ARABIC </w:instrText>
      </w:r>
      <w:r>
        <w:rPr>
          <w:lang w:val="en-GB"/>
        </w:rPr>
        <w:fldChar w:fldCharType="separate"/>
      </w:r>
      <w:r w:rsidR="008D0A4E">
        <w:rPr>
          <w:noProof/>
          <w:lang w:val="en-GB"/>
        </w:rPr>
        <w:t>22</w:t>
      </w:r>
      <w:r>
        <w:rPr>
          <w:lang w:val="en-GB"/>
        </w:rPr>
        <w:fldChar w:fldCharType="end"/>
      </w:r>
      <w:r>
        <w:rPr>
          <w:lang w:val="en-GB"/>
        </w:rPr>
        <w:t>:</w:t>
      </w:r>
      <w:r>
        <w:rPr>
          <w:b w:val="0"/>
          <w:bCs w:val="0"/>
          <w:lang w:val="en-GB"/>
        </w:rPr>
        <w:t xml:space="preserve"> </w:t>
      </w:r>
      <w:r>
        <w:rPr>
          <w:lang w:val="en-GB"/>
        </w:rPr>
        <w:t>Selecting a KNX IP tunnelling interface in the topology</w:t>
      </w:r>
    </w:p>
    <w:p w14:paraId="362CA453" w14:textId="47F8C877" w:rsidR="007B4E99" w:rsidRDefault="00793D0F" w:rsidP="007B4E99">
      <w:r>
        <w:rPr>
          <w:lang w:val="en-GB"/>
        </w:rPr>
        <w:t xml:space="preserve">When </w:t>
      </w:r>
      <w:r w:rsidR="007B4E99">
        <w:rPr>
          <w:lang w:val="en-GB"/>
        </w:rPr>
        <w:t xml:space="preserve">the secure tunnelling interface is used to access the bus, </w:t>
      </w:r>
      <w:r>
        <w:rPr>
          <w:lang w:val="en-GB"/>
        </w:rPr>
        <w:t xml:space="preserve">ETS queries for </w:t>
      </w:r>
      <w:r w:rsidR="007B4E99">
        <w:rPr>
          <w:lang w:val="en-GB"/>
        </w:rPr>
        <w:t>the general commissioning password and authentication code (if available)</w:t>
      </w:r>
      <w:r w:rsidR="00D30FED">
        <w:rPr>
          <w:lang w:val="en-GB"/>
        </w:rPr>
        <w:t xml:space="preserve">, for instance when starting the group monitor. </w:t>
      </w:r>
    </w:p>
    <w:p w14:paraId="69A8D7C5" w14:textId="75E3A08F" w:rsidR="007B4E99" w:rsidRDefault="00962694" w:rsidP="002D2A24">
      <w:pPr>
        <w:pStyle w:val="Picture"/>
      </w:pPr>
      <w:r w:rsidRPr="00962694">
        <w:rPr>
          <w:noProof/>
        </w:rPr>
        <w:drawing>
          <wp:inline distT="0" distB="0" distL="0" distR="0" wp14:anchorId="6AEBA3C2" wp14:editId="08C037FF">
            <wp:extent cx="2904086" cy="1211942"/>
            <wp:effectExtent l="19050" t="19050" r="10795" b="266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904086" cy="1211942"/>
                    </a:xfrm>
                    <a:prstGeom prst="rect">
                      <a:avLst/>
                    </a:prstGeom>
                    <a:ln>
                      <a:solidFill>
                        <a:schemeClr val="tx1"/>
                      </a:solidFill>
                    </a:ln>
                  </pic:spPr>
                </pic:pic>
              </a:graphicData>
            </a:graphic>
          </wp:inline>
        </w:drawing>
      </w:r>
    </w:p>
    <w:p w14:paraId="0D6A95AF" w14:textId="7C69AE68" w:rsidR="007B4E99" w:rsidRDefault="007B4E99" w:rsidP="007B4E99">
      <w:pPr>
        <w:pStyle w:val="Caption"/>
        <w:rPr>
          <w:lang w:val="en-GB"/>
        </w:rPr>
      </w:pPr>
      <w:r>
        <w:rPr>
          <w:lang w:val="en-GB"/>
        </w:rPr>
        <w:t xml:space="preserve">Figure </w:t>
      </w:r>
      <w:r>
        <w:rPr>
          <w:lang w:val="en-GB"/>
        </w:rPr>
        <w:fldChar w:fldCharType="begin"/>
      </w:r>
      <w:r>
        <w:rPr>
          <w:lang w:val="en-GB"/>
        </w:rPr>
        <w:instrText xml:space="preserve"> SEQ Bild \* ARABIC </w:instrText>
      </w:r>
      <w:r>
        <w:rPr>
          <w:lang w:val="en-GB"/>
        </w:rPr>
        <w:fldChar w:fldCharType="separate"/>
      </w:r>
      <w:r w:rsidR="008D0A4E">
        <w:rPr>
          <w:noProof/>
          <w:lang w:val="en-GB"/>
        </w:rPr>
        <w:t>23</w:t>
      </w:r>
      <w:r>
        <w:rPr>
          <w:lang w:val="en-GB"/>
        </w:rPr>
        <w:fldChar w:fldCharType="end"/>
      </w:r>
      <w:r>
        <w:rPr>
          <w:lang w:val="en-GB"/>
        </w:rPr>
        <w:t>:</w:t>
      </w:r>
      <w:r>
        <w:rPr>
          <w:b w:val="0"/>
          <w:bCs w:val="0"/>
          <w:lang w:val="en-GB"/>
        </w:rPr>
        <w:t xml:space="preserve"> </w:t>
      </w:r>
      <w:r>
        <w:rPr>
          <w:lang w:val="en-GB"/>
        </w:rPr>
        <w:t xml:space="preserve">Selecting a KNX IP tunnelling interface </w:t>
      </w:r>
      <w:r w:rsidR="00962694">
        <w:rPr>
          <w:lang w:val="en-GB"/>
        </w:rPr>
        <w:t xml:space="preserve">(as part of KNX IP Router) </w:t>
      </w:r>
      <w:r>
        <w:rPr>
          <w:lang w:val="en-GB"/>
        </w:rPr>
        <w:t>for the purpose of bus access</w:t>
      </w:r>
    </w:p>
    <w:p w14:paraId="4CFD0A61" w14:textId="77777777" w:rsidR="00ED6644" w:rsidRPr="00ED6644" w:rsidRDefault="00ED6644" w:rsidP="00ED6644">
      <w:pPr>
        <w:rPr>
          <w:lang w:val="en-GB"/>
        </w:rPr>
      </w:pPr>
    </w:p>
    <w:p w14:paraId="228400BC" w14:textId="13ADDAD6" w:rsidR="007B4E99" w:rsidRDefault="003F791B" w:rsidP="007B4E99">
      <w:r>
        <w:rPr>
          <w:noProof/>
        </w:rPr>
        <w:drawing>
          <wp:inline distT="0" distB="0" distL="0" distR="0" wp14:anchorId="380D791E" wp14:editId="1358C4AA">
            <wp:extent cx="5334000" cy="2086742"/>
            <wp:effectExtent l="19050" t="19050" r="19050" b="279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341227" cy="2089569"/>
                    </a:xfrm>
                    <a:prstGeom prst="rect">
                      <a:avLst/>
                    </a:prstGeom>
                    <a:ln>
                      <a:solidFill>
                        <a:schemeClr val="tx1"/>
                      </a:solidFill>
                    </a:ln>
                  </pic:spPr>
                </pic:pic>
              </a:graphicData>
            </a:graphic>
          </wp:inline>
        </w:drawing>
      </w:r>
    </w:p>
    <w:p w14:paraId="3D1CE970" w14:textId="713D59B9" w:rsidR="007B4E99" w:rsidRDefault="007B4E99" w:rsidP="007B4E99">
      <w:pPr>
        <w:pStyle w:val="Caption"/>
      </w:pPr>
      <w:r w:rsidRPr="007F2562">
        <w:rPr>
          <w:lang w:val="en-GB"/>
        </w:rPr>
        <w:t xml:space="preserve">Figure </w:t>
      </w:r>
      <w:r w:rsidRPr="007F2562">
        <w:rPr>
          <w:lang w:val="en-GB"/>
        </w:rPr>
        <w:fldChar w:fldCharType="begin"/>
      </w:r>
      <w:r w:rsidRPr="007F2562">
        <w:rPr>
          <w:lang w:val="en-GB"/>
        </w:rPr>
        <w:instrText xml:space="preserve"> SEQ Bild \* ARABIC </w:instrText>
      </w:r>
      <w:r w:rsidRPr="007F2562">
        <w:rPr>
          <w:lang w:val="en-GB"/>
        </w:rPr>
        <w:fldChar w:fldCharType="separate"/>
      </w:r>
      <w:r w:rsidR="008D0A4E" w:rsidRPr="007F2562">
        <w:rPr>
          <w:noProof/>
          <w:lang w:val="en-GB"/>
        </w:rPr>
        <w:t>24</w:t>
      </w:r>
      <w:r w:rsidRPr="007F2562">
        <w:rPr>
          <w:lang w:val="en-GB"/>
        </w:rPr>
        <w:fldChar w:fldCharType="end"/>
      </w:r>
      <w:r w:rsidRPr="007F2562">
        <w:rPr>
          <w:lang w:val="en-GB"/>
        </w:rPr>
        <w:t>:</w:t>
      </w:r>
      <w:r w:rsidRPr="007F2562">
        <w:rPr>
          <w:b w:val="0"/>
          <w:bCs w:val="0"/>
          <w:lang w:val="en-GB"/>
        </w:rPr>
        <w:t xml:space="preserve"> </w:t>
      </w:r>
      <w:r w:rsidR="00793D0F" w:rsidRPr="007F2562">
        <w:rPr>
          <w:lang w:val="en-GB"/>
        </w:rPr>
        <w:t xml:space="preserve">Querying the </w:t>
      </w:r>
      <w:r w:rsidRPr="007F2562">
        <w:rPr>
          <w:lang w:val="en-GB"/>
        </w:rPr>
        <w:t>commissioning password and authentication code</w:t>
      </w:r>
    </w:p>
    <w:p w14:paraId="19344FEC" w14:textId="03EC3B4B" w:rsidR="007B4E99" w:rsidRDefault="007B4E99" w:rsidP="007B4E99">
      <w:r>
        <w:rPr>
          <w:lang w:val="en-GB"/>
        </w:rPr>
        <w:t xml:space="preserve">If both cannot be entered correctly, the following error message appears. </w:t>
      </w:r>
    </w:p>
    <w:p w14:paraId="06EAC93C" w14:textId="63807DA6" w:rsidR="007B4E99" w:rsidRDefault="00D30FED" w:rsidP="002D2A24">
      <w:pPr>
        <w:pStyle w:val="Picture"/>
      </w:pPr>
      <w:r>
        <w:rPr>
          <w:noProof/>
        </w:rPr>
        <w:lastRenderedPageBreak/>
        <w:drawing>
          <wp:inline distT="0" distB="0" distL="0" distR="0" wp14:anchorId="3CF71EED" wp14:editId="5AD0173F">
            <wp:extent cx="3871295" cy="2377646"/>
            <wp:effectExtent l="19050" t="19050" r="15240" b="2286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871295" cy="2377646"/>
                    </a:xfrm>
                    <a:prstGeom prst="rect">
                      <a:avLst/>
                    </a:prstGeom>
                    <a:ln>
                      <a:solidFill>
                        <a:schemeClr val="tx1"/>
                      </a:solidFill>
                    </a:ln>
                  </pic:spPr>
                </pic:pic>
              </a:graphicData>
            </a:graphic>
          </wp:inline>
        </w:drawing>
      </w:r>
    </w:p>
    <w:p w14:paraId="7836B49F" w14:textId="3DAF503C" w:rsidR="007B4E99" w:rsidRDefault="007B4E99" w:rsidP="007B4E99">
      <w:pPr>
        <w:pStyle w:val="Caption"/>
      </w:pPr>
      <w:r w:rsidRPr="007F2562">
        <w:rPr>
          <w:lang w:val="en-GB"/>
        </w:rPr>
        <w:t xml:space="preserve">Figure </w:t>
      </w:r>
      <w:r w:rsidRPr="007F2562">
        <w:rPr>
          <w:lang w:val="en-GB"/>
        </w:rPr>
        <w:fldChar w:fldCharType="begin"/>
      </w:r>
      <w:r w:rsidRPr="007F2562">
        <w:rPr>
          <w:lang w:val="en-GB"/>
        </w:rPr>
        <w:instrText xml:space="preserve"> SEQ Bild \* ARABIC </w:instrText>
      </w:r>
      <w:r w:rsidRPr="007F2562">
        <w:rPr>
          <w:lang w:val="en-GB"/>
        </w:rPr>
        <w:fldChar w:fldCharType="separate"/>
      </w:r>
      <w:r w:rsidR="008D0A4E" w:rsidRPr="007F2562">
        <w:rPr>
          <w:noProof/>
          <w:lang w:val="en-GB"/>
        </w:rPr>
        <w:t>25</w:t>
      </w:r>
      <w:r w:rsidRPr="007F2562">
        <w:rPr>
          <w:lang w:val="en-GB"/>
        </w:rPr>
        <w:fldChar w:fldCharType="end"/>
      </w:r>
      <w:r w:rsidRPr="007F2562">
        <w:rPr>
          <w:lang w:val="en-GB"/>
        </w:rPr>
        <w:t>:</w:t>
      </w:r>
      <w:r w:rsidRPr="007F2562">
        <w:rPr>
          <w:b w:val="0"/>
          <w:bCs w:val="0"/>
          <w:lang w:val="en-GB"/>
        </w:rPr>
        <w:t xml:space="preserve"> </w:t>
      </w:r>
      <w:r w:rsidRPr="007F2562">
        <w:rPr>
          <w:lang w:val="en-GB"/>
        </w:rPr>
        <w:t>Error message - failed connection with KNX Secure IP tunnelling interface</w:t>
      </w:r>
    </w:p>
    <w:p w14:paraId="65BC2FF2" w14:textId="68B80BEB" w:rsidR="007B4E99" w:rsidRDefault="007B4E99" w:rsidP="002D2A24">
      <w:r>
        <w:rPr>
          <w:lang w:val="en-GB"/>
        </w:rPr>
        <w:t>If the tunnelling interface wants to listen or send secur</w:t>
      </w:r>
      <w:r w:rsidR="00ED6644">
        <w:rPr>
          <w:lang w:val="en-GB"/>
        </w:rPr>
        <w:t xml:space="preserve">ely to certain group addresses, </w:t>
      </w:r>
      <w:r>
        <w:rPr>
          <w:lang w:val="en-GB"/>
        </w:rPr>
        <w:t xml:space="preserve">these addresses must be assigned </w:t>
      </w:r>
      <w:r w:rsidR="00793D0F">
        <w:rPr>
          <w:lang w:val="en-GB"/>
        </w:rPr>
        <w:t xml:space="preserve">explicitly </w:t>
      </w:r>
      <w:r>
        <w:rPr>
          <w:lang w:val="en-GB"/>
        </w:rPr>
        <w:t>to this tunnelling interface</w:t>
      </w:r>
      <w:r w:rsidR="00793D0F" w:rsidRPr="00793D0F">
        <w:rPr>
          <w:lang w:val="en-GB"/>
        </w:rPr>
        <w:t xml:space="preserve"> </w:t>
      </w:r>
      <w:r w:rsidR="00793D0F">
        <w:rPr>
          <w:lang w:val="en-GB"/>
        </w:rPr>
        <w:t xml:space="preserve">in the </w:t>
      </w:r>
      <w:proofErr w:type="gramStart"/>
      <w:r w:rsidR="00793D0F">
        <w:rPr>
          <w:lang w:val="en-GB"/>
        </w:rPr>
        <w:t>ETS</w:t>
      </w:r>
      <w:r>
        <w:rPr>
          <w:lang w:val="en-GB"/>
        </w:rPr>
        <w:t>, but</w:t>
      </w:r>
      <w:proofErr w:type="gramEnd"/>
      <w:r>
        <w:rPr>
          <w:lang w:val="en-GB"/>
        </w:rPr>
        <w:t xml:space="preserve"> </w:t>
      </w:r>
      <w:r w:rsidR="00DA2249">
        <w:rPr>
          <w:lang w:val="en-GB"/>
        </w:rPr>
        <w:t>need</w:t>
      </w:r>
      <w:r w:rsidR="00793D0F">
        <w:rPr>
          <w:lang w:val="en-GB"/>
        </w:rPr>
        <w:t xml:space="preserve"> </w:t>
      </w:r>
      <w:r>
        <w:rPr>
          <w:lang w:val="en-GB"/>
        </w:rPr>
        <w:t xml:space="preserve">not </w:t>
      </w:r>
      <w:r w:rsidR="00793D0F">
        <w:rPr>
          <w:lang w:val="en-GB"/>
        </w:rPr>
        <w:t xml:space="preserve">be </w:t>
      </w:r>
      <w:r>
        <w:rPr>
          <w:lang w:val="en-GB"/>
        </w:rPr>
        <w:t>load</w:t>
      </w:r>
      <w:r w:rsidR="00DA2249">
        <w:rPr>
          <w:lang w:val="en-GB"/>
        </w:rPr>
        <w:t>ed</w:t>
      </w:r>
      <w:r>
        <w:rPr>
          <w:lang w:val="en-GB"/>
        </w:rPr>
        <w:t xml:space="preserve"> into the tunnelling interface</w:t>
      </w:r>
      <w:r w:rsidR="00793D0F">
        <w:rPr>
          <w:lang w:val="en-GB"/>
        </w:rPr>
        <w:t xml:space="preserve">. </w:t>
      </w:r>
      <w:r w:rsidR="00DA2249">
        <w:rPr>
          <w:lang w:val="en-GB"/>
        </w:rPr>
        <w:t>By assigning them to the interface</w:t>
      </w:r>
      <w:r w:rsidR="00793D0F">
        <w:rPr>
          <w:lang w:val="en-GB"/>
        </w:rPr>
        <w:t xml:space="preserve">, </w:t>
      </w:r>
      <w:r>
        <w:rPr>
          <w:lang w:val="en-GB"/>
        </w:rPr>
        <w:t xml:space="preserve">the respective recipients of these messages (the </w:t>
      </w:r>
      <w:r w:rsidR="00DA2249">
        <w:rPr>
          <w:lang w:val="en-GB"/>
        </w:rPr>
        <w:t xml:space="preserve">individual </w:t>
      </w:r>
      <w:r>
        <w:rPr>
          <w:lang w:val="en-GB"/>
        </w:rPr>
        <w:t>KNX Secure devices)</w:t>
      </w:r>
      <w:r w:rsidR="00793D0F">
        <w:rPr>
          <w:lang w:val="en-GB"/>
        </w:rPr>
        <w:t xml:space="preserve"> are informed</w:t>
      </w:r>
      <w:r>
        <w:rPr>
          <w:lang w:val="en-GB"/>
        </w:rPr>
        <w:t xml:space="preserve"> that the tunnelling interface </w:t>
      </w:r>
      <w:r w:rsidR="00793D0F">
        <w:rPr>
          <w:lang w:val="en-GB"/>
        </w:rPr>
        <w:t xml:space="preserve">(with </w:t>
      </w:r>
      <w:r w:rsidR="00DA2249">
        <w:rPr>
          <w:lang w:val="en-GB"/>
        </w:rPr>
        <w:t>its</w:t>
      </w:r>
      <w:r w:rsidR="00793D0F">
        <w:rPr>
          <w:lang w:val="en-GB"/>
        </w:rPr>
        <w:t xml:space="preserve"> individual address) </w:t>
      </w:r>
      <w:r>
        <w:rPr>
          <w:lang w:val="en-GB"/>
        </w:rPr>
        <w:t>will also send secure telegrams to t</w:t>
      </w:r>
      <w:r w:rsidR="00793D0F">
        <w:rPr>
          <w:lang w:val="en-GB"/>
        </w:rPr>
        <w:t>hem</w:t>
      </w:r>
      <w:r w:rsidR="00ED6644">
        <w:rPr>
          <w:lang w:val="en-GB"/>
        </w:rPr>
        <w:t>.</w:t>
      </w:r>
    </w:p>
    <w:p w14:paraId="7F883E3D" w14:textId="54B9C395" w:rsidR="007B4E99" w:rsidRDefault="007B4E99" w:rsidP="002D2A24">
      <w:r>
        <w:rPr>
          <w:b/>
          <w:bCs/>
          <w:color w:val="FF0000"/>
          <w:lang w:val="en-GB"/>
        </w:rPr>
        <w:t>N.B.</w:t>
      </w:r>
      <w:r>
        <w:rPr>
          <w:lang w:val="en-GB"/>
        </w:rPr>
        <w:t xml:space="preserve">: if the individual address of the tunnelling interface is changed, all devices that </w:t>
      </w:r>
      <w:proofErr w:type="gramStart"/>
      <w:r>
        <w:rPr>
          <w:lang w:val="en-GB"/>
        </w:rPr>
        <w:t>are connected with</w:t>
      </w:r>
      <w:proofErr w:type="gramEnd"/>
      <w:r>
        <w:rPr>
          <w:lang w:val="en-GB"/>
        </w:rPr>
        <w:t xml:space="preserve"> the secure group addresses must be reloaded</w:t>
      </w:r>
      <w:r w:rsidR="00DA2249">
        <w:rPr>
          <w:lang w:val="en-GB"/>
        </w:rPr>
        <w:t>.</w:t>
      </w:r>
    </w:p>
    <w:p w14:paraId="28C89682" w14:textId="7347DCFD" w:rsidR="007B4E99" w:rsidRDefault="00387743" w:rsidP="007B4E99">
      <w:r w:rsidRPr="00387743">
        <w:rPr>
          <w:noProof/>
        </w:rPr>
        <w:drawing>
          <wp:inline distT="0" distB="0" distL="0" distR="0" wp14:anchorId="45A45E21" wp14:editId="634C3F4F">
            <wp:extent cx="5635512" cy="2381534"/>
            <wp:effectExtent l="0" t="0" r="381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640049" cy="2383451"/>
                    </a:xfrm>
                    <a:prstGeom prst="rect">
                      <a:avLst/>
                    </a:prstGeom>
                  </pic:spPr>
                </pic:pic>
              </a:graphicData>
            </a:graphic>
          </wp:inline>
        </w:drawing>
      </w:r>
    </w:p>
    <w:p w14:paraId="3242C5E1" w14:textId="1E7C3953" w:rsidR="007B4E99" w:rsidRDefault="007B4E99" w:rsidP="007B4E99">
      <w:pPr>
        <w:pStyle w:val="Caption"/>
      </w:pPr>
      <w:r>
        <w:rPr>
          <w:lang w:val="en-GB"/>
        </w:rPr>
        <w:t xml:space="preserve">Figure </w:t>
      </w:r>
      <w:r>
        <w:rPr>
          <w:lang w:val="en-GB"/>
        </w:rPr>
        <w:fldChar w:fldCharType="begin"/>
      </w:r>
      <w:r>
        <w:rPr>
          <w:lang w:val="en-GB"/>
        </w:rPr>
        <w:instrText xml:space="preserve"> SEQ Bild \* ARABIC </w:instrText>
      </w:r>
      <w:r>
        <w:rPr>
          <w:lang w:val="en-GB"/>
        </w:rPr>
        <w:fldChar w:fldCharType="separate"/>
      </w:r>
      <w:r w:rsidR="008D0A4E">
        <w:rPr>
          <w:noProof/>
          <w:lang w:val="en-GB"/>
        </w:rPr>
        <w:t>26</w:t>
      </w:r>
      <w:r>
        <w:rPr>
          <w:lang w:val="en-GB"/>
        </w:rPr>
        <w:fldChar w:fldCharType="end"/>
      </w:r>
      <w:r>
        <w:rPr>
          <w:lang w:val="en-GB"/>
        </w:rPr>
        <w:t>:</w:t>
      </w:r>
      <w:r>
        <w:rPr>
          <w:b w:val="0"/>
          <w:bCs w:val="0"/>
          <w:lang w:val="en-GB"/>
        </w:rPr>
        <w:t xml:space="preserve"> </w:t>
      </w:r>
      <w:r>
        <w:rPr>
          <w:lang w:val="en-GB"/>
        </w:rPr>
        <w:t>Allocating secure group addresses to an IP tunnelling interface</w:t>
      </w:r>
    </w:p>
    <w:p w14:paraId="32D60ED0" w14:textId="77777777" w:rsidR="00010062" w:rsidRDefault="00010062">
      <w:pPr>
        <w:spacing w:before="0" w:after="0" w:line="240" w:lineRule="auto"/>
        <w:contextualSpacing w:val="0"/>
        <w:rPr>
          <w:rFonts w:eastAsia="Times New Roman"/>
          <w:b/>
          <w:bCs/>
          <w:sz w:val="26"/>
          <w:szCs w:val="26"/>
          <w:lang w:val="en-GB"/>
        </w:rPr>
      </w:pPr>
      <w:bookmarkStart w:id="44" w:name="_Toc522875280"/>
      <w:r>
        <w:rPr>
          <w:iCs/>
          <w:lang w:val="en-GB"/>
        </w:rPr>
        <w:br w:type="page"/>
      </w:r>
    </w:p>
    <w:p w14:paraId="46AE1B9C" w14:textId="59732EC5" w:rsidR="007B4E99" w:rsidRDefault="007B4E99" w:rsidP="007B4E99">
      <w:pPr>
        <w:pStyle w:val="Heading2"/>
        <w:spacing w:after="160" w:line="259" w:lineRule="auto"/>
        <w:contextualSpacing w:val="0"/>
      </w:pPr>
      <w:bookmarkStart w:id="45" w:name="_Toc131688165"/>
      <w:r>
        <w:rPr>
          <w:iCs w:val="0"/>
          <w:lang w:val="en-GB"/>
        </w:rPr>
        <w:lastRenderedPageBreak/>
        <w:t>Access to bus with security</w:t>
      </w:r>
      <w:bookmarkEnd w:id="44"/>
      <w:bookmarkEnd w:id="45"/>
    </w:p>
    <w:p w14:paraId="20660578" w14:textId="7CAC31BE" w:rsidR="007B4E99" w:rsidRDefault="007B4E99" w:rsidP="007B4E99">
      <w:r>
        <w:rPr>
          <w:lang w:val="en-GB"/>
        </w:rPr>
        <w:t xml:space="preserve">If </w:t>
      </w:r>
      <w:r w:rsidR="00DA2249">
        <w:rPr>
          <w:lang w:val="en-GB"/>
        </w:rPr>
        <w:t xml:space="preserve">an installation is monitored </w:t>
      </w:r>
      <w:r>
        <w:rPr>
          <w:lang w:val="en-GB"/>
        </w:rPr>
        <w:t xml:space="preserve">via an interface and the </w:t>
      </w:r>
      <w:r w:rsidR="00DA2249">
        <w:rPr>
          <w:lang w:val="en-GB"/>
        </w:rPr>
        <w:t xml:space="preserve">corresponding </w:t>
      </w:r>
      <w:r>
        <w:rPr>
          <w:lang w:val="en-GB"/>
        </w:rPr>
        <w:t xml:space="preserve">ETS project is not open, the source and destination </w:t>
      </w:r>
      <w:proofErr w:type="gramStart"/>
      <w:r>
        <w:rPr>
          <w:lang w:val="en-GB"/>
        </w:rPr>
        <w:t>addresses</w:t>
      </w:r>
      <w:proofErr w:type="gramEnd"/>
      <w:r>
        <w:rPr>
          <w:lang w:val="en-GB"/>
        </w:rPr>
        <w:t xml:space="preserve"> in an encrypted communication can be </w:t>
      </w:r>
      <w:r w:rsidR="00DA2249">
        <w:rPr>
          <w:lang w:val="en-GB"/>
        </w:rPr>
        <w:t xml:space="preserve">seen </w:t>
      </w:r>
      <w:r>
        <w:rPr>
          <w:lang w:val="en-GB"/>
        </w:rPr>
        <w:t xml:space="preserve">in the monitor, but the user data cannot be interpreted </w:t>
      </w:r>
      <w:r w:rsidR="00DA2249">
        <w:rPr>
          <w:lang w:val="en-GB"/>
        </w:rPr>
        <w:t xml:space="preserve">when </w:t>
      </w:r>
      <w:r>
        <w:rPr>
          <w:lang w:val="en-GB"/>
        </w:rPr>
        <w:t xml:space="preserve">the communication is encrypted. </w:t>
      </w:r>
    </w:p>
    <w:p w14:paraId="04EC7F40" w14:textId="5E638423" w:rsidR="007B4E99" w:rsidRDefault="007B4E99" w:rsidP="007B4E99">
      <w:r>
        <w:rPr>
          <w:lang w:val="en-GB"/>
        </w:rPr>
        <w:t xml:space="preserve">If a hacker records the telegrams and plays them back, these are discarded by the devices (see explanation </w:t>
      </w:r>
      <w:r w:rsidR="00DA2249">
        <w:rPr>
          <w:lang w:val="en-GB"/>
        </w:rPr>
        <w:t xml:space="preserve">on </w:t>
      </w:r>
      <w:r>
        <w:rPr>
          <w:lang w:val="en-GB"/>
        </w:rPr>
        <w:t xml:space="preserve">sequence numbers in section </w:t>
      </w:r>
      <w:r>
        <w:rPr>
          <w:lang w:val="en-GB"/>
        </w:rPr>
        <w:fldChar w:fldCharType="begin"/>
      </w:r>
      <w:r>
        <w:rPr>
          <w:lang w:val="en-GB"/>
        </w:rPr>
        <w:instrText xml:space="preserve"> REF _Ref524165322 \r \h </w:instrText>
      </w:r>
      <w:r>
        <w:rPr>
          <w:lang w:val="en-GB"/>
        </w:rPr>
      </w:r>
      <w:r>
        <w:rPr>
          <w:lang w:val="en-GB"/>
        </w:rPr>
        <w:fldChar w:fldCharType="separate"/>
      </w:r>
      <w:r w:rsidR="008D0A4E">
        <w:rPr>
          <w:lang w:val="en-GB"/>
        </w:rPr>
        <w:t>3.1</w:t>
      </w:r>
      <w:r>
        <w:rPr>
          <w:lang w:val="en-GB"/>
        </w:rPr>
        <w:fldChar w:fldCharType="end"/>
      </w:r>
      <w:r>
        <w:rPr>
          <w:lang w:val="en-GB"/>
        </w:rPr>
        <w:t xml:space="preserve">). </w:t>
      </w:r>
    </w:p>
    <w:p w14:paraId="7FDA65A1" w14:textId="35A6ED49" w:rsidR="007B4E99" w:rsidRDefault="00D61D91" w:rsidP="007B4E99">
      <w:r>
        <w:rPr>
          <w:noProof/>
        </w:rPr>
        <w:drawing>
          <wp:inline distT="0" distB="0" distL="0" distR="0" wp14:anchorId="662D311B" wp14:editId="7F259E19">
            <wp:extent cx="5501445" cy="2063737"/>
            <wp:effectExtent l="0" t="0" r="444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525884" cy="2072905"/>
                    </a:xfrm>
                    <a:prstGeom prst="rect">
                      <a:avLst/>
                    </a:prstGeom>
                    <a:noFill/>
                  </pic:spPr>
                </pic:pic>
              </a:graphicData>
            </a:graphic>
          </wp:inline>
        </w:drawing>
      </w:r>
    </w:p>
    <w:p w14:paraId="7879D835" w14:textId="2D1C948D" w:rsidR="007B4E99" w:rsidRDefault="007B4E99" w:rsidP="007B4E99">
      <w:pPr>
        <w:pStyle w:val="Caption"/>
      </w:pPr>
      <w:r w:rsidRPr="00D61D91">
        <w:rPr>
          <w:lang w:val="en-GB"/>
        </w:rPr>
        <w:t xml:space="preserve">Figure </w:t>
      </w:r>
      <w:r w:rsidRPr="00C1148C">
        <w:rPr>
          <w:lang w:val="en-GB"/>
        </w:rPr>
        <w:fldChar w:fldCharType="begin"/>
      </w:r>
      <w:r w:rsidRPr="00D61D91">
        <w:rPr>
          <w:lang w:val="en-GB"/>
        </w:rPr>
        <w:instrText xml:space="preserve"> SEQ Bild \* ARABIC </w:instrText>
      </w:r>
      <w:r w:rsidRPr="00C1148C">
        <w:rPr>
          <w:lang w:val="en-GB"/>
        </w:rPr>
        <w:fldChar w:fldCharType="separate"/>
      </w:r>
      <w:r w:rsidR="008D0A4E">
        <w:rPr>
          <w:noProof/>
          <w:lang w:val="en-GB"/>
        </w:rPr>
        <w:t>27</w:t>
      </w:r>
      <w:r w:rsidRPr="00C1148C">
        <w:rPr>
          <w:lang w:val="en-GB"/>
        </w:rPr>
        <w:fldChar w:fldCharType="end"/>
      </w:r>
      <w:r w:rsidRPr="00D61D91">
        <w:rPr>
          <w:lang w:val="en-GB"/>
        </w:rPr>
        <w:t>:</w:t>
      </w:r>
      <w:r w:rsidRPr="00D61D91">
        <w:rPr>
          <w:b w:val="0"/>
          <w:bCs w:val="0"/>
          <w:lang w:val="en-GB"/>
        </w:rPr>
        <w:t xml:space="preserve"> </w:t>
      </w:r>
      <w:r w:rsidRPr="00D61D91">
        <w:rPr>
          <w:lang w:val="en-GB"/>
        </w:rPr>
        <w:t>Monitoring the telegram traffic without matching</w:t>
      </w:r>
      <w:r w:rsidR="00DA2249" w:rsidRPr="00D61D91">
        <w:rPr>
          <w:lang w:val="en-GB"/>
        </w:rPr>
        <w:t xml:space="preserve"> </w:t>
      </w:r>
      <w:r w:rsidRPr="00D61D91">
        <w:rPr>
          <w:lang w:val="en-GB"/>
        </w:rPr>
        <w:t>ETS project</w:t>
      </w:r>
      <w:r w:rsidR="00843E9A" w:rsidRPr="00D61D91">
        <w:rPr>
          <w:lang w:val="en-GB"/>
        </w:rPr>
        <w:t xml:space="preserve"> open</w:t>
      </w:r>
    </w:p>
    <w:p w14:paraId="756859DE" w14:textId="4E771BBE" w:rsidR="007B4E99" w:rsidRDefault="007B4E99" w:rsidP="007B4E99">
      <w:pPr>
        <w:rPr>
          <w:lang w:val="en-GB"/>
        </w:rPr>
      </w:pPr>
      <w:r>
        <w:rPr>
          <w:lang w:val="en-GB"/>
        </w:rPr>
        <w:t>If the matching ETS project is opened (</w:t>
      </w:r>
      <w:r w:rsidR="00DA2249">
        <w:rPr>
          <w:lang w:val="en-GB"/>
        </w:rPr>
        <w:t xml:space="preserve">including </w:t>
      </w:r>
      <w:r>
        <w:rPr>
          <w:lang w:val="en-GB"/>
        </w:rPr>
        <w:t xml:space="preserve">the security keys), the user data will </w:t>
      </w:r>
      <w:r w:rsidR="002D2A24">
        <w:rPr>
          <w:lang w:val="en-GB"/>
        </w:rPr>
        <w:t xml:space="preserve">be </w:t>
      </w:r>
      <w:r w:rsidR="00DA2249">
        <w:rPr>
          <w:lang w:val="en-GB"/>
        </w:rPr>
        <w:t xml:space="preserve">properly </w:t>
      </w:r>
      <w:r w:rsidR="002D2A24">
        <w:rPr>
          <w:lang w:val="en-GB"/>
        </w:rPr>
        <w:t>displayed by the ETS.</w:t>
      </w:r>
    </w:p>
    <w:p w14:paraId="78C2916C" w14:textId="77777777" w:rsidR="007B4E99" w:rsidRDefault="007B4E99" w:rsidP="007B4E99"/>
    <w:p w14:paraId="5B51D278" w14:textId="10F69169" w:rsidR="007B4E99" w:rsidRDefault="00DA1222" w:rsidP="007B4E99">
      <w:r>
        <w:rPr>
          <w:noProof/>
        </w:rPr>
        <w:drawing>
          <wp:inline distT="0" distB="0" distL="0" distR="0" wp14:anchorId="5AABE81C" wp14:editId="612F3491">
            <wp:extent cx="5766714" cy="1931963"/>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90385" cy="1939893"/>
                    </a:xfrm>
                    <a:prstGeom prst="rect">
                      <a:avLst/>
                    </a:prstGeom>
                    <a:noFill/>
                  </pic:spPr>
                </pic:pic>
              </a:graphicData>
            </a:graphic>
          </wp:inline>
        </w:drawing>
      </w:r>
    </w:p>
    <w:p w14:paraId="6D0437B5" w14:textId="61B28722" w:rsidR="007B4E99" w:rsidRDefault="007B4E99" w:rsidP="007B4E99">
      <w:pPr>
        <w:pStyle w:val="Caption"/>
      </w:pPr>
      <w:r w:rsidRPr="00DA1222">
        <w:rPr>
          <w:lang w:val="en-GB"/>
        </w:rPr>
        <w:t xml:space="preserve">Figure </w:t>
      </w:r>
      <w:r w:rsidRPr="00C1148C">
        <w:rPr>
          <w:lang w:val="en-GB"/>
        </w:rPr>
        <w:fldChar w:fldCharType="begin"/>
      </w:r>
      <w:r w:rsidRPr="00DA1222">
        <w:rPr>
          <w:lang w:val="en-GB"/>
        </w:rPr>
        <w:instrText xml:space="preserve"> SEQ Bild \* ARABIC </w:instrText>
      </w:r>
      <w:r w:rsidRPr="00C1148C">
        <w:rPr>
          <w:lang w:val="en-GB"/>
        </w:rPr>
        <w:fldChar w:fldCharType="separate"/>
      </w:r>
      <w:r w:rsidR="008D0A4E">
        <w:rPr>
          <w:noProof/>
          <w:lang w:val="en-GB"/>
        </w:rPr>
        <w:t>28</w:t>
      </w:r>
      <w:r w:rsidRPr="00C1148C">
        <w:rPr>
          <w:lang w:val="en-GB"/>
        </w:rPr>
        <w:fldChar w:fldCharType="end"/>
      </w:r>
      <w:r w:rsidRPr="00DA1222">
        <w:rPr>
          <w:lang w:val="en-GB"/>
        </w:rPr>
        <w:t>:</w:t>
      </w:r>
      <w:r w:rsidRPr="00DA1222">
        <w:rPr>
          <w:b w:val="0"/>
          <w:bCs w:val="0"/>
          <w:lang w:val="en-GB"/>
        </w:rPr>
        <w:t xml:space="preserve"> </w:t>
      </w:r>
      <w:r w:rsidRPr="00DA1222">
        <w:rPr>
          <w:lang w:val="en-GB"/>
        </w:rPr>
        <w:t>Monitoring the telegram traffic with matching ETS project open</w:t>
      </w:r>
    </w:p>
    <w:p w14:paraId="55DA0D18" w14:textId="5E58C181" w:rsidR="007B4E99" w:rsidRDefault="007B4E99" w:rsidP="007B4E99">
      <w:pPr>
        <w:rPr>
          <w:lang w:val="en-GB"/>
        </w:rPr>
      </w:pPr>
      <w:r>
        <w:rPr>
          <w:lang w:val="en-GB"/>
        </w:rPr>
        <w:t>KNX Data Secure devices use a longer KNX telegram format for transferring authenticated and encrypted data. However, this has no effect on the reaction time of the devices.</w:t>
      </w:r>
    </w:p>
    <w:p w14:paraId="1D6E9823" w14:textId="77777777" w:rsidR="00010062" w:rsidRDefault="00010062">
      <w:pPr>
        <w:spacing w:before="0" w:after="0" w:line="240" w:lineRule="auto"/>
        <w:contextualSpacing w:val="0"/>
        <w:rPr>
          <w:rFonts w:eastAsia="Times New Roman"/>
          <w:b/>
          <w:bCs/>
          <w:iCs/>
          <w:sz w:val="26"/>
          <w:szCs w:val="26"/>
        </w:rPr>
      </w:pPr>
      <w:r>
        <w:br w:type="page"/>
      </w:r>
    </w:p>
    <w:p w14:paraId="5765B837" w14:textId="779154C9" w:rsidR="00C1148C" w:rsidRDefault="00C1148C" w:rsidP="00553800">
      <w:pPr>
        <w:pStyle w:val="Heading2"/>
      </w:pPr>
      <w:bookmarkStart w:id="46" w:name="_Toc131688166"/>
      <w:r>
        <w:lastRenderedPageBreak/>
        <w:t>Security support of software on interfaces</w:t>
      </w:r>
      <w:bookmarkEnd w:id="46"/>
    </w:p>
    <w:p w14:paraId="7458F61C" w14:textId="6A21AA38" w:rsidR="00C1148C" w:rsidRDefault="00C1148C" w:rsidP="00C1148C">
      <w:r>
        <w:t xml:space="preserve">It is now possible as installer to indicate in ETS </w:t>
      </w:r>
      <w:r w:rsidR="00E50A3C">
        <w:t xml:space="preserve">whether or not </w:t>
      </w:r>
      <w:r>
        <w:t xml:space="preserve">a visualization software that is linked to a particular interface </w:t>
      </w:r>
      <w:r w:rsidR="00E50A3C">
        <w:t xml:space="preserve">is able to </w:t>
      </w:r>
      <w:r>
        <w:t xml:space="preserve">handle secure communication. </w:t>
      </w:r>
      <w:r w:rsidR="00E50A3C">
        <w:t xml:space="preserve">This to avoid that </w:t>
      </w:r>
      <w:r>
        <w:t xml:space="preserve">group addresses are potentially attributed in a secure way to the interface, however the visualization software connected to it is unable to process them, as it does not support KNX Secure. </w:t>
      </w:r>
      <w:r w:rsidR="00E50A3C">
        <w:br/>
        <w:t xml:space="preserve">Two conditions have to be fulfilled to be able to communicate securely from a visualization software to a KNX installation: first the IP interface needs to support KNX IP Secure communication and secondly, the visualization software needs to be able to handle keyring export files and also communicate securely. </w:t>
      </w:r>
    </w:p>
    <w:p w14:paraId="13E6921A" w14:textId="77777777" w:rsidR="00C1148C" w:rsidRDefault="00C1148C" w:rsidP="00C1148C">
      <w:r>
        <w:rPr>
          <w:noProof/>
        </w:rPr>
        <w:drawing>
          <wp:inline distT="0" distB="0" distL="0" distR="0" wp14:anchorId="2E6C0B7A" wp14:editId="6B0098E2">
            <wp:extent cx="5902794" cy="2183089"/>
            <wp:effectExtent l="0" t="0" r="3175" b="825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13783" cy="2187153"/>
                    </a:xfrm>
                    <a:prstGeom prst="rect">
                      <a:avLst/>
                    </a:prstGeom>
                    <a:noFill/>
                  </pic:spPr>
                </pic:pic>
              </a:graphicData>
            </a:graphic>
          </wp:inline>
        </w:drawing>
      </w:r>
    </w:p>
    <w:p w14:paraId="0F7FA1BA" w14:textId="6C3A373C" w:rsidR="00C1148C" w:rsidRPr="007E58B9" w:rsidRDefault="00C1148C" w:rsidP="00C1148C">
      <w:pPr>
        <w:spacing w:before="120" w:after="120"/>
        <w:rPr>
          <w:b/>
          <w:bCs/>
          <w:sz w:val="18"/>
          <w:szCs w:val="20"/>
          <w:lang w:val="en-GB"/>
        </w:rPr>
      </w:pPr>
      <w:r w:rsidRPr="007E58B9">
        <w:rPr>
          <w:b/>
          <w:bCs/>
          <w:sz w:val="18"/>
          <w:szCs w:val="20"/>
          <w:lang w:val="en-GB"/>
        </w:rPr>
        <w:t xml:space="preserve">Figure </w:t>
      </w:r>
      <w:r>
        <w:rPr>
          <w:b/>
          <w:bCs/>
          <w:sz w:val="18"/>
          <w:szCs w:val="20"/>
          <w:lang w:val="en-GB"/>
        </w:rPr>
        <w:fldChar w:fldCharType="begin"/>
      </w:r>
      <w:r w:rsidRPr="007E58B9">
        <w:rPr>
          <w:b/>
          <w:bCs/>
          <w:sz w:val="18"/>
          <w:szCs w:val="20"/>
          <w:lang w:val="en-GB"/>
        </w:rPr>
        <w:instrText xml:space="preserve"> SEQ Bild \* ARABIC </w:instrText>
      </w:r>
      <w:r>
        <w:rPr>
          <w:b/>
          <w:bCs/>
          <w:sz w:val="18"/>
          <w:szCs w:val="20"/>
          <w:lang w:val="en-GB"/>
        </w:rPr>
        <w:fldChar w:fldCharType="separate"/>
      </w:r>
      <w:r w:rsidR="008D0A4E">
        <w:rPr>
          <w:b/>
          <w:bCs/>
          <w:noProof/>
          <w:sz w:val="18"/>
          <w:szCs w:val="20"/>
          <w:lang w:val="en-GB"/>
        </w:rPr>
        <w:t>29</w:t>
      </w:r>
      <w:r>
        <w:rPr>
          <w:b/>
          <w:bCs/>
          <w:sz w:val="18"/>
          <w:szCs w:val="20"/>
          <w:lang w:val="en-GB"/>
        </w:rPr>
        <w:fldChar w:fldCharType="end"/>
      </w:r>
      <w:r w:rsidRPr="007E58B9">
        <w:rPr>
          <w:b/>
          <w:bCs/>
          <w:sz w:val="18"/>
          <w:szCs w:val="20"/>
          <w:lang w:val="en-GB"/>
        </w:rPr>
        <w:t xml:space="preserve">: </w:t>
      </w:r>
      <w:r>
        <w:rPr>
          <w:b/>
          <w:bCs/>
          <w:sz w:val="18"/>
          <w:szCs w:val="20"/>
          <w:lang w:val="en-GB"/>
        </w:rPr>
        <w:t>security support of software on interfaces</w:t>
      </w:r>
    </w:p>
    <w:p w14:paraId="0E04560C" w14:textId="77777777" w:rsidR="00C1148C" w:rsidRPr="004D44B9" w:rsidRDefault="00C1148C" w:rsidP="007B4E99"/>
    <w:p w14:paraId="293532C1" w14:textId="77777777" w:rsidR="007B4E99" w:rsidRDefault="007B4E99" w:rsidP="007B4E99">
      <w:pPr>
        <w:pStyle w:val="Heading2"/>
        <w:spacing w:after="160" w:line="259" w:lineRule="auto"/>
        <w:contextualSpacing w:val="0"/>
      </w:pPr>
      <w:bookmarkStart w:id="47" w:name="_Ref522875771"/>
      <w:bookmarkStart w:id="48" w:name="_Toc522875281"/>
      <w:bookmarkStart w:id="49" w:name="_Toc131688167"/>
      <w:r>
        <w:rPr>
          <w:iCs w:val="0"/>
          <w:lang w:val="en-GB"/>
        </w:rPr>
        <w:t>ETS reports</w:t>
      </w:r>
      <w:bookmarkEnd w:id="47"/>
      <w:bookmarkEnd w:id="48"/>
      <w:bookmarkEnd w:id="4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8"/>
        <w:gridCol w:w="4360"/>
      </w:tblGrid>
      <w:tr w:rsidR="007B4E99" w:rsidRPr="006020ED" w14:paraId="25C7D83E" w14:textId="77777777" w:rsidTr="00C77A13">
        <w:tc>
          <w:tcPr>
            <w:tcW w:w="4530" w:type="dxa"/>
          </w:tcPr>
          <w:p w14:paraId="78E8D234" w14:textId="523BBFC8" w:rsidR="007B4E99" w:rsidRDefault="00177B57" w:rsidP="002D2A24">
            <w:pPr>
              <w:pStyle w:val="Picture"/>
            </w:pPr>
            <w:r>
              <w:rPr>
                <w:noProof/>
              </w:rPr>
              <w:drawing>
                <wp:inline distT="0" distB="0" distL="0" distR="0" wp14:anchorId="763600D7" wp14:editId="16C792D1">
                  <wp:extent cx="1653979" cy="3234055"/>
                  <wp:effectExtent l="0" t="0" r="3810" b="444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658449" cy="3242796"/>
                          </a:xfrm>
                          <a:prstGeom prst="rect">
                            <a:avLst/>
                          </a:prstGeom>
                          <a:noFill/>
                        </pic:spPr>
                      </pic:pic>
                    </a:graphicData>
                  </a:graphic>
                </wp:inline>
              </w:drawing>
            </w:r>
          </w:p>
          <w:p w14:paraId="16D508A8" w14:textId="25C38B44" w:rsidR="007B4E99" w:rsidRDefault="007B4E99" w:rsidP="00C77A13">
            <w:r>
              <w:rPr>
                <w:b/>
                <w:bCs/>
                <w:sz w:val="18"/>
                <w:szCs w:val="20"/>
                <w:lang w:val="en-GB"/>
              </w:rPr>
              <w:t xml:space="preserve">Figure </w:t>
            </w:r>
            <w:r>
              <w:rPr>
                <w:b/>
                <w:bCs/>
                <w:sz w:val="18"/>
                <w:szCs w:val="20"/>
                <w:lang w:val="en-GB"/>
              </w:rPr>
              <w:fldChar w:fldCharType="begin"/>
            </w:r>
            <w:r>
              <w:rPr>
                <w:b/>
                <w:bCs/>
                <w:sz w:val="18"/>
                <w:szCs w:val="20"/>
                <w:lang w:val="en-GB"/>
              </w:rPr>
              <w:instrText xml:space="preserve"> SEQ Bild \* ARABIC </w:instrText>
            </w:r>
            <w:r>
              <w:rPr>
                <w:b/>
                <w:bCs/>
                <w:sz w:val="18"/>
                <w:szCs w:val="20"/>
                <w:lang w:val="en-GB"/>
              </w:rPr>
              <w:fldChar w:fldCharType="separate"/>
            </w:r>
            <w:r w:rsidR="008D0A4E">
              <w:rPr>
                <w:b/>
                <w:bCs/>
                <w:noProof/>
                <w:sz w:val="18"/>
                <w:szCs w:val="20"/>
                <w:lang w:val="en-GB"/>
              </w:rPr>
              <w:t>30</w:t>
            </w:r>
            <w:r>
              <w:rPr>
                <w:b/>
                <w:bCs/>
                <w:sz w:val="18"/>
                <w:szCs w:val="20"/>
                <w:lang w:val="en-GB"/>
              </w:rPr>
              <w:fldChar w:fldCharType="end"/>
            </w:r>
            <w:r>
              <w:rPr>
                <w:b/>
                <w:bCs/>
                <w:sz w:val="18"/>
                <w:szCs w:val="20"/>
                <w:lang w:val="en-GB"/>
              </w:rPr>
              <w:t>:</w:t>
            </w:r>
            <w:r>
              <w:rPr>
                <w:sz w:val="18"/>
                <w:szCs w:val="20"/>
                <w:lang w:val="en-GB"/>
              </w:rPr>
              <w:t xml:space="preserve"> </w:t>
            </w:r>
            <w:r>
              <w:rPr>
                <w:b/>
                <w:bCs/>
                <w:sz w:val="18"/>
                <w:szCs w:val="20"/>
                <w:lang w:val="en-GB"/>
              </w:rPr>
              <w:t>Security settings printing options</w:t>
            </w:r>
          </w:p>
        </w:tc>
        <w:tc>
          <w:tcPr>
            <w:tcW w:w="4531" w:type="dxa"/>
          </w:tcPr>
          <w:p w14:paraId="05B9E0F0" w14:textId="3B339177" w:rsidR="007B4E99" w:rsidRPr="002D2A24" w:rsidRDefault="007B4E99" w:rsidP="002D2A24">
            <w:r w:rsidRPr="002D2A24">
              <w:rPr>
                <w:lang w:val="en-GB"/>
              </w:rPr>
              <w:t xml:space="preserve">In the Reports view, since ETS 5.5 the option to print out project security details </w:t>
            </w:r>
            <w:r w:rsidR="00177B57">
              <w:rPr>
                <w:lang w:val="en-GB"/>
              </w:rPr>
              <w:t xml:space="preserve">and the project certificates </w:t>
            </w:r>
            <w:r w:rsidRPr="002D2A24">
              <w:rPr>
                <w:lang w:val="en-GB"/>
              </w:rPr>
              <w:t xml:space="preserve">has been added. </w:t>
            </w:r>
          </w:p>
          <w:p w14:paraId="46F70ABD" w14:textId="56A4B336" w:rsidR="007B4E99" w:rsidRPr="002D2A24" w:rsidRDefault="007B4E99" w:rsidP="002D2A24">
            <w:r w:rsidRPr="002D2A24">
              <w:rPr>
                <w:lang w:val="en-GB"/>
              </w:rPr>
              <w:t xml:space="preserve">This allows </w:t>
            </w:r>
            <w:r w:rsidR="00843E9A">
              <w:rPr>
                <w:lang w:val="en-GB"/>
              </w:rPr>
              <w:t xml:space="preserve">to hand over </w:t>
            </w:r>
            <w:r w:rsidRPr="002D2A24">
              <w:rPr>
                <w:lang w:val="en-GB"/>
              </w:rPr>
              <w:t xml:space="preserve">the factory default setting key </w:t>
            </w:r>
            <w:r w:rsidRPr="002D2A24">
              <w:rPr>
                <w:color w:val="000000"/>
                <w:lang w:val="en-GB"/>
              </w:rPr>
              <w:t xml:space="preserve">or the currently valid device key/passwords </w:t>
            </w:r>
            <w:r w:rsidRPr="002D2A24">
              <w:rPr>
                <w:lang w:val="en-GB"/>
              </w:rPr>
              <w:t xml:space="preserve">for the individual KNX Secure devices used in the project to the building owner. Should the ETS project be lost, this information is at least available via the documentation and is essential to restart the devices after </w:t>
            </w:r>
            <w:r w:rsidR="00843E9A">
              <w:rPr>
                <w:lang w:val="en-GB"/>
              </w:rPr>
              <w:t>a</w:t>
            </w:r>
            <w:r w:rsidR="00843E9A" w:rsidRPr="002D2A24">
              <w:rPr>
                <w:lang w:val="en-GB"/>
              </w:rPr>
              <w:t xml:space="preserve"> </w:t>
            </w:r>
            <w:r w:rsidRPr="002D2A24">
              <w:rPr>
                <w:lang w:val="en-GB"/>
              </w:rPr>
              <w:t xml:space="preserve">reset. </w:t>
            </w:r>
          </w:p>
          <w:p w14:paraId="0E63CD4E" w14:textId="077C02F3" w:rsidR="007B4E99" w:rsidRPr="002D2A24" w:rsidRDefault="007B4E99" w:rsidP="002D2A24">
            <w:pPr>
              <w:rPr>
                <w:b/>
              </w:rPr>
            </w:pPr>
            <w:r w:rsidRPr="002D2A24">
              <w:rPr>
                <w:b/>
                <w:bCs/>
                <w:color w:val="FF0000"/>
                <w:lang w:val="en-GB"/>
              </w:rPr>
              <w:t>However, this printout should be provided to authorised persons</w:t>
            </w:r>
            <w:r w:rsidR="00AF37A2" w:rsidRPr="002D2A24">
              <w:rPr>
                <w:b/>
                <w:bCs/>
                <w:color w:val="FF0000"/>
                <w:lang w:val="en-GB"/>
              </w:rPr>
              <w:t xml:space="preserve"> only</w:t>
            </w:r>
            <w:r w:rsidRPr="002D2A24">
              <w:rPr>
                <w:b/>
                <w:bCs/>
                <w:color w:val="FF0000"/>
                <w:lang w:val="en-GB"/>
              </w:rPr>
              <w:t xml:space="preserve">. </w:t>
            </w:r>
          </w:p>
        </w:tc>
      </w:tr>
    </w:tbl>
    <w:p w14:paraId="7EBF911F" w14:textId="77777777" w:rsidR="00F5782B" w:rsidRPr="00F5782B" w:rsidRDefault="00F5782B" w:rsidP="00F5782B">
      <w:pPr>
        <w:rPr>
          <w:lang w:val="en-GB"/>
        </w:rPr>
      </w:pPr>
      <w:bookmarkStart w:id="50" w:name="_Toc522875282"/>
    </w:p>
    <w:p w14:paraId="162F40DC" w14:textId="77777777" w:rsidR="007F0CF9" w:rsidRDefault="007F0CF9">
      <w:pPr>
        <w:spacing w:before="0" w:after="0" w:line="240" w:lineRule="auto"/>
        <w:contextualSpacing w:val="0"/>
        <w:rPr>
          <w:rFonts w:eastAsia="Times New Roman"/>
          <w:b/>
          <w:bCs/>
          <w:kern w:val="32"/>
          <w:sz w:val="28"/>
          <w:szCs w:val="28"/>
          <w:lang w:val="en-GB"/>
        </w:rPr>
      </w:pPr>
      <w:r>
        <w:rPr>
          <w:lang w:val="en-GB"/>
        </w:rPr>
        <w:br w:type="page"/>
      </w:r>
    </w:p>
    <w:p w14:paraId="17EDB0D4" w14:textId="182AB48C" w:rsidR="00D67FE2" w:rsidRDefault="00D67FE2" w:rsidP="007B4E99">
      <w:pPr>
        <w:pStyle w:val="Heading1"/>
        <w:spacing w:after="160" w:line="259" w:lineRule="auto"/>
        <w:contextualSpacing w:val="0"/>
      </w:pPr>
      <w:bookmarkStart w:id="51" w:name="_Toc131688168"/>
      <w:r>
        <w:lastRenderedPageBreak/>
        <w:t>KNX Security Proxies</w:t>
      </w:r>
      <w:bookmarkEnd w:id="51"/>
    </w:p>
    <w:p w14:paraId="18A955BF" w14:textId="1DB75896" w:rsidR="00615333" w:rsidRDefault="00615333" w:rsidP="00553800">
      <w:pPr>
        <w:pStyle w:val="Heading2"/>
      </w:pPr>
      <w:bookmarkStart w:id="52" w:name="_Toc131688169"/>
      <w:r>
        <w:t>Reasons for the Introduction of Security Proxies</w:t>
      </w:r>
      <w:bookmarkEnd w:id="52"/>
    </w:p>
    <w:p w14:paraId="67595F39" w14:textId="52661A7D" w:rsidR="00615333" w:rsidRDefault="00615333">
      <w:pPr>
        <w:pStyle w:val="ListParagraph"/>
        <w:numPr>
          <w:ilvl w:val="0"/>
          <w:numId w:val="47"/>
        </w:numPr>
      </w:pPr>
      <w:r>
        <w:t>Many of the current KNX installations are TP based, where</w:t>
      </w:r>
      <w:r w:rsidR="00AF37A2">
        <w:t xml:space="preserve"> (physical)</w:t>
      </w:r>
      <w:r>
        <w:t xml:space="preserve"> </w:t>
      </w:r>
      <w:r w:rsidR="008C07AC">
        <w:t xml:space="preserve">access to devices can be better protected. However, when extending an installation with KNX RF, the need is higher to protect this open medium. If not having an instance in the installation that can bridge TP with RF and convert plain telegrams coming from TP into secure telegrams on RF, also the relevant devices in the TP installation would have to be exchanged for KNX Secure devices. </w:t>
      </w:r>
    </w:p>
    <w:p w14:paraId="7231FD80" w14:textId="44078201" w:rsidR="008C07AC" w:rsidRDefault="00AF37A2">
      <w:pPr>
        <w:pStyle w:val="ListParagraph"/>
        <w:numPr>
          <w:ilvl w:val="0"/>
          <w:numId w:val="47"/>
        </w:numPr>
      </w:pPr>
      <w:r>
        <w:t>S</w:t>
      </w:r>
      <w:r w:rsidR="008C07AC">
        <w:t xml:space="preserve">ome sections in a building </w:t>
      </w:r>
      <w:r>
        <w:t>may</w:t>
      </w:r>
      <w:r w:rsidR="008C07AC">
        <w:t xml:space="preserve"> need more protection than other</w:t>
      </w:r>
      <w:r>
        <w:t>s</w:t>
      </w:r>
      <w:r w:rsidR="008C07AC">
        <w:t xml:space="preserve">, </w:t>
      </w:r>
      <w:r w:rsidR="00323B96">
        <w:t>e.g.,</w:t>
      </w:r>
      <w:r w:rsidR="008C07AC">
        <w:t xml:space="preserve"> a</w:t>
      </w:r>
      <w:r>
        <w:t>n</w:t>
      </w:r>
      <w:r w:rsidR="008C07AC">
        <w:t xml:space="preserve"> entry hall to a public building, where </w:t>
      </w:r>
      <w:r w:rsidR="00CC0CAC">
        <w:t xml:space="preserve">hackers would be given free reign. </w:t>
      </w:r>
    </w:p>
    <w:p w14:paraId="04A6CA90" w14:textId="5745C7AF" w:rsidR="00CC0CAC" w:rsidRDefault="00CC0CAC">
      <w:pPr>
        <w:pStyle w:val="ListParagraph"/>
        <w:numPr>
          <w:ilvl w:val="0"/>
          <w:numId w:val="47"/>
        </w:numPr>
      </w:pPr>
      <w:r>
        <w:t>It may be interesting to be able to block point to point or broadcast communication into a certain section of the installation, in this way preventing that a hacker can redownload devices entering the network via a more accessible or open section of the installation.</w:t>
      </w:r>
    </w:p>
    <w:p w14:paraId="429E0C6E" w14:textId="51D900CE" w:rsidR="00CC0CAC" w:rsidRDefault="00CC0CAC" w:rsidP="00553800">
      <w:pPr>
        <w:pStyle w:val="Heading2"/>
      </w:pPr>
      <w:bookmarkStart w:id="53" w:name="_Toc131688170"/>
      <w:r>
        <w:t>Repercussions of using couplers with security proxy functionality</w:t>
      </w:r>
      <w:bookmarkEnd w:id="53"/>
    </w:p>
    <w:p w14:paraId="0D00BCF3" w14:textId="10E6200A" w:rsidR="00CC0CAC" w:rsidRDefault="0091508A" w:rsidP="00CC0CAC">
      <w:r>
        <w:t xml:space="preserve">All </w:t>
      </w:r>
      <w:r w:rsidR="003250E8">
        <w:t>above</w:t>
      </w:r>
      <w:r>
        <w:t xml:space="preserve"> clauses describe the situation when using KNX Secure without </w:t>
      </w:r>
      <w:r w:rsidR="003250E8">
        <w:t>having</w:t>
      </w:r>
      <w:r>
        <w:t xml:space="preserve"> a security proxy in the installation. As explained, there is no possibility to have group addresses in the entire installation, that are once linked to a group object requiring security and once to a group object that sends</w:t>
      </w:r>
      <w:r w:rsidR="003250E8">
        <w:t>/receives</w:t>
      </w:r>
      <w:r>
        <w:t xml:space="preserve"> the same message plain. </w:t>
      </w:r>
    </w:p>
    <w:p w14:paraId="7652F2B5" w14:textId="14D88DD2" w:rsidR="0091508A" w:rsidRDefault="003250E8" w:rsidP="00CC0CAC">
      <w:r>
        <w:t>A</w:t>
      </w:r>
      <w:r w:rsidR="0091508A">
        <w:t xml:space="preserve">s soon as a security proxy is inserted into a section of the installation, the same rule continues to apply, however </w:t>
      </w:r>
      <w:r w:rsidR="0091508A" w:rsidRPr="00553800">
        <w:rPr>
          <w:b/>
          <w:bCs/>
        </w:rPr>
        <w:t>only for the section of the installation behind the secure proxy</w:t>
      </w:r>
      <w:r w:rsidR="0091508A">
        <w:t xml:space="preserve">. </w:t>
      </w:r>
    </w:p>
    <w:p w14:paraId="6A68100D" w14:textId="72226B3C" w:rsidR="003250E8" w:rsidRDefault="003250E8" w:rsidP="00CC0CAC">
      <w:r>
        <w:t xml:space="preserve">The below figure shows a section of the installation (on the left-hand side), in which devices communicate in plain: in this security domain, the group address needs to be plain. </w:t>
      </w:r>
      <w:r w:rsidR="00F13F24">
        <w:t xml:space="preserve">It is not possible here to </w:t>
      </w:r>
      <w:r w:rsidR="00BB7E6C">
        <w:t xml:space="preserve">have a KNX device where secure communication is enabled for a particular group object. </w:t>
      </w:r>
    </w:p>
    <w:p w14:paraId="76D2727B" w14:textId="0D7D12C1" w:rsidR="003250E8" w:rsidRDefault="003250E8" w:rsidP="00CC0CAC">
      <w:r>
        <w:t xml:space="preserve">The section of the installation behind the security proxy (on the right-hand side) requires communication to be secured: in this security domain, the group address needs to be secured. </w:t>
      </w:r>
      <w:r w:rsidR="00F13F24">
        <w:t xml:space="preserve">It is not possible here to insert a KNX device not using security. </w:t>
      </w:r>
    </w:p>
    <w:p w14:paraId="4A641DC7" w14:textId="12453AFA" w:rsidR="0091508A" w:rsidRDefault="003250E8" w:rsidP="00CC0CAC">
      <w:r>
        <w:t xml:space="preserve">The security proxy in the middle ensures that messages are converted plain to secure and vice versa. </w:t>
      </w:r>
    </w:p>
    <w:p w14:paraId="04F43987" w14:textId="59393019" w:rsidR="00F13F24" w:rsidRDefault="00F13F24" w:rsidP="00CC0CAC">
      <w:r>
        <w:t>A security proxy also allows to make sure that from this secure domain it is not possible to “infiltrate” a plain domain via broadcast or point-to-point communication</w:t>
      </w:r>
      <w:r w:rsidR="00CC7FC8">
        <w:t xml:space="preserve"> (this can be set accordingly in the ETS sidebar of the security proxy)</w:t>
      </w:r>
      <w:r>
        <w:t xml:space="preserve">. In this way it can be prevented that a device in the plain domain is reconfigured via the secured domain. A legitimate client (like the ETS with the proper tool key) is however able to temporarily open this “gate”. </w:t>
      </w:r>
    </w:p>
    <w:p w14:paraId="74C8A821" w14:textId="6013442A" w:rsidR="0091508A" w:rsidRDefault="00F13F24" w:rsidP="00CC0CAC">
      <w:r>
        <w:rPr>
          <w:noProof/>
        </w:rPr>
        <w:lastRenderedPageBreak/>
        <w:drawing>
          <wp:inline distT="0" distB="0" distL="0" distR="0" wp14:anchorId="63A2C653" wp14:editId="37D92251">
            <wp:extent cx="5620624" cy="2683980"/>
            <wp:effectExtent l="0" t="0" r="0" b="254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630012" cy="2688463"/>
                    </a:xfrm>
                    <a:prstGeom prst="rect">
                      <a:avLst/>
                    </a:prstGeom>
                    <a:noFill/>
                  </pic:spPr>
                </pic:pic>
              </a:graphicData>
            </a:graphic>
          </wp:inline>
        </w:drawing>
      </w:r>
    </w:p>
    <w:p w14:paraId="504E0C8F" w14:textId="72431129" w:rsidR="00ED0F2A" w:rsidRPr="00553800" w:rsidRDefault="003250E8" w:rsidP="00553800">
      <w:pPr>
        <w:rPr>
          <w:sz w:val="18"/>
          <w:szCs w:val="20"/>
          <w:lang w:val="en-GB"/>
        </w:rPr>
      </w:pPr>
      <w:r>
        <w:rPr>
          <w:b/>
          <w:bCs/>
          <w:sz w:val="18"/>
          <w:szCs w:val="20"/>
          <w:lang w:val="en-GB"/>
        </w:rPr>
        <w:t xml:space="preserve">Figure </w:t>
      </w:r>
      <w:r>
        <w:rPr>
          <w:b/>
          <w:bCs/>
          <w:sz w:val="18"/>
          <w:szCs w:val="20"/>
          <w:lang w:val="en-GB"/>
        </w:rPr>
        <w:fldChar w:fldCharType="begin"/>
      </w:r>
      <w:r>
        <w:rPr>
          <w:b/>
          <w:bCs/>
          <w:sz w:val="18"/>
          <w:szCs w:val="20"/>
          <w:lang w:val="en-GB"/>
        </w:rPr>
        <w:instrText xml:space="preserve"> SEQ Bild \* ARABIC </w:instrText>
      </w:r>
      <w:r>
        <w:rPr>
          <w:b/>
          <w:bCs/>
          <w:sz w:val="18"/>
          <w:szCs w:val="20"/>
          <w:lang w:val="en-GB"/>
        </w:rPr>
        <w:fldChar w:fldCharType="separate"/>
      </w:r>
      <w:r w:rsidR="008D0A4E">
        <w:rPr>
          <w:b/>
          <w:bCs/>
          <w:noProof/>
          <w:sz w:val="18"/>
          <w:szCs w:val="20"/>
          <w:lang w:val="en-GB"/>
        </w:rPr>
        <w:t>31</w:t>
      </w:r>
      <w:r>
        <w:rPr>
          <w:b/>
          <w:bCs/>
          <w:sz w:val="18"/>
          <w:szCs w:val="20"/>
          <w:lang w:val="en-GB"/>
        </w:rPr>
        <w:fldChar w:fldCharType="end"/>
      </w:r>
      <w:r>
        <w:rPr>
          <w:b/>
          <w:bCs/>
          <w:sz w:val="18"/>
          <w:szCs w:val="20"/>
          <w:lang w:val="en-GB"/>
        </w:rPr>
        <w:t>:</w:t>
      </w:r>
      <w:r>
        <w:rPr>
          <w:sz w:val="18"/>
          <w:szCs w:val="20"/>
          <w:lang w:val="en-GB"/>
        </w:rPr>
        <w:t xml:space="preserve"> </w:t>
      </w:r>
      <w:r w:rsidR="00ED0F2A">
        <w:rPr>
          <w:b/>
          <w:bCs/>
          <w:sz w:val="18"/>
          <w:szCs w:val="20"/>
          <w:lang w:val="en-GB"/>
        </w:rPr>
        <w:t>Group communication via security proxy – Point-to-Point and Broadcast via security proxy</w:t>
      </w:r>
    </w:p>
    <w:p w14:paraId="72FA3C86" w14:textId="182D2952" w:rsidR="00ED0F2A" w:rsidRDefault="00ED0F2A" w:rsidP="00553800">
      <w:pPr>
        <w:pStyle w:val="Heading2"/>
      </w:pPr>
      <w:bookmarkStart w:id="54" w:name="_Toc131688171"/>
      <w:r>
        <w:t>Repercussions on ETS</w:t>
      </w:r>
      <w:bookmarkEnd w:id="54"/>
    </w:p>
    <w:p w14:paraId="0365DF79" w14:textId="43FF1952" w:rsidR="00EC50DF" w:rsidRDefault="00EC50DF" w:rsidP="00553800">
      <w:pPr>
        <w:pStyle w:val="Heading3"/>
      </w:pPr>
      <w:bookmarkStart w:id="55" w:name="_Toc131688172"/>
      <w:r>
        <w:t>New representation of group addresses</w:t>
      </w:r>
      <w:bookmarkEnd w:id="55"/>
    </w:p>
    <w:p w14:paraId="1796E736" w14:textId="30D824EB" w:rsidR="00ED0F2A" w:rsidRDefault="00040C03" w:rsidP="00ED0F2A">
      <w:r>
        <w:t xml:space="preserve">From ETS6 onwards, on top of the two representations for a plain group address </w:t>
      </w:r>
      <w:r>
        <w:rPr>
          <w:noProof/>
        </w:rPr>
        <w:drawing>
          <wp:inline distT="0" distB="0" distL="0" distR="0" wp14:anchorId="30CB5554" wp14:editId="6AC3AA44">
            <wp:extent cx="226908" cy="229401"/>
            <wp:effectExtent l="0" t="0" r="190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34043" cy="236614"/>
                    </a:xfrm>
                    <a:prstGeom prst="rect">
                      <a:avLst/>
                    </a:prstGeom>
                  </pic:spPr>
                </pic:pic>
              </a:graphicData>
            </a:graphic>
          </wp:inline>
        </w:drawing>
      </w:r>
      <w:r>
        <w:t xml:space="preserve"> and a secure group address </w:t>
      </w:r>
      <w:r>
        <w:rPr>
          <w:noProof/>
        </w:rPr>
        <w:drawing>
          <wp:inline distT="0" distB="0" distL="0" distR="0" wp14:anchorId="7D4F4BFD" wp14:editId="1E20A149">
            <wp:extent cx="234690" cy="206365"/>
            <wp:effectExtent l="0" t="0" r="0" b="381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45258" cy="215657"/>
                    </a:xfrm>
                    <a:prstGeom prst="rect">
                      <a:avLst/>
                    </a:prstGeom>
                  </pic:spPr>
                </pic:pic>
              </a:graphicData>
            </a:graphic>
          </wp:inline>
        </w:drawing>
      </w:r>
      <w:r>
        <w:t xml:space="preserve"> (as shown in clause </w:t>
      </w:r>
      <w:r>
        <w:fldChar w:fldCharType="begin"/>
      </w:r>
      <w:r>
        <w:instrText xml:space="preserve"> REF _Ref80102851 \r \h </w:instrText>
      </w:r>
      <w:r>
        <w:fldChar w:fldCharType="separate"/>
      </w:r>
      <w:r w:rsidR="008D0A4E">
        <w:t>4.5</w:t>
      </w:r>
      <w:r>
        <w:fldChar w:fldCharType="end"/>
      </w:r>
      <w:r>
        <w:t xml:space="preserve">), a selected group address in the group address view can now have a grey shield </w:t>
      </w:r>
      <w:r>
        <w:rPr>
          <w:noProof/>
        </w:rPr>
        <w:drawing>
          <wp:inline distT="0" distB="0" distL="0" distR="0" wp14:anchorId="1EF8013D" wp14:editId="278F91D5">
            <wp:extent cx="228144" cy="214724"/>
            <wp:effectExtent l="0" t="0" r="63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42040" cy="227803"/>
                    </a:xfrm>
                    <a:prstGeom prst="rect">
                      <a:avLst/>
                    </a:prstGeom>
                  </pic:spPr>
                </pic:pic>
              </a:graphicData>
            </a:graphic>
          </wp:inline>
        </w:drawing>
      </w:r>
      <w:r>
        <w:t xml:space="preserve">, i.e. this is a group address that travels across different security domains, i.e. the payload is sometimes communicated plain in some sections of the installation and in some sections </w:t>
      </w:r>
      <w:r w:rsidR="00514D68">
        <w:t xml:space="preserve">(behind a security proxy) </w:t>
      </w:r>
      <w:r>
        <w:t>secured.</w:t>
      </w:r>
    </w:p>
    <w:p w14:paraId="7FB7188C" w14:textId="2B7FB7EC" w:rsidR="00EC50DF" w:rsidRDefault="00EC50DF" w:rsidP="00553800">
      <w:pPr>
        <w:pStyle w:val="Heading3"/>
      </w:pPr>
      <w:bookmarkStart w:id="56" w:name="_Toc131688173"/>
      <w:r>
        <w:t>Security Domains</w:t>
      </w:r>
      <w:bookmarkEnd w:id="56"/>
    </w:p>
    <w:p w14:paraId="71D4D7C0" w14:textId="7E34B57A" w:rsidR="00514D68" w:rsidRDefault="00EC50DF" w:rsidP="00ED0F2A">
      <w:r>
        <w:t>I</w:t>
      </w:r>
      <w:r w:rsidR="00514D68">
        <w:t xml:space="preserve">f a telegram crosses a security proxy, it enters another security domain, in which the previous rule of never combining a </w:t>
      </w:r>
      <w:r w:rsidR="00C1148C">
        <w:t>plain</w:t>
      </w:r>
      <w:r w:rsidR="00514D68">
        <w:t xml:space="preserve"> group object with a secured group object via a group address continues to apply, however inside this security domain. </w:t>
      </w:r>
    </w:p>
    <w:p w14:paraId="21F55B2E" w14:textId="6E0F57FE" w:rsidR="00514D68" w:rsidRDefault="00514D68" w:rsidP="00ED0F2A">
      <w:r>
        <w:t xml:space="preserve">So, for the below figure, if the IP router 1.0.0 would include a security proxy functionality, then also the IP backbone would become a separate security domain. </w:t>
      </w:r>
    </w:p>
    <w:p w14:paraId="5DAF8C01" w14:textId="27555B30" w:rsidR="00514D68" w:rsidRDefault="00514D68" w:rsidP="00553800">
      <w:pPr>
        <w:spacing w:before="120" w:after="120"/>
      </w:pPr>
      <w:r>
        <w:rPr>
          <w:noProof/>
        </w:rPr>
        <w:lastRenderedPageBreak/>
        <w:drawing>
          <wp:inline distT="0" distB="0" distL="0" distR="0" wp14:anchorId="7CDE6774" wp14:editId="4E8582E2">
            <wp:extent cx="4534570" cy="2678557"/>
            <wp:effectExtent l="0" t="0" r="0" b="762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547168" cy="2685998"/>
                    </a:xfrm>
                    <a:prstGeom prst="rect">
                      <a:avLst/>
                    </a:prstGeom>
                    <a:noFill/>
                  </pic:spPr>
                </pic:pic>
              </a:graphicData>
            </a:graphic>
          </wp:inline>
        </w:drawing>
      </w:r>
    </w:p>
    <w:p w14:paraId="10980154" w14:textId="0029A6B1" w:rsidR="00514D68" w:rsidRPr="00553800" w:rsidRDefault="00514D68" w:rsidP="00553800">
      <w:pPr>
        <w:spacing w:before="120" w:after="120"/>
        <w:rPr>
          <w:sz w:val="18"/>
          <w:szCs w:val="20"/>
          <w:lang w:val="en-GB"/>
        </w:rPr>
      </w:pPr>
      <w:r>
        <w:rPr>
          <w:b/>
          <w:bCs/>
          <w:sz w:val="18"/>
          <w:szCs w:val="20"/>
          <w:lang w:val="en-GB"/>
        </w:rPr>
        <w:t xml:space="preserve">Figure </w:t>
      </w:r>
      <w:r>
        <w:rPr>
          <w:b/>
          <w:bCs/>
          <w:sz w:val="18"/>
          <w:szCs w:val="20"/>
          <w:lang w:val="en-GB"/>
        </w:rPr>
        <w:fldChar w:fldCharType="begin"/>
      </w:r>
      <w:r>
        <w:rPr>
          <w:b/>
          <w:bCs/>
          <w:sz w:val="18"/>
          <w:szCs w:val="20"/>
          <w:lang w:val="en-GB"/>
        </w:rPr>
        <w:instrText xml:space="preserve"> SEQ Bild \* ARABIC </w:instrText>
      </w:r>
      <w:r>
        <w:rPr>
          <w:b/>
          <w:bCs/>
          <w:sz w:val="18"/>
          <w:szCs w:val="20"/>
          <w:lang w:val="en-GB"/>
        </w:rPr>
        <w:fldChar w:fldCharType="separate"/>
      </w:r>
      <w:r w:rsidR="008D0A4E">
        <w:rPr>
          <w:b/>
          <w:bCs/>
          <w:noProof/>
          <w:sz w:val="18"/>
          <w:szCs w:val="20"/>
          <w:lang w:val="en-GB"/>
        </w:rPr>
        <w:t>32</w:t>
      </w:r>
      <w:r>
        <w:rPr>
          <w:b/>
          <w:bCs/>
          <w:sz w:val="18"/>
          <w:szCs w:val="20"/>
          <w:lang w:val="en-GB"/>
        </w:rPr>
        <w:fldChar w:fldCharType="end"/>
      </w:r>
      <w:r>
        <w:rPr>
          <w:b/>
          <w:bCs/>
          <w:sz w:val="18"/>
          <w:szCs w:val="20"/>
          <w:lang w:val="en-GB"/>
        </w:rPr>
        <w:t>:</w:t>
      </w:r>
      <w:r w:rsidRPr="00553800">
        <w:rPr>
          <w:b/>
          <w:bCs/>
          <w:sz w:val="18"/>
          <w:szCs w:val="20"/>
          <w:lang w:val="en-GB"/>
        </w:rPr>
        <w:t xml:space="preserve"> </w:t>
      </w:r>
      <w:r>
        <w:rPr>
          <w:b/>
          <w:bCs/>
          <w:sz w:val="18"/>
          <w:szCs w:val="20"/>
          <w:lang w:val="en-GB"/>
        </w:rPr>
        <w:t>Security domains because of the use of Security proxies</w:t>
      </w:r>
    </w:p>
    <w:p w14:paraId="3B15267E" w14:textId="36C9A889" w:rsidR="00EC50DF" w:rsidRDefault="00EC50DF" w:rsidP="00EC50DF">
      <w:r>
        <w:t xml:space="preserve">During the planning stage, </w:t>
      </w:r>
      <w:r w:rsidR="00CA2C05">
        <w:t xml:space="preserve">in the background </w:t>
      </w:r>
      <w:r>
        <w:t xml:space="preserve">ETS will treat every network segment as separate security domain, </w:t>
      </w:r>
      <w:r w:rsidR="00323B96">
        <w:t>i.e.,</w:t>
      </w:r>
      <w:r>
        <w:t xml:space="preserve"> it will assume that later couplers will be inserted that have security proxy capability. If a coupler is inserted without security proxy capability, then previously separated security domains are simply merged together. The reverse of course happens when a coupler without security proxy is later replaced by one that does have that functionality. </w:t>
      </w:r>
    </w:p>
    <w:p w14:paraId="0CE4C03B" w14:textId="6237F62C" w:rsidR="00EC50DF" w:rsidRDefault="00550061" w:rsidP="00553800">
      <w:pPr>
        <w:pStyle w:val="Heading3"/>
      </w:pPr>
      <w:bookmarkStart w:id="57" w:name="_Toc131688174"/>
      <w:r>
        <w:t>Transfer Domains</w:t>
      </w:r>
      <w:bookmarkEnd w:id="57"/>
    </w:p>
    <w:p w14:paraId="5903BEB6" w14:textId="162CE605" w:rsidR="008204A9" w:rsidRDefault="00550061" w:rsidP="00EC50DF">
      <w:r>
        <w:t xml:space="preserve">In the case where a telegram travels across several security domains, when deciding on whether the payload must continue to be secured or not, </w:t>
      </w:r>
      <w:r w:rsidR="00CA2C05">
        <w:t xml:space="preserve">in the background </w:t>
      </w:r>
      <w:r w:rsidR="008204A9">
        <w:t xml:space="preserve">ETS </w:t>
      </w:r>
      <w:r>
        <w:t>applies the rules</w:t>
      </w:r>
      <w:r w:rsidR="008204A9">
        <w:t xml:space="preserve">: </w:t>
      </w:r>
    </w:p>
    <w:p w14:paraId="4AE0694E" w14:textId="77777777" w:rsidR="008204A9" w:rsidRDefault="00550061" w:rsidP="008204A9">
      <w:pPr>
        <w:pStyle w:val="ListParagraph"/>
        <w:numPr>
          <w:ilvl w:val="0"/>
          <w:numId w:val="47"/>
        </w:numPr>
      </w:pPr>
      <w:r>
        <w:t xml:space="preserve">the secure payload should stay as long as possible secure and </w:t>
      </w:r>
    </w:p>
    <w:p w14:paraId="64A9F3A2" w14:textId="076FBF71" w:rsidR="00550061" w:rsidRDefault="00550061" w:rsidP="00553800">
      <w:pPr>
        <w:pStyle w:val="ListParagraph"/>
        <w:numPr>
          <w:ilvl w:val="0"/>
          <w:numId w:val="47"/>
        </w:numPr>
      </w:pPr>
      <w:r>
        <w:t xml:space="preserve">the number of conversions from plain to secure (and vice versa) should be kept to a bare minimum. </w:t>
      </w:r>
    </w:p>
    <w:p w14:paraId="4C59DF05" w14:textId="2F4B5737" w:rsidR="00550061" w:rsidRDefault="00550061" w:rsidP="00EC50DF">
      <w:r>
        <w:t xml:space="preserve">Imagine an installation where </w:t>
      </w:r>
      <w:r w:rsidR="008204A9">
        <w:t xml:space="preserve">a group address is linked to a secure object in line 1.1 and a plain object in line 2.1. In between </w:t>
      </w:r>
      <w:r>
        <w:t xml:space="preserve">line 1.1 </w:t>
      </w:r>
      <w:r w:rsidR="008204A9">
        <w:t xml:space="preserve">and 2.1, referred to as the “transfer domain”, the ETS will also make sure that the payload is communicated secure in the transfer domain, as the transfer domain has already an adjoining security domain, in which the group address is communicated securely. </w:t>
      </w:r>
    </w:p>
    <w:p w14:paraId="785DA4BB" w14:textId="48681737" w:rsidR="008204A9" w:rsidRDefault="008204A9" w:rsidP="00553800">
      <w:pPr>
        <w:spacing w:before="120" w:after="120"/>
      </w:pPr>
      <w:r>
        <w:rPr>
          <w:noProof/>
        </w:rPr>
        <w:drawing>
          <wp:inline distT="0" distB="0" distL="0" distR="0" wp14:anchorId="7762B073" wp14:editId="2162050A">
            <wp:extent cx="4542155" cy="51816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542155" cy="518160"/>
                    </a:xfrm>
                    <a:prstGeom prst="rect">
                      <a:avLst/>
                    </a:prstGeom>
                    <a:noFill/>
                  </pic:spPr>
                </pic:pic>
              </a:graphicData>
            </a:graphic>
          </wp:inline>
        </w:drawing>
      </w:r>
    </w:p>
    <w:p w14:paraId="6F8FECFA" w14:textId="54E905AC" w:rsidR="008204A9" w:rsidRPr="00677C26" w:rsidRDefault="008204A9" w:rsidP="00553800">
      <w:pPr>
        <w:spacing w:before="120" w:after="120"/>
        <w:rPr>
          <w:b/>
          <w:bCs/>
          <w:sz w:val="18"/>
          <w:szCs w:val="20"/>
          <w:lang w:val="en-GB"/>
        </w:rPr>
      </w:pPr>
      <w:r w:rsidRPr="00677C26">
        <w:rPr>
          <w:b/>
          <w:bCs/>
          <w:sz w:val="18"/>
          <w:szCs w:val="20"/>
          <w:lang w:val="en-GB"/>
        </w:rPr>
        <w:t xml:space="preserve">Figure </w:t>
      </w:r>
      <w:r>
        <w:rPr>
          <w:b/>
          <w:bCs/>
          <w:sz w:val="18"/>
          <w:szCs w:val="20"/>
          <w:lang w:val="en-GB"/>
        </w:rPr>
        <w:fldChar w:fldCharType="begin"/>
      </w:r>
      <w:r w:rsidRPr="00677C26">
        <w:rPr>
          <w:b/>
          <w:bCs/>
          <w:sz w:val="18"/>
          <w:szCs w:val="20"/>
          <w:lang w:val="en-GB"/>
        </w:rPr>
        <w:instrText xml:space="preserve"> SEQ Bild \* ARABIC </w:instrText>
      </w:r>
      <w:r>
        <w:rPr>
          <w:b/>
          <w:bCs/>
          <w:sz w:val="18"/>
          <w:szCs w:val="20"/>
          <w:lang w:val="en-GB"/>
        </w:rPr>
        <w:fldChar w:fldCharType="separate"/>
      </w:r>
      <w:r w:rsidR="008D0A4E">
        <w:rPr>
          <w:b/>
          <w:bCs/>
          <w:noProof/>
          <w:sz w:val="18"/>
          <w:szCs w:val="20"/>
          <w:lang w:val="en-GB"/>
        </w:rPr>
        <w:t>33</w:t>
      </w:r>
      <w:r>
        <w:rPr>
          <w:b/>
          <w:bCs/>
          <w:sz w:val="18"/>
          <w:szCs w:val="20"/>
          <w:lang w:val="en-GB"/>
        </w:rPr>
        <w:fldChar w:fldCharType="end"/>
      </w:r>
      <w:r w:rsidRPr="00677C26">
        <w:rPr>
          <w:b/>
          <w:bCs/>
          <w:sz w:val="18"/>
          <w:szCs w:val="20"/>
          <w:lang w:val="en-GB"/>
        </w:rPr>
        <w:t>: Example 1 Transfer Domains</w:t>
      </w:r>
    </w:p>
    <w:p w14:paraId="0D633A77" w14:textId="01F72420" w:rsidR="008204A9" w:rsidRDefault="008204A9" w:rsidP="00EC50DF">
      <w:r w:rsidRPr="00553800">
        <w:t>Imagine, the same group a</w:t>
      </w:r>
      <w:r>
        <w:t xml:space="preserve">ddress would already be linked plain in line 1.0, then ETS will </w:t>
      </w:r>
      <w:r w:rsidR="00677C26">
        <w:t xml:space="preserve">extend the plain domain up to the line 1.0. </w:t>
      </w:r>
    </w:p>
    <w:p w14:paraId="2B42970D" w14:textId="2C1C6074" w:rsidR="00677C26" w:rsidRPr="00553800" w:rsidRDefault="00677C26" w:rsidP="00553800">
      <w:pPr>
        <w:spacing w:before="120" w:after="120"/>
        <w:rPr>
          <w:noProof/>
        </w:rPr>
      </w:pPr>
      <w:r>
        <w:rPr>
          <w:noProof/>
        </w:rPr>
        <w:drawing>
          <wp:inline distT="0" distB="0" distL="0" distR="0" wp14:anchorId="45F91E87" wp14:editId="24961124">
            <wp:extent cx="4542155" cy="52451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542155" cy="524510"/>
                    </a:xfrm>
                    <a:prstGeom prst="rect">
                      <a:avLst/>
                    </a:prstGeom>
                    <a:noFill/>
                  </pic:spPr>
                </pic:pic>
              </a:graphicData>
            </a:graphic>
          </wp:inline>
        </w:drawing>
      </w:r>
    </w:p>
    <w:p w14:paraId="3C61278E" w14:textId="3BFCB061" w:rsidR="00677C26" w:rsidRPr="00553800" w:rsidRDefault="00677C26" w:rsidP="00553800">
      <w:pPr>
        <w:spacing w:before="120" w:after="120"/>
        <w:rPr>
          <w:b/>
          <w:bCs/>
          <w:sz w:val="18"/>
          <w:szCs w:val="20"/>
          <w:lang w:val="en-GB"/>
        </w:rPr>
      </w:pPr>
      <w:r w:rsidRPr="00553800">
        <w:rPr>
          <w:b/>
          <w:bCs/>
          <w:sz w:val="18"/>
          <w:szCs w:val="20"/>
          <w:lang w:val="en-GB"/>
        </w:rPr>
        <w:t xml:space="preserve">Figure </w:t>
      </w:r>
      <w:r>
        <w:rPr>
          <w:b/>
          <w:bCs/>
          <w:sz w:val="18"/>
          <w:szCs w:val="20"/>
          <w:lang w:val="en-GB"/>
        </w:rPr>
        <w:fldChar w:fldCharType="begin"/>
      </w:r>
      <w:r w:rsidRPr="00553800">
        <w:rPr>
          <w:b/>
          <w:bCs/>
          <w:sz w:val="18"/>
          <w:szCs w:val="20"/>
          <w:lang w:val="en-GB"/>
        </w:rPr>
        <w:instrText xml:space="preserve"> SEQ Bild \* ARABIC </w:instrText>
      </w:r>
      <w:r>
        <w:rPr>
          <w:b/>
          <w:bCs/>
          <w:sz w:val="18"/>
          <w:szCs w:val="20"/>
          <w:lang w:val="en-GB"/>
        </w:rPr>
        <w:fldChar w:fldCharType="separate"/>
      </w:r>
      <w:r w:rsidR="008D0A4E">
        <w:rPr>
          <w:b/>
          <w:bCs/>
          <w:noProof/>
          <w:sz w:val="18"/>
          <w:szCs w:val="20"/>
          <w:lang w:val="en-GB"/>
        </w:rPr>
        <w:t>34</w:t>
      </w:r>
      <w:r>
        <w:rPr>
          <w:b/>
          <w:bCs/>
          <w:sz w:val="18"/>
          <w:szCs w:val="20"/>
          <w:lang w:val="en-GB"/>
        </w:rPr>
        <w:fldChar w:fldCharType="end"/>
      </w:r>
      <w:r w:rsidRPr="00553800">
        <w:rPr>
          <w:b/>
          <w:bCs/>
          <w:sz w:val="18"/>
          <w:szCs w:val="20"/>
          <w:lang w:val="en-GB"/>
        </w:rPr>
        <w:t>: Example 2 Transfer Domains</w:t>
      </w:r>
    </w:p>
    <w:p w14:paraId="4E20212F" w14:textId="77777777" w:rsidR="00677C26" w:rsidRDefault="00677C26">
      <w:pPr>
        <w:spacing w:before="0" w:after="0" w:line="240" w:lineRule="auto"/>
        <w:contextualSpacing w:val="0"/>
      </w:pPr>
      <w:r>
        <w:br w:type="page"/>
      </w:r>
    </w:p>
    <w:p w14:paraId="0974748F" w14:textId="479F878E" w:rsidR="008204A9" w:rsidRPr="008204A9" w:rsidRDefault="00677C26" w:rsidP="00EC50DF">
      <w:r>
        <w:lastRenderedPageBreak/>
        <w:t xml:space="preserve">In the case where the group address is also linked to a secure object in 3.1 and a plain object, the result would be the following: </w:t>
      </w:r>
    </w:p>
    <w:p w14:paraId="6AFB1727" w14:textId="3231E156" w:rsidR="00EC50DF" w:rsidRDefault="00677C26" w:rsidP="00553800">
      <w:pPr>
        <w:spacing w:before="120" w:after="120"/>
        <w:rPr>
          <w:noProof/>
        </w:rPr>
      </w:pPr>
      <w:r>
        <w:rPr>
          <w:noProof/>
        </w:rPr>
        <w:drawing>
          <wp:inline distT="0" distB="0" distL="0" distR="0" wp14:anchorId="7B4226CB" wp14:editId="3F10A47D">
            <wp:extent cx="4486910" cy="939165"/>
            <wp:effectExtent l="0" t="0" r="889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486910" cy="939165"/>
                    </a:xfrm>
                    <a:prstGeom prst="rect">
                      <a:avLst/>
                    </a:prstGeom>
                    <a:noFill/>
                  </pic:spPr>
                </pic:pic>
              </a:graphicData>
            </a:graphic>
          </wp:inline>
        </w:drawing>
      </w:r>
    </w:p>
    <w:p w14:paraId="5DCD2B2F" w14:textId="2708CDAF" w:rsidR="00677C26" w:rsidRPr="00553800" w:rsidRDefault="00677C26" w:rsidP="00553800">
      <w:pPr>
        <w:spacing w:before="120" w:after="120"/>
        <w:rPr>
          <w:b/>
          <w:bCs/>
          <w:sz w:val="18"/>
          <w:szCs w:val="20"/>
          <w:lang w:val="en-GB"/>
        </w:rPr>
      </w:pPr>
      <w:r w:rsidRPr="00553800">
        <w:rPr>
          <w:b/>
          <w:bCs/>
          <w:sz w:val="18"/>
          <w:szCs w:val="20"/>
          <w:lang w:val="en-GB"/>
        </w:rPr>
        <w:t xml:space="preserve">Figure </w:t>
      </w:r>
      <w:r>
        <w:rPr>
          <w:b/>
          <w:bCs/>
          <w:sz w:val="18"/>
          <w:szCs w:val="20"/>
          <w:lang w:val="en-GB"/>
        </w:rPr>
        <w:fldChar w:fldCharType="begin"/>
      </w:r>
      <w:r w:rsidRPr="00553800">
        <w:rPr>
          <w:b/>
          <w:bCs/>
          <w:sz w:val="18"/>
          <w:szCs w:val="20"/>
          <w:lang w:val="en-GB"/>
        </w:rPr>
        <w:instrText xml:space="preserve"> SEQ Bild \* ARABIC </w:instrText>
      </w:r>
      <w:r>
        <w:rPr>
          <w:b/>
          <w:bCs/>
          <w:sz w:val="18"/>
          <w:szCs w:val="20"/>
          <w:lang w:val="en-GB"/>
        </w:rPr>
        <w:fldChar w:fldCharType="separate"/>
      </w:r>
      <w:r w:rsidR="008D0A4E">
        <w:rPr>
          <w:b/>
          <w:bCs/>
          <w:noProof/>
          <w:sz w:val="18"/>
          <w:szCs w:val="20"/>
          <w:lang w:val="en-GB"/>
        </w:rPr>
        <w:t>35</w:t>
      </w:r>
      <w:r>
        <w:rPr>
          <w:b/>
          <w:bCs/>
          <w:sz w:val="18"/>
          <w:szCs w:val="20"/>
          <w:lang w:val="en-GB"/>
        </w:rPr>
        <w:fldChar w:fldCharType="end"/>
      </w:r>
      <w:r w:rsidRPr="00553800">
        <w:rPr>
          <w:b/>
          <w:bCs/>
          <w:sz w:val="18"/>
          <w:szCs w:val="20"/>
          <w:lang w:val="en-GB"/>
        </w:rPr>
        <w:t>: Example 3 Transfer Domains</w:t>
      </w:r>
    </w:p>
    <w:p w14:paraId="3E9E6673" w14:textId="31C489F2" w:rsidR="00677C26" w:rsidRDefault="00D945A2" w:rsidP="00553800">
      <w:pPr>
        <w:pStyle w:val="Heading3"/>
      </w:pPr>
      <w:bookmarkStart w:id="58" w:name="_Toc131688175"/>
      <w:r>
        <w:t>Preview Filter Table</w:t>
      </w:r>
      <w:bookmarkEnd w:id="58"/>
    </w:p>
    <w:p w14:paraId="5BECE646" w14:textId="1AE1A5FE" w:rsidR="00D945A2" w:rsidRDefault="00D945A2" w:rsidP="00EC50DF">
      <w:r>
        <w:t xml:space="preserve">When performing a “Preview Filter Table”, which now also works when selecting a segment as well as a coupler, the following is displayed: </w:t>
      </w:r>
    </w:p>
    <w:p w14:paraId="5DA9D258" w14:textId="0F125C85" w:rsidR="00D945A2" w:rsidRDefault="00D945A2" w:rsidP="00EC50DF">
      <w:r>
        <w:rPr>
          <w:noProof/>
        </w:rPr>
        <w:drawing>
          <wp:inline distT="0" distB="0" distL="0" distR="0" wp14:anchorId="6C6A9A6F" wp14:editId="609D0B52">
            <wp:extent cx="3711612" cy="3706637"/>
            <wp:effectExtent l="0" t="0" r="3175" b="825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714285" cy="3709306"/>
                    </a:xfrm>
                    <a:prstGeom prst="rect">
                      <a:avLst/>
                    </a:prstGeom>
                    <a:noFill/>
                  </pic:spPr>
                </pic:pic>
              </a:graphicData>
            </a:graphic>
          </wp:inline>
        </w:drawing>
      </w:r>
    </w:p>
    <w:p w14:paraId="55C63078" w14:textId="0FC36C7E" w:rsidR="00CC7FC8" w:rsidRPr="007E58B9" w:rsidRDefault="00CC7FC8" w:rsidP="00CC7FC8">
      <w:pPr>
        <w:spacing w:before="120" w:after="120"/>
        <w:rPr>
          <w:b/>
          <w:bCs/>
          <w:sz w:val="18"/>
          <w:szCs w:val="20"/>
          <w:lang w:val="en-GB"/>
        </w:rPr>
      </w:pPr>
      <w:r w:rsidRPr="007E58B9">
        <w:rPr>
          <w:b/>
          <w:bCs/>
          <w:sz w:val="18"/>
          <w:szCs w:val="20"/>
          <w:lang w:val="en-GB"/>
        </w:rPr>
        <w:t xml:space="preserve">Figure </w:t>
      </w:r>
      <w:r>
        <w:rPr>
          <w:b/>
          <w:bCs/>
          <w:sz w:val="18"/>
          <w:szCs w:val="20"/>
          <w:lang w:val="en-GB"/>
        </w:rPr>
        <w:fldChar w:fldCharType="begin"/>
      </w:r>
      <w:r w:rsidRPr="007E58B9">
        <w:rPr>
          <w:b/>
          <w:bCs/>
          <w:sz w:val="18"/>
          <w:szCs w:val="20"/>
          <w:lang w:val="en-GB"/>
        </w:rPr>
        <w:instrText xml:space="preserve"> SEQ Bild \* ARABIC </w:instrText>
      </w:r>
      <w:r>
        <w:rPr>
          <w:b/>
          <w:bCs/>
          <w:sz w:val="18"/>
          <w:szCs w:val="20"/>
          <w:lang w:val="en-GB"/>
        </w:rPr>
        <w:fldChar w:fldCharType="separate"/>
      </w:r>
      <w:r w:rsidR="008D0A4E">
        <w:rPr>
          <w:b/>
          <w:bCs/>
          <w:noProof/>
          <w:sz w:val="18"/>
          <w:szCs w:val="20"/>
          <w:lang w:val="en-GB"/>
        </w:rPr>
        <w:t>36</w:t>
      </w:r>
      <w:r>
        <w:rPr>
          <w:b/>
          <w:bCs/>
          <w:sz w:val="18"/>
          <w:szCs w:val="20"/>
          <w:lang w:val="en-GB"/>
        </w:rPr>
        <w:fldChar w:fldCharType="end"/>
      </w:r>
      <w:r w:rsidRPr="007E58B9">
        <w:rPr>
          <w:b/>
          <w:bCs/>
          <w:sz w:val="18"/>
          <w:szCs w:val="20"/>
          <w:lang w:val="en-GB"/>
        </w:rPr>
        <w:t xml:space="preserve">: </w:t>
      </w:r>
      <w:r>
        <w:rPr>
          <w:b/>
          <w:bCs/>
          <w:sz w:val="18"/>
          <w:szCs w:val="20"/>
          <w:lang w:val="en-GB"/>
        </w:rPr>
        <w:t>Preview filter table from ETS6 onwards</w:t>
      </w:r>
    </w:p>
    <w:p w14:paraId="0BC0B367" w14:textId="33190A75" w:rsidR="00D945A2" w:rsidRDefault="00D945A2" w:rsidP="00D945A2">
      <w:pPr>
        <w:pStyle w:val="ListParagraph"/>
        <w:numPr>
          <w:ilvl w:val="0"/>
          <w:numId w:val="47"/>
        </w:numPr>
      </w:pPr>
      <w:r>
        <w:t xml:space="preserve">it lists all the group addresses and their types that will be included in the filter table when loaded; </w:t>
      </w:r>
    </w:p>
    <w:p w14:paraId="62B30444" w14:textId="03C84074" w:rsidR="00D945A2" w:rsidRDefault="00D945A2" w:rsidP="00D945A2">
      <w:pPr>
        <w:pStyle w:val="ListParagraph"/>
        <w:numPr>
          <w:ilvl w:val="0"/>
          <w:numId w:val="47"/>
        </w:numPr>
      </w:pPr>
      <w:r>
        <w:t>It also shows which group addresses will be converted from plain to secure and vice versa.</w:t>
      </w:r>
    </w:p>
    <w:p w14:paraId="6683DDD0" w14:textId="77777777" w:rsidR="00010062" w:rsidRDefault="00010062">
      <w:pPr>
        <w:spacing w:before="0" w:after="0" w:line="240" w:lineRule="auto"/>
        <w:contextualSpacing w:val="0"/>
        <w:rPr>
          <w:rFonts w:eastAsia="Times New Roman"/>
          <w:b/>
          <w:bCs/>
          <w:kern w:val="32"/>
          <w:sz w:val="28"/>
          <w:szCs w:val="28"/>
          <w:lang w:val="en-GB"/>
        </w:rPr>
      </w:pPr>
      <w:r>
        <w:rPr>
          <w:lang w:val="en-GB"/>
        </w:rPr>
        <w:br w:type="page"/>
      </w:r>
    </w:p>
    <w:p w14:paraId="2DD7EF4C" w14:textId="289490CD" w:rsidR="007B4E99" w:rsidRPr="004E7AD6" w:rsidRDefault="007B4E99" w:rsidP="007B4E99">
      <w:pPr>
        <w:pStyle w:val="Heading1"/>
        <w:spacing w:after="160" w:line="259" w:lineRule="auto"/>
        <w:contextualSpacing w:val="0"/>
      </w:pPr>
      <w:bookmarkStart w:id="59" w:name="_Toc131688176"/>
      <w:r>
        <w:rPr>
          <w:lang w:val="en-GB"/>
        </w:rPr>
        <w:lastRenderedPageBreak/>
        <w:t>Summary</w:t>
      </w:r>
      <w:bookmarkEnd w:id="50"/>
      <w:bookmarkEnd w:id="59"/>
    </w:p>
    <w:p w14:paraId="5003F300" w14:textId="77777777" w:rsidR="007B4E99" w:rsidRPr="0084756B" w:rsidRDefault="007B4E99" w:rsidP="002D2A24">
      <w:pPr>
        <w:pStyle w:val="Bullet1"/>
      </w:pPr>
      <w:r>
        <w:rPr>
          <w:lang w:val="en-GB"/>
        </w:rPr>
        <w:t>In a KNX installation, KNX IP Secure and KNX Data Secure devices can be used in parallel.</w:t>
      </w:r>
    </w:p>
    <w:p w14:paraId="428E3046" w14:textId="66253AA0" w:rsidR="007B4E99" w:rsidRDefault="007B4E99" w:rsidP="002D2A24">
      <w:pPr>
        <w:pStyle w:val="Bullet1"/>
      </w:pPr>
      <w:r>
        <w:rPr>
          <w:lang w:val="en-GB"/>
        </w:rPr>
        <w:t xml:space="preserve">In a KNX system, secure and </w:t>
      </w:r>
      <w:r w:rsidR="00C1148C">
        <w:rPr>
          <w:lang w:val="en-GB"/>
        </w:rPr>
        <w:t>plain</w:t>
      </w:r>
      <w:r>
        <w:rPr>
          <w:lang w:val="en-GB"/>
        </w:rPr>
        <w:t xml:space="preserve"> applications can be used in parallel. Not all devices have to be secure.</w:t>
      </w:r>
    </w:p>
    <w:p w14:paraId="63DECF22" w14:textId="77777777" w:rsidR="007B4E99" w:rsidRDefault="007B4E99" w:rsidP="002D2A24">
      <w:pPr>
        <w:pStyle w:val="Bullet1"/>
      </w:pPr>
      <w:r>
        <w:rPr>
          <w:lang w:val="en-GB"/>
        </w:rPr>
        <w:t xml:space="preserve">If several IP routers are used in a system and one of these is changed to KNX IP Secure, all the others must also be changed to IP Secure. </w:t>
      </w:r>
    </w:p>
    <w:p w14:paraId="1A0D0C3B" w14:textId="552ED873" w:rsidR="00CC7FC8" w:rsidRPr="00553800" w:rsidRDefault="007B4E99" w:rsidP="002D2A24">
      <w:pPr>
        <w:pStyle w:val="Bullet1"/>
      </w:pPr>
      <w:r>
        <w:rPr>
          <w:lang w:val="en-GB"/>
        </w:rPr>
        <w:t xml:space="preserve">A group object in a device </w:t>
      </w:r>
      <w:r w:rsidR="007D748C">
        <w:rPr>
          <w:lang w:val="en-GB"/>
        </w:rPr>
        <w:t xml:space="preserve">that </w:t>
      </w:r>
      <w:r>
        <w:rPr>
          <w:lang w:val="en-GB"/>
        </w:rPr>
        <w:t xml:space="preserve">is already connected </w:t>
      </w:r>
      <w:r w:rsidR="007D748C">
        <w:rPr>
          <w:lang w:val="en-GB"/>
        </w:rPr>
        <w:t xml:space="preserve">to </w:t>
      </w:r>
      <w:r>
        <w:rPr>
          <w:lang w:val="en-GB"/>
        </w:rPr>
        <w:t xml:space="preserve">a secure group address, can no longer </w:t>
      </w:r>
      <w:proofErr w:type="gramStart"/>
      <w:r>
        <w:rPr>
          <w:lang w:val="en-GB"/>
        </w:rPr>
        <w:t>be connected with</w:t>
      </w:r>
      <w:proofErr w:type="gramEnd"/>
      <w:r>
        <w:rPr>
          <w:lang w:val="en-GB"/>
        </w:rPr>
        <w:t xml:space="preserve"> a different non-secure group </w:t>
      </w:r>
      <w:r w:rsidR="007D748C">
        <w:rPr>
          <w:lang w:val="en-GB"/>
        </w:rPr>
        <w:t>object</w:t>
      </w:r>
      <w:r>
        <w:rPr>
          <w:lang w:val="en-GB"/>
        </w:rPr>
        <w:t xml:space="preserve">. </w:t>
      </w:r>
      <w:r w:rsidR="00CC7FC8">
        <w:rPr>
          <w:lang w:val="en-GB"/>
        </w:rPr>
        <w:t xml:space="preserve">Without security proxies in the installation, this rule applies for the entire installation. With a security proxy in the installation, this applies to the relevant security domain. </w:t>
      </w:r>
    </w:p>
    <w:p w14:paraId="75BD4628" w14:textId="279CFC21" w:rsidR="007B4E99" w:rsidRPr="0084756B" w:rsidRDefault="00C51B5E" w:rsidP="002D2A24">
      <w:pPr>
        <w:pStyle w:val="Bullet1"/>
      </w:pPr>
      <w:r>
        <w:rPr>
          <w:lang w:val="en-GB"/>
        </w:rPr>
        <w:t xml:space="preserve">Within a same security domain, a group address needs to be either plain or </w:t>
      </w:r>
      <w:r w:rsidR="00323B96">
        <w:rPr>
          <w:lang w:val="en-GB"/>
        </w:rPr>
        <w:t>secure</w:t>
      </w:r>
      <w:r>
        <w:rPr>
          <w:lang w:val="en-GB"/>
        </w:rPr>
        <w:t xml:space="preserve"> for all connected group objects. If one device does not offer security and security is indispensable, this n</w:t>
      </w:r>
      <w:r w:rsidR="007B4E99">
        <w:rPr>
          <w:lang w:val="en-GB"/>
        </w:rPr>
        <w:t>on-secure KNX device</w:t>
      </w:r>
      <w:r>
        <w:rPr>
          <w:lang w:val="en-GB"/>
        </w:rPr>
        <w:t xml:space="preserve"> may have to be </w:t>
      </w:r>
      <w:r w:rsidR="007B4E99">
        <w:rPr>
          <w:lang w:val="en-GB"/>
        </w:rPr>
        <w:t xml:space="preserve">exchanged for a KNX Secure device. </w:t>
      </w:r>
    </w:p>
    <w:p w14:paraId="79396191" w14:textId="1D68B7DB" w:rsidR="00135679" w:rsidRPr="00DF4779" w:rsidRDefault="007B4E99" w:rsidP="00DF4779">
      <w:pPr>
        <w:pStyle w:val="Bullet1"/>
      </w:pPr>
      <w:r w:rsidRPr="00DF4779">
        <w:t>The new security functions can be integrated seamlessly into existing systems. KNX Secure is an upward-compatible extension: existing devices ignore KNX Secure messages.</w:t>
      </w:r>
    </w:p>
    <w:sectPr w:rsidR="00135679" w:rsidRPr="00DF4779" w:rsidSect="00176C62">
      <w:headerReference w:type="default" r:id="rId56"/>
      <w:footerReference w:type="default" r:id="rId57"/>
      <w:pgSz w:w="11907" w:h="16840" w:code="9"/>
      <w:pgMar w:top="1134" w:right="1418" w:bottom="1134" w:left="1701" w:header="567" w:footer="567" w:gutter="0"/>
      <w:cols w:space="708"/>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F2E2F5" w14:textId="77777777" w:rsidR="00E95AA3" w:rsidRDefault="00E95AA3">
      <w:r>
        <w:separator/>
      </w:r>
    </w:p>
  </w:endnote>
  <w:endnote w:type="continuationSeparator" w:id="0">
    <w:p w14:paraId="0AF0FF98" w14:textId="77777777" w:rsidR="00E95AA3" w:rsidRDefault="00E95AA3">
      <w:r>
        <w:continuationSeparator/>
      </w:r>
    </w:p>
  </w:endnote>
  <w:endnote w:type="continuationNotice" w:id="1">
    <w:p w14:paraId="008DBCBC" w14:textId="77777777" w:rsidR="00E95AA3" w:rsidRDefault="00E95AA3">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E2CD66" w14:textId="77777777" w:rsidR="00C77A13" w:rsidRPr="001A3069" w:rsidRDefault="00C77A13" w:rsidP="00176C62">
    <w:pPr>
      <w:pStyle w:val="Footer"/>
      <w:pBdr>
        <w:top w:val="single" w:sz="12" w:space="1" w:color="00B050"/>
      </w:pBdr>
      <w:tabs>
        <w:tab w:val="clear" w:pos="9360"/>
        <w:tab w:val="right" w:pos="8789"/>
      </w:tabs>
      <w:rPr>
        <w:noProof/>
      </w:rPr>
    </w:pPr>
    <w:r>
      <w:rPr>
        <w:noProof/>
        <w:lang w:val="en-GB"/>
      </w:rPr>
      <w:t>Home and Building Management Systems</w:t>
    </w:r>
    <w:r>
      <w:rPr>
        <w:noProof/>
        <w:lang w:val="en-GB"/>
      </w:rPr>
      <w:tab/>
    </w:r>
    <w:r>
      <w:rPr>
        <w:noProof/>
        <w:lang w:val="en-GB"/>
      </w:rPr>
      <w:tab/>
      <w:t>KNX Association</w:t>
    </w:r>
  </w:p>
  <w:p w14:paraId="22EE880A" w14:textId="6E46093B" w:rsidR="00C77A13" w:rsidRPr="00856412" w:rsidRDefault="00856412" w:rsidP="00176C62">
    <w:pPr>
      <w:pStyle w:val="Footer"/>
      <w:pBdr>
        <w:top w:val="single" w:sz="12" w:space="1" w:color="00B050"/>
      </w:pBdr>
      <w:tabs>
        <w:tab w:val="clear" w:pos="4680"/>
        <w:tab w:val="clear" w:pos="9360"/>
        <w:tab w:val="center" w:pos="5103"/>
        <w:tab w:val="right" w:pos="8789"/>
      </w:tabs>
      <w:rPr>
        <w:noProof/>
        <w:sz w:val="20"/>
        <w:szCs w:val="20"/>
      </w:rPr>
    </w:pPr>
    <w:r>
      <w:rPr>
        <w:noProof/>
        <w:sz w:val="20"/>
        <w:szCs w:val="20"/>
        <w:lang w:val="en-GB"/>
      </w:rPr>
      <w:t>KNX Secure</w:t>
    </w:r>
    <w:r w:rsidR="00C77A13" w:rsidRPr="00856412">
      <w:rPr>
        <w:noProof/>
        <w:sz w:val="20"/>
        <w:szCs w:val="20"/>
      </w:rPr>
      <w:tab/>
    </w:r>
    <w:r w:rsidR="00C77A13">
      <w:rPr>
        <w:noProof/>
        <w:lang w:val="en-GB"/>
      </w:rPr>
      <w:fldChar w:fldCharType="begin"/>
    </w:r>
    <w:r w:rsidR="00C77A13" w:rsidRPr="00856412">
      <w:rPr>
        <w:noProof/>
      </w:rPr>
      <w:instrText xml:space="preserve"> FILENAME  \* FirstCap  \* MERGEFORMAT </w:instrText>
    </w:r>
    <w:r w:rsidR="00C77A13">
      <w:rPr>
        <w:noProof/>
        <w:lang w:val="en-GB"/>
      </w:rPr>
      <w:fldChar w:fldCharType="separate"/>
    </w:r>
    <w:r w:rsidR="00AF387A">
      <w:rPr>
        <w:noProof/>
      </w:rPr>
      <w:t>KNX Secure_EN0722b.docx</w:t>
    </w:r>
    <w:r w:rsidR="00C77A13">
      <w:rPr>
        <w:noProof/>
        <w:lang w:val="en-GB"/>
      </w:rPr>
      <w:fldChar w:fldCharType="end"/>
    </w:r>
    <w:r w:rsidR="00C77A13" w:rsidRPr="00856412">
      <w:rPr>
        <w:noProof/>
        <w:sz w:val="20"/>
        <w:szCs w:val="20"/>
      </w:rPr>
      <w:tab/>
    </w:r>
    <w:r w:rsidR="00C77A13">
      <w:rPr>
        <w:noProof/>
        <w:sz w:val="20"/>
        <w:szCs w:val="20"/>
        <w:lang w:val="en-GB"/>
      </w:rPr>
      <w:fldChar w:fldCharType="begin"/>
    </w:r>
    <w:r w:rsidR="00C77A13" w:rsidRPr="00856412">
      <w:rPr>
        <w:noProof/>
        <w:sz w:val="20"/>
        <w:szCs w:val="20"/>
      </w:rPr>
      <w:instrText xml:space="preserve"> PAGE </w:instrText>
    </w:r>
    <w:r w:rsidR="00C77A13">
      <w:rPr>
        <w:noProof/>
        <w:sz w:val="20"/>
        <w:szCs w:val="20"/>
        <w:lang w:val="en-GB"/>
      </w:rPr>
      <w:fldChar w:fldCharType="separate"/>
    </w:r>
    <w:r w:rsidR="00F471F5">
      <w:rPr>
        <w:noProof/>
        <w:sz w:val="20"/>
        <w:szCs w:val="20"/>
      </w:rPr>
      <w:t>23</w:t>
    </w:r>
    <w:r w:rsidR="00C77A13">
      <w:rPr>
        <w:noProof/>
        <w:sz w:val="20"/>
        <w:szCs w:val="20"/>
        <w:lang w:val="en-GB"/>
      </w:rPr>
      <w:fldChar w:fldCharType="end"/>
    </w:r>
    <w:r w:rsidR="00C77A13" w:rsidRPr="00856412">
      <w:rPr>
        <w:noProof/>
        <w:sz w:val="20"/>
        <w:szCs w:val="20"/>
      </w:rPr>
      <w:t>/</w:t>
    </w:r>
    <w:r w:rsidR="00C77A13">
      <w:rPr>
        <w:noProof/>
        <w:sz w:val="20"/>
        <w:szCs w:val="20"/>
        <w:lang w:val="en-GB"/>
      </w:rPr>
      <w:fldChar w:fldCharType="begin"/>
    </w:r>
    <w:r w:rsidR="00C77A13" w:rsidRPr="00856412">
      <w:rPr>
        <w:noProof/>
        <w:sz w:val="20"/>
        <w:szCs w:val="20"/>
      </w:rPr>
      <w:instrText xml:space="preserve"> NUMPAGES  </w:instrText>
    </w:r>
    <w:r w:rsidR="00C77A13">
      <w:rPr>
        <w:noProof/>
        <w:sz w:val="20"/>
        <w:szCs w:val="20"/>
        <w:lang w:val="en-GB"/>
      </w:rPr>
      <w:fldChar w:fldCharType="separate"/>
    </w:r>
    <w:r w:rsidR="00F471F5">
      <w:rPr>
        <w:noProof/>
        <w:sz w:val="20"/>
        <w:szCs w:val="20"/>
      </w:rPr>
      <w:t>25</w:t>
    </w:r>
    <w:r w:rsidR="00C77A13">
      <w:rPr>
        <w:noProof/>
        <w:sz w:val="20"/>
        <w:szCs w:val="20"/>
        <w:lang w:val="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E7941D" w14:textId="77777777" w:rsidR="00E95AA3" w:rsidRDefault="00E95AA3">
      <w:r>
        <w:separator/>
      </w:r>
    </w:p>
  </w:footnote>
  <w:footnote w:type="continuationSeparator" w:id="0">
    <w:p w14:paraId="1DB248FB" w14:textId="77777777" w:rsidR="00E95AA3" w:rsidRDefault="00E95AA3">
      <w:r>
        <w:continuationSeparator/>
      </w:r>
    </w:p>
  </w:footnote>
  <w:footnote w:type="continuationNotice" w:id="1">
    <w:p w14:paraId="1CA93A7B" w14:textId="77777777" w:rsidR="00E95AA3" w:rsidRDefault="00E95AA3">
      <w:pPr>
        <w:spacing w:before="0" w:after="0" w:line="240" w:lineRule="auto"/>
      </w:pPr>
    </w:p>
  </w:footnote>
  <w:footnote w:id="2">
    <w:p w14:paraId="178931CE" w14:textId="46A98D60" w:rsidR="00C77A13" w:rsidRPr="009F740D" w:rsidRDefault="00C77A13" w:rsidP="007B4E99">
      <w:pPr>
        <w:pStyle w:val="FootnoteText"/>
        <w:ind w:left="180" w:hanging="180"/>
        <w:rPr>
          <w:sz w:val="16"/>
        </w:rPr>
      </w:pPr>
      <w:r>
        <w:rPr>
          <w:rStyle w:val="FootnoteReference"/>
          <w:sz w:val="12"/>
          <w:lang w:val="en-GB"/>
        </w:rPr>
        <w:footnoteRef/>
      </w:r>
      <w:r>
        <w:rPr>
          <w:sz w:val="16"/>
          <w:lang w:val="en-GB"/>
        </w:rPr>
        <w:t xml:space="preserve"> </w:t>
      </w:r>
      <w:r w:rsidR="008D1E28">
        <w:rPr>
          <w:sz w:val="16"/>
          <w:lang w:val="en-GB"/>
        </w:rPr>
        <w:t xml:space="preserve">This setting is not possible </w:t>
      </w:r>
      <w:r>
        <w:rPr>
          <w:sz w:val="16"/>
          <w:lang w:val="en-GB"/>
        </w:rPr>
        <w:t xml:space="preserve">with </w:t>
      </w:r>
      <w:r w:rsidR="008D1E28">
        <w:rPr>
          <w:sz w:val="16"/>
          <w:lang w:val="en-GB"/>
        </w:rPr>
        <w:t xml:space="preserve">current </w:t>
      </w:r>
      <w:r>
        <w:rPr>
          <w:sz w:val="16"/>
          <w:lang w:val="en-GB"/>
        </w:rPr>
        <w:t xml:space="preserve">KNX Secure devices, i.e. the group objects of a KNX Secure device can be operated either with authentication + encryption, or without authentication + encryption. There is no "Authentication only" setting option in the ETS.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320C43" w14:textId="77777777" w:rsidR="00C77A13" w:rsidRPr="00AF53C3" w:rsidRDefault="00C77A13" w:rsidP="00176C62">
    <w:pPr>
      <w:pStyle w:val="Header"/>
      <w:pBdr>
        <w:bottom w:val="single" w:sz="12" w:space="1" w:color="00B050"/>
      </w:pBdr>
      <w:tabs>
        <w:tab w:val="clear" w:pos="9360"/>
        <w:tab w:val="right" w:pos="8789"/>
      </w:tabs>
      <w:ind w:right="-1"/>
      <w:rPr>
        <w:szCs w:val="28"/>
      </w:rPr>
    </w:pPr>
    <w:r>
      <w:rPr>
        <w:snapToGrid w:val="0"/>
        <w:szCs w:val="28"/>
        <w:lang w:val="en-GB"/>
      </w:rPr>
      <w:t>KNX ADVANCED COURSE</w:t>
    </w:r>
    <w:r>
      <w:rPr>
        <w:snapToGrid w:val="0"/>
        <w:szCs w:val="28"/>
        <w:lang w:val="en-GB"/>
      </w:rPr>
      <w:tab/>
    </w:r>
    <w:r>
      <w:rPr>
        <w:snapToGrid w:val="0"/>
        <w:szCs w:val="28"/>
        <w:lang w:val="en-GB"/>
      </w:rPr>
      <w:tab/>
    </w:r>
    <w:r>
      <w:rPr>
        <w:noProof/>
        <w:snapToGrid w:val="0"/>
      </w:rPr>
      <w:drawing>
        <wp:inline distT="0" distB="0" distL="0" distR="0" wp14:anchorId="3E612957" wp14:editId="307BC6DF">
          <wp:extent cx="800100" cy="361950"/>
          <wp:effectExtent l="0" t="0" r="0" b="0"/>
          <wp:docPr id="1" name="Bild 1" descr="KNX_CERTI_MARK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NX_CERTI_MARK_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100" cy="361950"/>
                  </a:xfrm>
                  <a:prstGeom prst="rect">
                    <a:avLst/>
                  </a:prstGeom>
                  <a:noFill/>
                  <a:ln>
                    <a:noFill/>
                  </a:ln>
                </pic:spPr>
              </pic:pic>
            </a:graphicData>
          </a:graphic>
        </wp:inline>
      </w:drawing>
    </w:r>
  </w:p>
  <w:p w14:paraId="090D3E89" w14:textId="77777777" w:rsidR="00C77A13" w:rsidRDefault="00C77A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11.25pt;height:11.25pt" o:bullet="t">
        <v:imagedata r:id="rId1" o:title="mso27"/>
      </v:shape>
    </w:pict>
  </w:numPicBullet>
  <w:abstractNum w:abstractNumId="0" w15:restartNumberingAfterBreak="0">
    <w:nsid w:val="FFFFFF7D"/>
    <w:multiLevelType w:val="singleLevel"/>
    <w:tmpl w:val="6F069472"/>
    <w:lvl w:ilvl="0">
      <w:start w:val="1"/>
      <w:numFmt w:val="decimal"/>
      <w:lvlText w:val="%1."/>
      <w:lvlJc w:val="left"/>
      <w:pPr>
        <w:tabs>
          <w:tab w:val="num" w:pos="1209"/>
        </w:tabs>
        <w:ind w:left="1209" w:hanging="360"/>
      </w:pPr>
    </w:lvl>
  </w:abstractNum>
  <w:abstractNum w:abstractNumId="1" w15:restartNumberingAfterBreak="0">
    <w:nsid w:val="FFFFFF7E"/>
    <w:multiLevelType w:val="singleLevel"/>
    <w:tmpl w:val="E738F93E"/>
    <w:lvl w:ilvl="0">
      <w:start w:val="1"/>
      <w:numFmt w:val="decimal"/>
      <w:lvlText w:val="%1."/>
      <w:lvlJc w:val="left"/>
      <w:pPr>
        <w:tabs>
          <w:tab w:val="num" w:pos="926"/>
        </w:tabs>
        <w:ind w:left="926" w:hanging="360"/>
      </w:pPr>
    </w:lvl>
  </w:abstractNum>
  <w:abstractNum w:abstractNumId="2" w15:restartNumberingAfterBreak="0">
    <w:nsid w:val="FFFFFF7F"/>
    <w:multiLevelType w:val="singleLevel"/>
    <w:tmpl w:val="22602AA0"/>
    <w:lvl w:ilvl="0">
      <w:start w:val="1"/>
      <w:numFmt w:val="decimal"/>
      <w:lvlText w:val="%1."/>
      <w:lvlJc w:val="left"/>
      <w:pPr>
        <w:tabs>
          <w:tab w:val="num" w:pos="643"/>
        </w:tabs>
        <w:ind w:left="643" w:hanging="360"/>
      </w:pPr>
    </w:lvl>
  </w:abstractNum>
  <w:abstractNum w:abstractNumId="3" w15:restartNumberingAfterBreak="0">
    <w:nsid w:val="FFFFFF88"/>
    <w:multiLevelType w:val="singleLevel"/>
    <w:tmpl w:val="A164195C"/>
    <w:lvl w:ilvl="0">
      <w:start w:val="1"/>
      <w:numFmt w:val="decimal"/>
      <w:lvlText w:val="%1."/>
      <w:lvlJc w:val="left"/>
      <w:pPr>
        <w:tabs>
          <w:tab w:val="num" w:pos="360"/>
        </w:tabs>
        <w:ind w:left="360" w:hanging="360"/>
      </w:pPr>
    </w:lvl>
  </w:abstractNum>
  <w:abstractNum w:abstractNumId="4" w15:restartNumberingAfterBreak="0">
    <w:nsid w:val="FFFFFFFE"/>
    <w:multiLevelType w:val="singleLevel"/>
    <w:tmpl w:val="FFFFFFFF"/>
    <w:lvl w:ilvl="0">
      <w:numFmt w:val="decimal"/>
      <w:lvlText w:val="*"/>
      <w:lvlJc w:val="left"/>
    </w:lvl>
  </w:abstractNum>
  <w:abstractNum w:abstractNumId="5" w15:restartNumberingAfterBreak="0">
    <w:nsid w:val="00237273"/>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02052264"/>
    <w:multiLevelType w:val="multilevel"/>
    <w:tmpl w:val="27FC36D8"/>
    <w:lvl w:ilvl="0">
      <w:start w:val="1"/>
      <w:numFmt w:val="decimal"/>
      <w:lvlText w:val="%1"/>
      <w:lvlJc w:val="left"/>
      <w:pPr>
        <w:tabs>
          <w:tab w:val="num" w:pos="792"/>
        </w:tabs>
        <w:ind w:left="792" w:hanging="432"/>
      </w:pPr>
    </w:lvl>
    <w:lvl w:ilvl="1">
      <w:start w:val="1"/>
      <w:numFmt w:val="decimal"/>
      <w:lvlText w:val="%1.%2"/>
      <w:lvlJc w:val="left"/>
      <w:pPr>
        <w:tabs>
          <w:tab w:val="num" w:pos="936"/>
        </w:tabs>
        <w:ind w:left="936" w:hanging="576"/>
      </w:pPr>
    </w:lvl>
    <w:lvl w:ilvl="2">
      <w:start w:val="1"/>
      <w:numFmt w:val="decimal"/>
      <w:lvlText w:val="%1.%2.%3"/>
      <w:lvlJc w:val="left"/>
      <w:pPr>
        <w:tabs>
          <w:tab w:val="num" w:pos="1080"/>
        </w:tabs>
        <w:ind w:left="1080" w:hanging="720"/>
      </w:pPr>
    </w:lvl>
    <w:lvl w:ilvl="3">
      <w:start w:val="1"/>
      <w:numFmt w:val="decimal"/>
      <w:lvlText w:val="%1.%2.%3.%4"/>
      <w:lvlJc w:val="left"/>
      <w:pPr>
        <w:tabs>
          <w:tab w:val="num" w:pos="1224"/>
        </w:tabs>
        <w:ind w:left="1224" w:hanging="864"/>
      </w:pPr>
    </w:lvl>
    <w:lvl w:ilvl="4">
      <w:start w:val="1"/>
      <w:numFmt w:val="decimal"/>
      <w:lvlText w:val="%1.%2.%3.%4.%5"/>
      <w:lvlJc w:val="left"/>
      <w:pPr>
        <w:tabs>
          <w:tab w:val="num" w:pos="1368"/>
        </w:tabs>
        <w:ind w:left="1368" w:hanging="1008"/>
      </w:pPr>
    </w:lvl>
    <w:lvl w:ilvl="5">
      <w:start w:val="1"/>
      <w:numFmt w:val="decimal"/>
      <w:lvlText w:val="%1.%2.%3.%4.%5.%6"/>
      <w:lvlJc w:val="left"/>
      <w:pPr>
        <w:tabs>
          <w:tab w:val="num" w:pos="1512"/>
        </w:tabs>
        <w:ind w:left="1512" w:hanging="1152"/>
      </w:pPr>
    </w:lvl>
    <w:lvl w:ilvl="6">
      <w:start w:val="1"/>
      <w:numFmt w:val="decimal"/>
      <w:lvlText w:val="%1.%2.%3.%4.%5.%6.%7"/>
      <w:lvlJc w:val="left"/>
      <w:pPr>
        <w:tabs>
          <w:tab w:val="num" w:pos="1656"/>
        </w:tabs>
        <w:ind w:left="1656" w:hanging="1296"/>
      </w:pPr>
    </w:lvl>
    <w:lvl w:ilvl="7">
      <w:start w:val="1"/>
      <w:numFmt w:val="decimal"/>
      <w:lvlText w:val="%1.%2.%3.%4.%5.%6.%7.%8"/>
      <w:lvlJc w:val="left"/>
      <w:pPr>
        <w:tabs>
          <w:tab w:val="num" w:pos="1800"/>
        </w:tabs>
        <w:ind w:left="1800" w:hanging="1440"/>
      </w:pPr>
    </w:lvl>
    <w:lvl w:ilvl="8">
      <w:start w:val="1"/>
      <w:numFmt w:val="decimal"/>
      <w:lvlText w:val="%1.%2.%3.%4.%5.%6.%7.%8.%9"/>
      <w:lvlJc w:val="left"/>
      <w:pPr>
        <w:tabs>
          <w:tab w:val="num" w:pos="1944"/>
        </w:tabs>
        <w:ind w:left="1944" w:hanging="1584"/>
      </w:pPr>
    </w:lvl>
  </w:abstractNum>
  <w:abstractNum w:abstractNumId="7" w15:restartNumberingAfterBreak="0">
    <w:nsid w:val="036D23D6"/>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A004015"/>
    <w:multiLevelType w:val="hybridMultilevel"/>
    <w:tmpl w:val="2E2EF93A"/>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0F6F489E"/>
    <w:multiLevelType w:val="hybridMultilevel"/>
    <w:tmpl w:val="BC06E506"/>
    <w:lvl w:ilvl="0" w:tplc="B6EE5FEA">
      <w:start w:val="1"/>
      <w:numFmt w:val="bullet"/>
      <w:pStyle w:val="Bullet4"/>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13BA0A52"/>
    <w:multiLevelType w:val="hybridMultilevel"/>
    <w:tmpl w:val="D90C4C68"/>
    <w:lvl w:ilvl="0" w:tplc="0407000F">
      <w:start w:val="1"/>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1" w15:restartNumberingAfterBreak="0">
    <w:nsid w:val="18C85D75"/>
    <w:multiLevelType w:val="hybridMultilevel"/>
    <w:tmpl w:val="47A619CC"/>
    <w:lvl w:ilvl="0" w:tplc="DC14991C">
      <w:start w:val="8"/>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5621C1"/>
    <w:multiLevelType w:val="hybridMultilevel"/>
    <w:tmpl w:val="349C9506"/>
    <w:lvl w:ilvl="0" w:tplc="B4CC9BD4">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FF948D3"/>
    <w:multiLevelType w:val="hybridMultilevel"/>
    <w:tmpl w:val="2C565904"/>
    <w:lvl w:ilvl="0" w:tplc="B2ACEB4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6C12F4"/>
    <w:multiLevelType w:val="hybridMultilevel"/>
    <w:tmpl w:val="59AEED3A"/>
    <w:lvl w:ilvl="0" w:tplc="61C099D2">
      <w:start w:val="1"/>
      <w:numFmt w:val="bullet"/>
      <w:pStyle w:val="Bullet2"/>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A2179C"/>
    <w:multiLevelType w:val="singleLevel"/>
    <w:tmpl w:val="08090001"/>
    <w:lvl w:ilvl="0">
      <w:start w:val="1"/>
      <w:numFmt w:val="bullet"/>
      <w:pStyle w:val="Normalbulletted2"/>
      <w:lvlText w:val=""/>
      <w:lvlJc w:val="left"/>
      <w:pPr>
        <w:tabs>
          <w:tab w:val="num" w:pos="360"/>
        </w:tabs>
        <w:ind w:left="360" w:hanging="360"/>
      </w:pPr>
      <w:rPr>
        <w:rFonts w:ascii="Symbol" w:hAnsi="Symbol" w:hint="default"/>
      </w:rPr>
    </w:lvl>
  </w:abstractNum>
  <w:abstractNum w:abstractNumId="16" w15:restartNumberingAfterBreak="0">
    <w:nsid w:val="220C4E1C"/>
    <w:multiLevelType w:val="multilevel"/>
    <w:tmpl w:val="504867D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7" w15:restartNumberingAfterBreak="0">
    <w:nsid w:val="2A762893"/>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2FAA4606"/>
    <w:multiLevelType w:val="hybridMultilevel"/>
    <w:tmpl w:val="371217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B43357"/>
    <w:multiLevelType w:val="singleLevel"/>
    <w:tmpl w:val="08090017"/>
    <w:lvl w:ilvl="0">
      <w:start w:val="1"/>
      <w:numFmt w:val="lowerLetter"/>
      <w:lvlText w:val="%1)"/>
      <w:lvlJc w:val="left"/>
      <w:pPr>
        <w:tabs>
          <w:tab w:val="num" w:pos="360"/>
        </w:tabs>
        <w:ind w:left="360" w:hanging="360"/>
      </w:pPr>
      <w:rPr>
        <w:rFonts w:hint="default"/>
      </w:rPr>
    </w:lvl>
  </w:abstractNum>
  <w:abstractNum w:abstractNumId="20" w15:restartNumberingAfterBreak="0">
    <w:nsid w:val="3A7847C8"/>
    <w:multiLevelType w:val="hybridMultilevel"/>
    <w:tmpl w:val="32BA9AF8"/>
    <w:lvl w:ilvl="0" w:tplc="FE30266C">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AAF027F"/>
    <w:multiLevelType w:val="hybridMultilevel"/>
    <w:tmpl w:val="EC08815C"/>
    <w:lvl w:ilvl="0" w:tplc="0407000F">
      <w:start w:val="1"/>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2" w15:restartNumberingAfterBreak="0">
    <w:nsid w:val="3BEB5DE3"/>
    <w:multiLevelType w:val="hybridMultilevel"/>
    <w:tmpl w:val="18A4945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3CCC1C88"/>
    <w:multiLevelType w:val="hybridMultilevel"/>
    <w:tmpl w:val="88689B96"/>
    <w:lvl w:ilvl="0" w:tplc="0407000F">
      <w:start w:val="1"/>
      <w:numFmt w:val="decimal"/>
      <w:lvlText w:val="%1."/>
      <w:lvlJc w:val="left"/>
      <w:pPr>
        <w:tabs>
          <w:tab w:val="num" w:pos="294"/>
        </w:tabs>
        <w:ind w:left="294" w:hanging="360"/>
      </w:pPr>
    </w:lvl>
    <w:lvl w:ilvl="1" w:tplc="04070019" w:tentative="1">
      <w:start w:val="1"/>
      <w:numFmt w:val="lowerLetter"/>
      <w:lvlText w:val="%2."/>
      <w:lvlJc w:val="left"/>
      <w:pPr>
        <w:tabs>
          <w:tab w:val="num" w:pos="1014"/>
        </w:tabs>
        <w:ind w:left="1014" w:hanging="360"/>
      </w:pPr>
    </w:lvl>
    <w:lvl w:ilvl="2" w:tplc="0407001B" w:tentative="1">
      <w:start w:val="1"/>
      <w:numFmt w:val="lowerRoman"/>
      <w:lvlText w:val="%3."/>
      <w:lvlJc w:val="right"/>
      <w:pPr>
        <w:tabs>
          <w:tab w:val="num" w:pos="1734"/>
        </w:tabs>
        <w:ind w:left="1734" w:hanging="180"/>
      </w:pPr>
    </w:lvl>
    <w:lvl w:ilvl="3" w:tplc="0407000F" w:tentative="1">
      <w:start w:val="1"/>
      <w:numFmt w:val="decimal"/>
      <w:lvlText w:val="%4."/>
      <w:lvlJc w:val="left"/>
      <w:pPr>
        <w:tabs>
          <w:tab w:val="num" w:pos="2454"/>
        </w:tabs>
        <w:ind w:left="2454" w:hanging="360"/>
      </w:pPr>
    </w:lvl>
    <w:lvl w:ilvl="4" w:tplc="04070019" w:tentative="1">
      <w:start w:val="1"/>
      <w:numFmt w:val="lowerLetter"/>
      <w:lvlText w:val="%5."/>
      <w:lvlJc w:val="left"/>
      <w:pPr>
        <w:tabs>
          <w:tab w:val="num" w:pos="3174"/>
        </w:tabs>
        <w:ind w:left="3174" w:hanging="360"/>
      </w:pPr>
    </w:lvl>
    <w:lvl w:ilvl="5" w:tplc="0407001B" w:tentative="1">
      <w:start w:val="1"/>
      <w:numFmt w:val="lowerRoman"/>
      <w:lvlText w:val="%6."/>
      <w:lvlJc w:val="right"/>
      <w:pPr>
        <w:tabs>
          <w:tab w:val="num" w:pos="3894"/>
        </w:tabs>
        <w:ind w:left="3894" w:hanging="180"/>
      </w:pPr>
    </w:lvl>
    <w:lvl w:ilvl="6" w:tplc="0407000F" w:tentative="1">
      <w:start w:val="1"/>
      <w:numFmt w:val="decimal"/>
      <w:lvlText w:val="%7."/>
      <w:lvlJc w:val="left"/>
      <w:pPr>
        <w:tabs>
          <w:tab w:val="num" w:pos="4614"/>
        </w:tabs>
        <w:ind w:left="4614" w:hanging="360"/>
      </w:pPr>
    </w:lvl>
    <w:lvl w:ilvl="7" w:tplc="04070019" w:tentative="1">
      <w:start w:val="1"/>
      <w:numFmt w:val="lowerLetter"/>
      <w:lvlText w:val="%8."/>
      <w:lvlJc w:val="left"/>
      <w:pPr>
        <w:tabs>
          <w:tab w:val="num" w:pos="5334"/>
        </w:tabs>
        <w:ind w:left="5334" w:hanging="360"/>
      </w:pPr>
    </w:lvl>
    <w:lvl w:ilvl="8" w:tplc="0407001B" w:tentative="1">
      <w:start w:val="1"/>
      <w:numFmt w:val="lowerRoman"/>
      <w:lvlText w:val="%9."/>
      <w:lvlJc w:val="right"/>
      <w:pPr>
        <w:tabs>
          <w:tab w:val="num" w:pos="6054"/>
        </w:tabs>
        <w:ind w:left="6054" w:hanging="180"/>
      </w:pPr>
    </w:lvl>
  </w:abstractNum>
  <w:abstractNum w:abstractNumId="24" w15:restartNumberingAfterBreak="0">
    <w:nsid w:val="3F3F04A6"/>
    <w:multiLevelType w:val="hybridMultilevel"/>
    <w:tmpl w:val="F5B82144"/>
    <w:lvl w:ilvl="0" w:tplc="FFFFFFFF">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420C0881"/>
    <w:multiLevelType w:val="singleLevel"/>
    <w:tmpl w:val="08090017"/>
    <w:lvl w:ilvl="0">
      <w:start w:val="1"/>
      <w:numFmt w:val="lowerLetter"/>
      <w:lvlText w:val="%1)"/>
      <w:lvlJc w:val="left"/>
      <w:pPr>
        <w:tabs>
          <w:tab w:val="num" w:pos="360"/>
        </w:tabs>
        <w:ind w:left="360" w:hanging="360"/>
      </w:pPr>
      <w:rPr>
        <w:rFonts w:hint="default"/>
      </w:rPr>
    </w:lvl>
  </w:abstractNum>
  <w:abstractNum w:abstractNumId="26" w15:restartNumberingAfterBreak="0">
    <w:nsid w:val="44B9427D"/>
    <w:multiLevelType w:val="hybridMultilevel"/>
    <w:tmpl w:val="CAA25EC2"/>
    <w:lvl w:ilvl="0" w:tplc="77BA9A3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4A5E30D5"/>
    <w:multiLevelType w:val="hybridMultilevel"/>
    <w:tmpl w:val="880EEB22"/>
    <w:lvl w:ilvl="0" w:tplc="16980CF2">
      <w:start w:val="1"/>
      <w:numFmt w:val="bullet"/>
      <w:pStyle w:val="Bullet1"/>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12D7F6B"/>
    <w:multiLevelType w:val="hybridMultilevel"/>
    <w:tmpl w:val="754A27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52194F04"/>
    <w:multiLevelType w:val="singleLevel"/>
    <w:tmpl w:val="7D662514"/>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57036966"/>
    <w:multiLevelType w:val="hybridMultilevel"/>
    <w:tmpl w:val="798A20DA"/>
    <w:lvl w:ilvl="0" w:tplc="C3ECD762">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80876EE"/>
    <w:multiLevelType w:val="hybridMultilevel"/>
    <w:tmpl w:val="4A42272A"/>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615B3E2E"/>
    <w:multiLevelType w:val="hybridMultilevel"/>
    <w:tmpl w:val="CF162668"/>
    <w:lvl w:ilvl="0" w:tplc="FFFFFFFF">
      <w:start w:val="1"/>
      <w:numFmt w:val="decimal"/>
      <w:lvlText w:val="%1."/>
      <w:lvlJc w:val="left"/>
      <w:pPr>
        <w:tabs>
          <w:tab w:val="num" w:pos="360"/>
        </w:tabs>
        <w:ind w:left="360" w:hanging="360"/>
      </w:pPr>
      <w:rPr>
        <w:rFonts w:hint="default"/>
      </w:rPr>
    </w:lvl>
    <w:lvl w:ilvl="1" w:tplc="04070001">
      <w:start w:val="1"/>
      <w:numFmt w:val="bullet"/>
      <w:lvlText w:val=""/>
      <w:lvlJc w:val="left"/>
      <w:pPr>
        <w:tabs>
          <w:tab w:val="num" w:pos="1080"/>
        </w:tabs>
        <w:ind w:left="1080" w:hanging="360"/>
      </w:pPr>
      <w:rPr>
        <w:rFonts w:ascii="Symbol" w:hAnsi="Symbol" w:hint="default"/>
      </w:rPr>
    </w:lvl>
    <w:lvl w:ilvl="2" w:tplc="FFFFFFFF">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33" w15:restartNumberingAfterBreak="0">
    <w:nsid w:val="653F014C"/>
    <w:multiLevelType w:val="hybridMultilevel"/>
    <w:tmpl w:val="966C2AD4"/>
    <w:lvl w:ilvl="0" w:tplc="15223D8E">
      <w:start w:val="1"/>
      <w:numFmt w:val="decimal"/>
      <w:lvlText w:val="%1"/>
      <w:lvlJc w:val="left"/>
      <w:pPr>
        <w:tabs>
          <w:tab w:val="num" w:pos="1080"/>
        </w:tabs>
        <w:ind w:left="1080" w:hanging="360"/>
      </w:pPr>
      <w:rPr>
        <w:rFonts w:hint="default"/>
      </w:rPr>
    </w:lvl>
    <w:lvl w:ilvl="1" w:tplc="92BCC110">
      <w:start w:val="1"/>
      <w:numFmt w:val="decimal"/>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4" w15:restartNumberingAfterBreak="0">
    <w:nsid w:val="71800FD1"/>
    <w:multiLevelType w:val="hybridMultilevel"/>
    <w:tmpl w:val="CF162668"/>
    <w:lvl w:ilvl="0" w:tplc="FFFFFFFF">
      <w:start w:val="1"/>
      <w:numFmt w:val="decimal"/>
      <w:pStyle w:val="Normalbulleted1"/>
      <w:lvlText w:val="%1."/>
      <w:lvlJc w:val="left"/>
      <w:pPr>
        <w:tabs>
          <w:tab w:val="num" w:pos="360"/>
        </w:tabs>
        <w:ind w:left="360" w:hanging="360"/>
      </w:pPr>
      <w:rPr>
        <w:rFonts w:hint="default"/>
      </w:rPr>
    </w:lvl>
    <w:lvl w:ilvl="1" w:tplc="FFFFFFFF">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35" w15:restartNumberingAfterBreak="0">
    <w:nsid w:val="77815FC9"/>
    <w:multiLevelType w:val="hybridMultilevel"/>
    <w:tmpl w:val="08888364"/>
    <w:lvl w:ilvl="0" w:tplc="12DE22C2">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96621B2"/>
    <w:multiLevelType w:val="hybridMultilevel"/>
    <w:tmpl w:val="8ACAF744"/>
    <w:lvl w:ilvl="0" w:tplc="04090001">
      <w:start w:val="1"/>
      <w:numFmt w:val="bullet"/>
      <w:lvlText w:val=""/>
      <w:lvlJc w:val="left"/>
      <w:pPr>
        <w:ind w:left="720" w:hanging="360"/>
      </w:pPr>
      <w:rPr>
        <w:rFonts w:ascii="Symbol" w:hAnsi="Symbol" w:hint="default"/>
      </w:rPr>
    </w:lvl>
    <w:lvl w:ilvl="1" w:tplc="A13AC2C6">
      <w:start w:val="1"/>
      <w:numFmt w:val="bullet"/>
      <w:pStyle w:val="Bullet3"/>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B111542"/>
    <w:multiLevelType w:val="multilevel"/>
    <w:tmpl w:val="97C611C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8" w15:restartNumberingAfterBreak="0">
    <w:nsid w:val="7B3A3D9C"/>
    <w:multiLevelType w:val="hybridMultilevel"/>
    <w:tmpl w:val="6CDC8E00"/>
    <w:lvl w:ilvl="0" w:tplc="1DB89F3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BC04790"/>
    <w:multiLevelType w:val="hybridMultilevel"/>
    <w:tmpl w:val="7CB47F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CCC7EDD"/>
    <w:multiLevelType w:val="singleLevel"/>
    <w:tmpl w:val="08090017"/>
    <w:lvl w:ilvl="0">
      <w:start w:val="1"/>
      <w:numFmt w:val="lowerLetter"/>
      <w:lvlText w:val="%1)"/>
      <w:lvlJc w:val="left"/>
      <w:pPr>
        <w:tabs>
          <w:tab w:val="num" w:pos="360"/>
        </w:tabs>
        <w:ind w:left="360" w:hanging="360"/>
      </w:pPr>
      <w:rPr>
        <w:rFonts w:hint="default"/>
      </w:rPr>
    </w:lvl>
  </w:abstractNum>
  <w:abstractNum w:abstractNumId="41" w15:restartNumberingAfterBreak="0">
    <w:nsid w:val="7FB3497A"/>
    <w:multiLevelType w:val="multilevel"/>
    <w:tmpl w:val="4EEC138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593586842">
    <w:abstractNumId w:val="4"/>
    <w:lvlOverride w:ilvl="0">
      <w:lvl w:ilvl="0">
        <w:start w:val="1"/>
        <w:numFmt w:val="bullet"/>
        <w:lvlText w:val=""/>
        <w:legacy w:legacy="1" w:legacySpace="0" w:legacyIndent="425"/>
        <w:lvlJc w:val="left"/>
        <w:pPr>
          <w:ind w:left="426" w:hanging="425"/>
        </w:pPr>
        <w:rPr>
          <w:rFonts w:ascii="Symbol" w:hAnsi="Symbol" w:hint="default"/>
        </w:rPr>
      </w:lvl>
    </w:lvlOverride>
  </w:num>
  <w:num w:numId="2" w16cid:durableId="310715841">
    <w:abstractNumId w:val="4"/>
    <w:lvlOverride w:ilvl="0">
      <w:lvl w:ilvl="0">
        <w:start w:val="1"/>
        <w:numFmt w:val="bullet"/>
        <w:lvlText w:val=""/>
        <w:legacy w:legacy="1" w:legacySpace="0" w:legacyIndent="283"/>
        <w:lvlJc w:val="left"/>
        <w:pPr>
          <w:ind w:left="284" w:hanging="283"/>
        </w:pPr>
        <w:rPr>
          <w:rFonts w:ascii="Symbol" w:hAnsi="Symbol" w:hint="default"/>
        </w:rPr>
      </w:lvl>
    </w:lvlOverride>
  </w:num>
  <w:num w:numId="3" w16cid:durableId="1207257475">
    <w:abstractNumId w:val="4"/>
    <w:lvlOverride w:ilvl="0">
      <w:lvl w:ilvl="0">
        <w:start w:val="1"/>
        <w:numFmt w:val="bullet"/>
        <w:lvlText w:val=""/>
        <w:legacy w:legacy="1" w:legacySpace="0" w:legacyIndent="283"/>
        <w:lvlJc w:val="left"/>
        <w:pPr>
          <w:ind w:left="284" w:hanging="283"/>
        </w:pPr>
        <w:rPr>
          <w:rFonts w:ascii="Symbol" w:hAnsi="Symbol" w:hint="default"/>
        </w:rPr>
      </w:lvl>
    </w:lvlOverride>
  </w:num>
  <w:num w:numId="4" w16cid:durableId="1248031831">
    <w:abstractNumId w:val="34"/>
  </w:num>
  <w:num w:numId="5" w16cid:durableId="1841892366">
    <w:abstractNumId w:val="17"/>
  </w:num>
  <w:num w:numId="6" w16cid:durableId="1487698559">
    <w:abstractNumId w:val="32"/>
  </w:num>
  <w:num w:numId="7" w16cid:durableId="639269175">
    <w:abstractNumId w:val="23"/>
  </w:num>
  <w:num w:numId="8" w16cid:durableId="1331835291">
    <w:abstractNumId w:val="21"/>
  </w:num>
  <w:num w:numId="9" w16cid:durableId="1993093744">
    <w:abstractNumId w:val="10"/>
  </w:num>
  <w:num w:numId="10" w16cid:durableId="1805273075">
    <w:abstractNumId w:val="19"/>
  </w:num>
  <w:num w:numId="11" w16cid:durableId="1388798904">
    <w:abstractNumId w:val="25"/>
  </w:num>
  <w:num w:numId="12" w16cid:durableId="201064647">
    <w:abstractNumId w:val="40"/>
  </w:num>
  <w:num w:numId="13" w16cid:durableId="399257717">
    <w:abstractNumId w:val="29"/>
  </w:num>
  <w:num w:numId="14" w16cid:durableId="324551297">
    <w:abstractNumId w:val="15"/>
  </w:num>
  <w:num w:numId="15" w16cid:durableId="1088041087">
    <w:abstractNumId w:val="5"/>
  </w:num>
  <w:num w:numId="16" w16cid:durableId="816922560">
    <w:abstractNumId w:val="4"/>
    <w:lvlOverride w:ilvl="0">
      <w:lvl w:ilvl="0">
        <w:start w:val="1"/>
        <w:numFmt w:val="bullet"/>
        <w:lvlText w:val=""/>
        <w:legacy w:legacy="1" w:legacySpace="0" w:legacyIndent="283"/>
        <w:lvlJc w:val="left"/>
        <w:pPr>
          <w:ind w:left="283" w:hanging="283"/>
        </w:pPr>
        <w:rPr>
          <w:rFonts w:ascii="Symbol" w:hAnsi="Symbol" w:hint="default"/>
        </w:rPr>
      </w:lvl>
    </w:lvlOverride>
  </w:num>
  <w:num w:numId="17" w16cid:durableId="854884148">
    <w:abstractNumId w:val="4"/>
    <w:lvlOverride w:ilvl="0">
      <w:lvl w:ilvl="0">
        <w:start w:val="1"/>
        <w:numFmt w:val="bullet"/>
        <w:lvlText w:val=""/>
        <w:legacy w:legacy="1" w:legacySpace="0" w:legacyIndent="360"/>
        <w:lvlJc w:val="left"/>
        <w:pPr>
          <w:ind w:left="360" w:hanging="360"/>
        </w:pPr>
        <w:rPr>
          <w:rFonts w:ascii="Wingdings" w:hAnsi="Wingdings" w:hint="default"/>
        </w:rPr>
      </w:lvl>
    </w:lvlOverride>
  </w:num>
  <w:num w:numId="18" w16cid:durableId="884609828">
    <w:abstractNumId w:val="24"/>
  </w:num>
  <w:num w:numId="19" w16cid:durableId="1365328946">
    <w:abstractNumId w:val="38"/>
  </w:num>
  <w:num w:numId="20" w16cid:durableId="668749403">
    <w:abstractNumId w:val="3"/>
  </w:num>
  <w:num w:numId="21" w16cid:durableId="1174421893">
    <w:abstractNumId w:val="2"/>
  </w:num>
  <w:num w:numId="22" w16cid:durableId="1571379372">
    <w:abstractNumId w:val="6"/>
  </w:num>
  <w:num w:numId="23" w16cid:durableId="1989818619">
    <w:abstractNumId w:val="20"/>
  </w:num>
  <w:num w:numId="24" w16cid:durableId="646711713">
    <w:abstractNumId w:val="12"/>
  </w:num>
  <w:num w:numId="25" w16cid:durableId="821001149">
    <w:abstractNumId w:val="12"/>
    <w:lvlOverride w:ilvl="0">
      <w:startOverride w:val="1"/>
    </w:lvlOverride>
  </w:num>
  <w:num w:numId="26" w16cid:durableId="1046947505">
    <w:abstractNumId w:val="26"/>
  </w:num>
  <w:num w:numId="27" w16cid:durableId="1174606828">
    <w:abstractNumId w:val="26"/>
    <w:lvlOverride w:ilvl="0">
      <w:startOverride w:val="1"/>
    </w:lvlOverride>
  </w:num>
  <w:num w:numId="28" w16cid:durableId="165293841">
    <w:abstractNumId w:val="1"/>
  </w:num>
  <w:num w:numId="29" w16cid:durableId="488786306">
    <w:abstractNumId w:val="0"/>
  </w:num>
  <w:num w:numId="30" w16cid:durableId="1669212541">
    <w:abstractNumId w:val="33"/>
  </w:num>
  <w:num w:numId="31" w16cid:durableId="1057627864">
    <w:abstractNumId w:val="8"/>
  </w:num>
  <w:num w:numId="32" w16cid:durableId="1476410572">
    <w:abstractNumId w:val="31"/>
  </w:num>
  <w:num w:numId="33" w16cid:durableId="712583366">
    <w:abstractNumId w:val="41"/>
  </w:num>
  <w:num w:numId="34" w16cid:durableId="957835574">
    <w:abstractNumId w:val="16"/>
  </w:num>
  <w:num w:numId="35" w16cid:durableId="890068695">
    <w:abstractNumId w:val="35"/>
  </w:num>
  <w:num w:numId="36" w16cid:durableId="1350453724">
    <w:abstractNumId w:val="39"/>
  </w:num>
  <w:num w:numId="37" w16cid:durableId="1989093413">
    <w:abstractNumId w:val="36"/>
  </w:num>
  <w:num w:numId="38" w16cid:durableId="540479573">
    <w:abstractNumId w:val="9"/>
  </w:num>
  <w:num w:numId="39" w16cid:durableId="1951694131">
    <w:abstractNumId w:val="30"/>
  </w:num>
  <w:num w:numId="40" w16cid:durableId="1877504826">
    <w:abstractNumId w:val="27"/>
  </w:num>
  <w:num w:numId="41" w16cid:durableId="1906454898">
    <w:abstractNumId w:val="14"/>
  </w:num>
  <w:num w:numId="42" w16cid:durableId="1165557979">
    <w:abstractNumId w:val="37"/>
  </w:num>
  <w:num w:numId="43" w16cid:durableId="832792337">
    <w:abstractNumId w:val="16"/>
    <w:lvlOverride w:ilvl="0">
      <w:startOverride w:val="3"/>
    </w:lvlOverride>
    <w:lvlOverride w:ilvl="1">
      <w:startOverride w:val="8"/>
    </w:lvlOverride>
  </w:num>
  <w:num w:numId="44" w16cid:durableId="1436905563">
    <w:abstractNumId w:val="7"/>
  </w:num>
  <w:num w:numId="45" w16cid:durableId="1328166211">
    <w:abstractNumId w:val="22"/>
  </w:num>
  <w:num w:numId="46" w16cid:durableId="642319015">
    <w:abstractNumId w:val="18"/>
  </w:num>
  <w:num w:numId="47" w16cid:durableId="1980986786">
    <w:abstractNumId w:val="11"/>
  </w:num>
  <w:num w:numId="48" w16cid:durableId="1048070480">
    <w:abstractNumId w:val="13"/>
  </w:num>
  <w:num w:numId="49" w16cid:durableId="64979159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6"/>
  <w:doNotHyphenateCaps/>
  <w:drawingGridHorizontalSpacing w:val="110"/>
  <w:displayHorizontalDrawingGridEvery w:val="0"/>
  <w:displayVerticalDrawingGridEvery w:val="0"/>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rYwMzYxtzQxtzA3MrBQ0lEKTi0uzszPAykwNK4FALq+j9wtAAAA"/>
  </w:docVars>
  <w:rsids>
    <w:rsidRoot w:val="00A5629D"/>
    <w:rsid w:val="000023D8"/>
    <w:rsid w:val="000029D7"/>
    <w:rsid w:val="00003727"/>
    <w:rsid w:val="00010062"/>
    <w:rsid w:val="00023B60"/>
    <w:rsid w:val="0002648E"/>
    <w:rsid w:val="00040C03"/>
    <w:rsid w:val="00045CF6"/>
    <w:rsid w:val="0004631E"/>
    <w:rsid w:val="00056E8D"/>
    <w:rsid w:val="00066C53"/>
    <w:rsid w:val="00080F19"/>
    <w:rsid w:val="00081325"/>
    <w:rsid w:val="000B3730"/>
    <w:rsid w:val="000B724D"/>
    <w:rsid w:val="000C0C7A"/>
    <w:rsid w:val="000D78BB"/>
    <w:rsid w:val="000E0239"/>
    <w:rsid w:val="000E10D2"/>
    <w:rsid w:val="0010031E"/>
    <w:rsid w:val="00111449"/>
    <w:rsid w:val="00117D8A"/>
    <w:rsid w:val="00122002"/>
    <w:rsid w:val="00125497"/>
    <w:rsid w:val="00135679"/>
    <w:rsid w:val="0013735E"/>
    <w:rsid w:val="00152CB1"/>
    <w:rsid w:val="001746FC"/>
    <w:rsid w:val="0017508E"/>
    <w:rsid w:val="00175267"/>
    <w:rsid w:val="00176C62"/>
    <w:rsid w:val="00176E1A"/>
    <w:rsid w:val="00177B57"/>
    <w:rsid w:val="0019644E"/>
    <w:rsid w:val="001A0DC5"/>
    <w:rsid w:val="001B1590"/>
    <w:rsid w:val="001B2661"/>
    <w:rsid w:val="001B2BB2"/>
    <w:rsid w:val="001B4F36"/>
    <w:rsid w:val="001C0022"/>
    <w:rsid w:val="001C2609"/>
    <w:rsid w:val="001D131C"/>
    <w:rsid w:val="001E2F68"/>
    <w:rsid w:val="001E4C69"/>
    <w:rsid w:val="001F2BD9"/>
    <w:rsid w:val="001F2EE1"/>
    <w:rsid w:val="001F79BC"/>
    <w:rsid w:val="002025BB"/>
    <w:rsid w:val="0020572B"/>
    <w:rsid w:val="002137DB"/>
    <w:rsid w:val="002246C8"/>
    <w:rsid w:val="002344FF"/>
    <w:rsid w:val="00241A4D"/>
    <w:rsid w:val="002441CB"/>
    <w:rsid w:val="00265E47"/>
    <w:rsid w:val="002709FE"/>
    <w:rsid w:val="002A6725"/>
    <w:rsid w:val="002B2B27"/>
    <w:rsid w:val="002B5A1F"/>
    <w:rsid w:val="002D2A24"/>
    <w:rsid w:val="002D35A1"/>
    <w:rsid w:val="002D60F4"/>
    <w:rsid w:val="002F0EA6"/>
    <w:rsid w:val="00323B96"/>
    <w:rsid w:val="003250E8"/>
    <w:rsid w:val="00343422"/>
    <w:rsid w:val="0035019C"/>
    <w:rsid w:val="00350354"/>
    <w:rsid w:val="00352E35"/>
    <w:rsid w:val="003706AD"/>
    <w:rsid w:val="0038020F"/>
    <w:rsid w:val="0038199B"/>
    <w:rsid w:val="00383FE9"/>
    <w:rsid w:val="00387743"/>
    <w:rsid w:val="003A302F"/>
    <w:rsid w:val="003A5021"/>
    <w:rsid w:val="003B6313"/>
    <w:rsid w:val="003B65FB"/>
    <w:rsid w:val="003C0EAC"/>
    <w:rsid w:val="003C10A1"/>
    <w:rsid w:val="003C6261"/>
    <w:rsid w:val="003C73C6"/>
    <w:rsid w:val="003D0D21"/>
    <w:rsid w:val="003E5EE9"/>
    <w:rsid w:val="003F0C71"/>
    <w:rsid w:val="003F4C63"/>
    <w:rsid w:val="003F791B"/>
    <w:rsid w:val="004055BE"/>
    <w:rsid w:val="00405906"/>
    <w:rsid w:val="00414854"/>
    <w:rsid w:val="00415B0A"/>
    <w:rsid w:val="0041615D"/>
    <w:rsid w:val="00417B75"/>
    <w:rsid w:val="00420B3F"/>
    <w:rsid w:val="004244DC"/>
    <w:rsid w:val="00425EE2"/>
    <w:rsid w:val="004313F2"/>
    <w:rsid w:val="00433E36"/>
    <w:rsid w:val="00434205"/>
    <w:rsid w:val="0043439E"/>
    <w:rsid w:val="004450E2"/>
    <w:rsid w:val="0045689A"/>
    <w:rsid w:val="004612DF"/>
    <w:rsid w:val="00463206"/>
    <w:rsid w:val="0046373D"/>
    <w:rsid w:val="00466C1E"/>
    <w:rsid w:val="00472614"/>
    <w:rsid w:val="00472AF4"/>
    <w:rsid w:val="00490F2A"/>
    <w:rsid w:val="00491E7E"/>
    <w:rsid w:val="00492895"/>
    <w:rsid w:val="004941DF"/>
    <w:rsid w:val="0049458F"/>
    <w:rsid w:val="00495459"/>
    <w:rsid w:val="004A4389"/>
    <w:rsid w:val="004B3325"/>
    <w:rsid w:val="004B3E99"/>
    <w:rsid w:val="004B4860"/>
    <w:rsid w:val="004B686F"/>
    <w:rsid w:val="004C7772"/>
    <w:rsid w:val="004E1D51"/>
    <w:rsid w:val="004F3685"/>
    <w:rsid w:val="004F6594"/>
    <w:rsid w:val="00500E0C"/>
    <w:rsid w:val="005018D9"/>
    <w:rsid w:val="00504E8E"/>
    <w:rsid w:val="00506CB1"/>
    <w:rsid w:val="00514D68"/>
    <w:rsid w:val="00521C9D"/>
    <w:rsid w:val="00531875"/>
    <w:rsid w:val="00532F82"/>
    <w:rsid w:val="00537839"/>
    <w:rsid w:val="00546A2A"/>
    <w:rsid w:val="00550061"/>
    <w:rsid w:val="00553800"/>
    <w:rsid w:val="005546E9"/>
    <w:rsid w:val="005703A3"/>
    <w:rsid w:val="0058018A"/>
    <w:rsid w:val="00591A81"/>
    <w:rsid w:val="005A3B98"/>
    <w:rsid w:val="005A5C30"/>
    <w:rsid w:val="005C04F4"/>
    <w:rsid w:val="005C1E3E"/>
    <w:rsid w:val="005D2720"/>
    <w:rsid w:val="005D4088"/>
    <w:rsid w:val="005E4B49"/>
    <w:rsid w:val="00600DBD"/>
    <w:rsid w:val="00606567"/>
    <w:rsid w:val="00612C19"/>
    <w:rsid w:val="00614ED3"/>
    <w:rsid w:val="00615333"/>
    <w:rsid w:val="00623021"/>
    <w:rsid w:val="006237C4"/>
    <w:rsid w:val="00626934"/>
    <w:rsid w:val="00632391"/>
    <w:rsid w:val="006436DD"/>
    <w:rsid w:val="00643733"/>
    <w:rsid w:val="00677C26"/>
    <w:rsid w:val="006967B2"/>
    <w:rsid w:val="006A7510"/>
    <w:rsid w:val="006D119F"/>
    <w:rsid w:val="006D69D0"/>
    <w:rsid w:val="006F57E3"/>
    <w:rsid w:val="007043CD"/>
    <w:rsid w:val="00705F4D"/>
    <w:rsid w:val="00705FBD"/>
    <w:rsid w:val="007203A9"/>
    <w:rsid w:val="00723715"/>
    <w:rsid w:val="007352AF"/>
    <w:rsid w:val="00745989"/>
    <w:rsid w:val="00754F0F"/>
    <w:rsid w:val="00755D82"/>
    <w:rsid w:val="00767402"/>
    <w:rsid w:val="00771550"/>
    <w:rsid w:val="007720B3"/>
    <w:rsid w:val="0077377D"/>
    <w:rsid w:val="007808DE"/>
    <w:rsid w:val="007824F6"/>
    <w:rsid w:val="007832BA"/>
    <w:rsid w:val="00790CA4"/>
    <w:rsid w:val="00793A0D"/>
    <w:rsid w:val="00793D0F"/>
    <w:rsid w:val="00794E24"/>
    <w:rsid w:val="007A16BC"/>
    <w:rsid w:val="007A53A2"/>
    <w:rsid w:val="007B42C7"/>
    <w:rsid w:val="007B4E99"/>
    <w:rsid w:val="007C282D"/>
    <w:rsid w:val="007C3484"/>
    <w:rsid w:val="007D748C"/>
    <w:rsid w:val="007E0936"/>
    <w:rsid w:val="007E41ED"/>
    <w:rsid w:val="007E4447"/>
    <w:rsid w:val="007F0CF9"/>
    <w:rsid w:val="007F23AA"/>
    <w:rsid w:val="007F2562"/>
    <w:rsid w:val="008108FA"/>
    <w:rsid w:val="00810FD5"/>
    <w:rsid w:val="0081355B"/>
    <w:rsid w:val="008204A9"/>
    <w:rsid w:val="008223F9"/>
    <w:rsid w:val="00823260"/>
    <w:rsid w:val="008332A4"/>
    <w:rsid w:val="0083413F"/>
    <w:rsid w:val="00836F3D"/>
    <w:rsid w:val="00843E9A"/>
    <w:rsid w:val="0085189F"/>
    <w:rsid w:val="00854004"/>
    <w:rsid w:val="00856412"/>
    <w:rsid w:val="00864252"/>
    <w:rsid w:val="00865D3F"/>
    <w:rsid w:val="00880434"/>
    <w:rsid w:val="008834F2"/>
    <w:rsid w:val="00890C02"/>
    <w:rsid w:val="0089494D"/>
    <w:rsid w:val="008965AE"/>
    <w:rsid w:val="008B69F7"/>
    <w:rsid w:val="008C07AC"/>
    <w:rsid w:val="008C3368"/>
    <w:rsid w:val="008D0A4E"/>
    <w:rsid w:val="008D1E28"/>
    <w:rsid w:val="008D40D6"/>
    <w:rsid w:val="008D7476"/>
    <w:rsid w:val="008E3776"/>
    <w:rsid w:val="008E3BD1"/>
    <w:rsid w:val="008E7821"/>
    <w:rsid w:val="00902ED1"/>
    <w:rsid w:val="0091508A"/>
    <w:rsid w:val="009152DF"/>
    <w:rsid w:val="00916BC7"/>
    <w:rsid w:val="0093204A"/>
    <w:rsid w:val="00933AE3"/>
    <w:rsid w:val="00962694"/>
    <w:rsid w:val="009748B4"/>
    <w:rsid w:val="009915A1"/>
    <w:rsid w:val="009C3234"/>
    <w:rsid w:val="009D5B0D"/>
    <w:rsid w:val="009D7F12"/>
    <w:rsid w:val="009F4BE8"/>
    <w:rsid w:val="009F5F4C"/>
    <w:rsid w:val="009F65DF"/>
    <w:rsid w:val="00A05E57"/>
    <w:rsid w:val="00A060F0"/>
    <w:rsid w:val="00A23004"/>
    <w:rsid w:val="00A317E4"/>
    <w:rsid w:val="00A47BC1"/>
    <w:rsid w:val="00A47F10"/>
    <w:rsid w:val="00A52DB9"/>
    <w:rsid w:val="00A5629D"/>
    <w:rsid w:val="00A6250F"/>
    <w:rsid w:val="00A71F47"/>
    <w:rsid w:val="00A8148C"/>
    <w:rsid w:val="00A95E81"/>
    <w:rsid w:val="00AA0937"/>
    <w:rsid w:val="00AA0D9C"/>
    <w:rsid w:val="00AB7EA8"/>
    <w:rsid w:val="00AD48E6"/>
    <w:rsid w:val="00AE3560"/>
    <w:rsid w:val="00AE5DBD"/>
    <w:rsid w:val="00AE6D93"/>
    <w:rsid w:val="00AF37A2"/>
    <w:rsid w:val="00AF387A"/>
    <w:rsid w:val="00B04459"/>
    <w:rsid w:val="00B10E56"/>
    <w:rsid w:val="00B165C5"/>
    <w:rsid w:val="00B16D1C"/>
    <w:rsid w:val="00B31D31"/>
    <w:rsid w:val="00B525A7"/>
    <w:rsid w:val="00B705E2"/>
    <w:rsid w:val="00B72CB0"/>
    <w:rsid w:val="00B777C1"/>
    <w:rsid w:val="00B85297"/>
    <w:rsid w:val="00B924F7"/>
    <w:rsid w:val="00B9254E"/>
    <w:rsid w:val="00B961D3"/>
    <w:rsid w:val="00BB2142"/>
    <w:rsid w:val="00BB747F"/>
    <w:rsid w:val="00BB7535"/>
    <w:rsid w:val="00BB7E6C"/>
    <w:rsid w:val="00BC23E1"/>
    <w:rsid w:val="00BD7791"/>
    <w:rsid w:val="00C04E4B"/>
    <w:rsid w:val="00C1148C"/>
    <w:rsid w:val="00C14A95"/>
    <w:rsid w:val="00C41860"/>
    <w:rsid w:val="00C41F92"/>
    <w:rsid w:val="00C51B5E"/>
    <w:rsid w:val="00C55997"/>
    <w:rsid w:val="00C61D68"/>
    <w:rsid w:val="00C6420A"/>
    <w:rsid w:val="00C77A13"/>
    <w:rsid w:val="00C87CF7"/>
    <w:rsid w:val="00C9120D"/>
    <w:rsid w:val="00CA2C05"/>
    <w:rsid w:val="00CA7760"/>
    <w:rsid w:val="00CC0CAC"/>
    <w:rsid w:val="00CC20A3"/>
    <w:rsid w:val="00CC7FC8"/>
    <w:rsid w:val="00CD7596"/>
    <w:rsid w:val="00CF4837"/>
    <w:rsid w:val="00D02D32"/>
    <w:rsid w:val="00D11A79"/>
    <w:rsid w:val="00D20864"/>
    <w:rsid w:val="00D2372C"/>
    <w:rsid w:val="00D30FED"/>
    <w:rsid w:val="00D358A6"/>
    <w:rsid w:val="00D466E4"/>
    <w:rsid w:val="00D61D91"/>
    <w:rsid w:val="00D657E3"/>
    <w:rsid w:val="00D67FE2"/>
    <w:rsid w:val="00D73CE5"/>
    <w:rsid w:val="00D945A2"/>
    <w:rsid w:val="00DA01A8"/>
    <w:rsid w:val="00DA1222"/>
    <w:rsid w:val="00DA2249"/>
    <w:rsid w:val="00DC6366"/>
    <w:rsid w:val="00DD1C58"/>
    <w:rsid w:val="00DD271D"/>
    <w:rsid w:val="00DD494B"/>
    <w:rsid w:val="00DF4779"/>
    <w:rsid w:val="00E17AB8"/>
    <w:rsid w:val="00E31F3F"/>
    <w:rsid w:val="00E50A3C"/>
    <w:rsid w:val="00E55D43"/>
    <w:rsid w:val="00E7650F"/>
    <w:rsid w:val="00E8172E"/>
    <w:rsid w:val="00E95AA3"/>
    <w:rsid w:val="00EA05FF"/>
    <w:rsid w:val="00EC50DF"/>
    <w:rsid w:val="00EC66B1"/>
    <w:rsid w:val="00ED0F2A"/>
    <w:rsid w:val="00ED2565"/>
    <w:rsid w:val="00ED6644"/>
    <w:rsid w:val="00ED6A89"/>
    <w:rsid w:val="00EF45EA"/>
    <w:rsid w:val="00EF5BB9"/>
    <w:rsid w:val="00EF637D"/>
    <w:rsid w:val="00F13F24"/>
    <w:rsid w:val="00F151F9"/>
    <w:rsid w:val="00F2561E"/>
    <w:rsid w:val="00F3126B"/>
    <w:rsid w:val="00F351B1"/>
    <w:rsid w:val="00F471F5"/>
    <w:rsid w:val="00F505A3"/>
    <w:rsid w:val="00F5782B"/>
    <w:rsid w:val="00F6136B"/>
    <w:rsid w:val="00F7528E"/>
    <w:rsid w:val="00F85A8E"/>
    <w:rsid w:val="00F87813"/>
    <w:rsid w:val="00F906F6"/>
    <w:rsid w:val="00F93B43"/>
    <w:rsid w:val="00F9513E"/>
    <w:rsid w:val="00F95893"/>
    <w:rsid w:val="00FB5D5D"/>
    <w:rsid w:val="00FE60E3"/>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172704"/>
  <w15:chartTrackingRefBased/>
  <w15:docId w15:val="{4E4DDE65-3F78-48FE-83C4-07C2DC74D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footer" w:uiPriority="99"/>
    <w:lsdException w:name="caption" w:uiPriority="35" w:qFormat="1"/>
    <w:lsdException w:name="Title" w:qFormat="1"/>
    <w:lsdException w:name="Default Paragraph Font" w:uiPriority="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351B1"/>
    <w:pPr>
      <w:spacing w:before="60" w:after="60" w:line="276" w:lineRule="auto"/>
      <w:contextualSpacing/>
    </w:pPr>
    <w:rPr>
      <w:rFonts w:ascii="Arial" w:eastAsia="Calibri" w:hAnsi="Arial" w:cs="Arial"/>
      <w:sz w:val="22"/>
      <w:szCs w:val="22"/>
      <w:lang w:val="en-US" w:eastAsia="en-US"/>
    </w:rPr>
  </w:style>
  <w:style w:type="paragraph" w:styleId="Heading1">
    <w:name w:val="heading 1"/>
    <w:basedOn w:val="Normal"/>
    <w:next w:val="Normal"/>
    <w:link w:val="Heading1Char"/>
    <w:uiPriority w:val="9"/>
    <w:qFormat/>
    <w:rsid w:val="001B4F36"/>
    <w:pPr>
      <w:keepNext/>
      <w:numPr>
        <w:numId w:val="34"/>
      </w:numPr>
      <w:spacing w:before="240"/>
      <w:outlineLvl w:val="0"/>
    </w:pPr>
    <w:rPr>
      <w:rFonts w:eastAsia="Times New Roman"/>
      <w:b/>
      <w:bCs/>
      <w:kern w:val="32"/>
      <w:sz w:val="28"/>
      <w:szCs w:val="28"/>
    </w:rPr>
  </w:style>
  <w:style w:type="paragraph" w:styleId="Heading2">
    <w:name w:val="heading 2"/>
    <w:basedOn w:val="Normal"/>
    <w:next w:val="Normal"/>
    <w:link w:val="Heading2Char"/>
    <w:uiPriority w:val="9"/>
    <w:unhideWhenUsed/>
    <w:qFormat/>
    <w:rsid w:val="00F351B1"/>
    <w:pPr>
      <w:keepNext/>
      <w:numPr>
        <w:ilvl w:val="1"/>
        <w:numId w:val="34"/>
      </w:numPr>
      <w:spacing w:before="240"/>
      <w:outlineLvl w:val="1"/>
    </w:pPr>
    <w:rPr>
      <w:rFonts w:eastAsia="Times New Roman"/>
      <w:b/>
      <w:bCs/>
      <w:iCs/>
      <w:sz w:val="26"/>
      <w:szCs w:val="26"/>
    </w:rPr>
  </w:style>
  <w:style w:type="paragraph" w:styleId="Heading3">
    <w:name w:val="heading 3"/>
    <w:basedOn w:val="Normal"/>
    <w:next w:val="Normal"/>
    <w:link w:val="Heading3Char"/>
    <w:uiPriority w:val="9"/>
    <w:unhideWhenUsed/>
    <w:qFormat/>
    <w:rsid w:val="00F351B1"/>
    <w:pPr>
      <w:keepNext/>
      <w:numPr>
        <w:ilvl w:val="2"/>
        <w:numId w:val="34"/>
      </w:numPr>
      <w:spacing w:before="240"/>
      <w:outlineLvl w:val="2"/>
    </w:pPr>
    <w:rPr>
      <w:rFonts w:eastAsia="Times New Roman"/>
      <w:b/>
      <w:bCs/>
    </w:rPr>
  </w:style>
  <w:style w:type="paragraph" w:styleId="Heading4">
    <w:name w:val="heading 4"/>
    <w:basedOn w:val="Normal"/>
    <w:next w:val="Normal"/>
    <w:link w:val="Heading4Char"/>
    <w:uiPriority w:val="9"/>
    <w:unhideWhenUsed/>
    <w:qFormat/>
    <w:rsid w:val="00F351B1"/>
    <w:pPr>
      <w:keepNext/>
      <w:numPr>
        <w:ilvl w:val="3"/>
        <w:numId w:val="34"/>
      </w:numPr>
      <w:spacing w:before="240"/>
      <w:outlineLvl w:val="3"/>
    </w:pPr>
    <w:rPr>
      <w:rFonts w:eastAsia="Times New Roman"/>
      <w:b/>
      <w:bCs/>
    </w:rPr>
  </w:style>
  <w:style w:type="paragraph" w:styleId="Heading5">
    <w:name w:val="heading 5"/>
    <w:basedOn w:val="Normal"/>
    <w:next w:val="Normal"/>
    <w:link w:val="Heading5Char"/>
    <w:uiPriority w:val="9"/>
    <w:unhideWhenUsed/>
    <w:qFormat/>
    <w:rsid w:val="00F351B1"/>
    <w:pPr>
      <w:numPr>
        <w:ilvl w:val="4"/>
        <w:numId w:val="34"/>
      </w:numPr>
      <w:spacing w:before="240"/>
      <w:outlineLvl w:val="4"/>
    </w:pPr>
    <w:rPr>
      <w:rFonts w:eastAsia="Times New Roman"/>
      <w:b/>
      <w:bCs/>
      <w:iCs/>
    </w:rPr>
  </w:style>
  <w:style w:type="paragraph" w:styleId="Heading6">
    <w:name w:val="heading 6"/>
    <w:basedOn w:val="Normal"/>
    <w:next w:val="Normal"/>
    <w:link w:val="Heading6Char"/>
    <w:uiPriority w:val="9"/>
    <w:unhideWhenUsed/>
    <w:qFormat/>
    <w:rsid w:val="00F351B1"/>
    <w:pPr>
      <w:numPr>
        <w:ilvl w:val="5"/>
        <w:numId w:val="34"/>
      </w:numPr>
      <w:spacing w:before="240"/>
      <w:outlineLvl w:val="5"/>
    </w:pPr>
    <w:rPr>
      <w:rFonts w:ascii="Calibri" w:eastAsia="Times New Roman" w:hAnsi="Calibri" w:cs="Times New Roman"/>
      <w:b/>
      <w:bCs/>
    </w:rPr>
  </w:style>
  <w:style w:type="paragraph" w:styleId="Heading7">
    <w:name w:val="heading 7"/>
    <w:basedOn w:val="Normal"/>
    <w:next w:val="Normal"/>
    <w:link w:val="Heading7Char"/>
    <w:uiPriority w:val="9"/>
    <w:unhideWhenUsed/>
    <w:qFormat/>
    <w:rsid w:val="00F351B1"/>
    <w:pPr>
      <w:numPr>
        <w:ilvl w:val="6"/>
        <w:numId w:val="34"/>
      </w:numPr>
      <w:spacing w:before="240"/>
      <w:outlineLvl w:val="6"/>
    </w:pPr>
    <w:rPr>
      <w:rFonts w:ascii="Calibri" w:eastAsia="Times New Roman" w:hAnsi="Calibri" w:cs="Times New Roman"/>
      <w:sz w:val="24"/>
      <w:szCs w:val="24"/>
    </w:rPr>
  </w:style>
  <w:style w:type="paragraph" w:styleId="Heading8">
    <w:name w:val="heading 8"/>
    <w:basedOn w:val="Normal"/>
    <w:next w:val="Normal"/>
    <w:link w:val="Heading8Char"/>
    <w:uiPriority w:val="9"/>
    <w:unhideWhenUsed/>
    <w:qFormat/>
    <w:rsid w:val="00F351B1"/>
    <w:pPr>
      <w:numPr>
        <w:ilvl w:val="7"/>
        <w:numId w:val="34"/>
      </w:numPr>
      <w:spacing w:before="240"/>
      <w:outlineLvl w:val="7"/>
    </w:pPr>
    <w:rPr>
      <w:rFonts w:ascii="Calibri" w:eastAsia="Times New Roman" w:hAnsi="Calibri" w:cs="Times New Roman"/>
      <w:i/>
      <w:iCs/>
      <w:sz w:val="24"/>
      <w:szCs w:val="24"/>
    </w:rPr>
  </w:style>
  <w:style w:type="paragraph" w:styleId="Heading9">
    <w:name w:val="heading 9"/>
    <w:basedOn w:val="Normal"/>
    <w:next w:val="Normal"/>
    <w:link w:val="Heading9Char"/>
    <w:uiPriority w:val="9"/>
    <w:unhideWhenUsed/>
    <w:qFormat/>
    <w:rsid w:val="00F351B1"/>
    <w:pPr>
      <w:numPr>
        <w:ilvl w:val="8"/>
        <w:numId w:val="34"/>
      </w:numPr>
      <w:spacing w:before="240"/>
      <w:outlineLvl w:val="8"/>
    </w:pPr>
    <w:rPr>
      <w:rFonts w:ascii="Cambria" w:eastAsia="Times New Roman" w:hAnsi="Cambria"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rsid w:val="001B4F36"/>
    <w:pPr>
      <w:tabs>
        <w:tab w:val="left" w:pos="993"/>
        <w:tab w:val="left" w:pos="7088"/>
      </w:tabs>
      <w:ind w:left="426" w:hanging="425"/>
    </w:pPr>
  </w:style>
  <w:style w:type="paragraph" w:styleId="TOC4">
    <w:name w:val="toc 4"/>
    <w:basedOn w:val="Normal"/>
    <w:next w:val="Normal"/>
    <w:semiHidden/>
    <w:pPr>
      <w:spacing w:before="0" w:after="0"/>
      <w:ind w:left="720"/>
    </w:pPr>
    <w:rPr>
      <w:rFonts w:ascii="Times New Roman" w:hAnsi="Times New Roman"/>
      <w:sz w:val="20"/>
    </w:rPr>
  </w:style>
  <w:style w:type="paragraph" w:styleId="TOC3">
    <w:name w:val="toc 3"/>
    <w:basedOn w:val="Normal"/>
    <w:next w:val="Normal"/>
    <w:uiPriority w:val="39"/>
    <w:pPr>
      <w:spacing w:before="0" w:after="0"/>
      <w:ind w:left="480"/>
    </w:pPr>
    <w:rPr>
      <w:rFonts w:ascii="Times New Roman" w:hAnsi="Times New Roman"/>
      <w:sz w:val="20"/>
    </w:rPr>
  </w:style>
  <w:style w:type="paragraph" w:styleId="TOC2">
    <w:name w:val="toc 2"/>
    <w:basedOn w:val="Normal"/>
    <w:next w:val="Normal"/>
    <w:uiPriority w:val="39"/>
    <w:rsid w:val="001B4F36"/>
    <w:pPr>
      <w:spacing w:after="0"/>
      <w:ind w:left="240"/>
    </w:pPr>
    <w:rPr>
      <w:b/>
      <w:bCs/>
    </w:rPr>
  </w:style>
  <w:style w:type="paragraph" w:styleId="TOC1">
    <w:name w:val="toc 1"/>
    <w:basedOn w:val="Normal"/>
    <w:uiPriority w:val="39"/>
    <w:pPr>
      <w:spacing w:after="0"/>
    </w:pPr>
    <w:rPr>
      <w:rFonts w:ascii="Times New Roman" w:hAnsi="Times New Roman"/>
      <w:b/>
      <w:bCs/>
      <w:i/>
      <w:iCs/>
      <w:szCs w:val="24"/>
    </w:rPr>
  </w:style>
  <w:style w:type="paragraph" w:styleId="Index7">
    <w:name w:val="index 7"/>
    <w:basedOn w:val="Normal"/>
    <w:next w:val="Normal"/>
    <w:semiHidden/>
    <w:pPr>
      <w:ind w:left="1698"/>
    </w:pPr>
  </w:style>
  <w:style w:type="paragraph" w:styleId="Index6">
    <w:name w:val="index 6"/>
    <w:basedOn w:val="Normal"/>
    <w:next w:val="Normal"/>
    <w:semiHidden/>
    <w:pPr>
      <w:ind w:left="1415"/>
    </w:pPr>
  </w:style>
  <w:style w:type="paragraph" w:styleId="Index5">
    <w:name w:val="index 5"/>
    <w:basedOn w:val="Normal"/>
    <w:next w:val="Normal"/>
    <w:semiHidden/>
    <w:pPr>
      <w:ind w:left="1132"/>
    </w:pPr>
  </w:style>
  <w:style w:type="paragraph" w:styleId="Index4">
    <w:name w:val="index 4"/>
    <w:basedOn w:val="Normal"/>
    <w:next w:val="Normal"/>
    <w:semiHidden/>
    <w:pPr>
      <w:ind w:left="849"/>
    </w:pPr>
  </w:style>
  <w:style w:type="paragraph" w:styleId="Index3">
    <w:name w:val="index 3"/>
    <w:basedOn w:val="Normal"/>
    <w:next w:val="Normal"/>
    <w:semiHidden/>
    <w:pPr>
      <w:ind w:left="566"/>
    </w:pPr>
  </w:style>
  <w:style w:type="paragraph" w:styleId="Index2">
    <w:name w:val="index 2"/>
    <w:basedOn w:val="Normal"/>
    <w:next w:val="Normal"/>
    <w:semiHidden/>
    <w:pPr>
      <w:ind w:left="283"/>
    </w:pPr>
  </w:style>
  <w:style w:type="paragraph" w:styleId="Index1">
    <w:name w:val="index 1"/>
    <w:basedOn w:val="Normal"/>
    <w:next w:val="Normal"/>
    <w:semiHidden/>
  </w:style>
  <w:style w:type="character" w:styleId="LineNumber">
    <w:name w:val="line number"/>
    <w:basedOn w:val="DefaultParagraphFont"/>
  </w:style>
  <w:style w:type="paragraph" w:styleId="IndexHeading">
    <w:name w:val="index heading"/>
    <w:basedOn w:val="Normal"/>
    <w:next w:val="Index1"/>
    <w:semiHidden/>
  </w:style>
  <w:style w:type="paragraph" w:styleId="Footer">
    <w:name w:val="footer"/>
    <w:basedOn w:val="Normal"/>
    <w:link w:val="FooterChar"/>
    <w:uiPriority w:val="99"/>
    <w:unhideWhenUsed/>
    <w:rsid w:val="00F351B1"/>
    <w:pPr>
      <w:tabs>
        <w:tab w:val="center" w:pos="4680"/>
        <w:tab w:val="right" w:pos="9360"/>
      </w:tabs>
      <w:spacing w:after="0" w:line="240" w:lineRule="auto"/>
    </w:pPr>
  </w:style>
  <w:style w:type="paragraph" w:styleId="Header">
    <w:name w:val="header"/>
    <w:basedOn w:val="Normal"/>
    <w:link w:val="HeaderChar"/>
    <w:unhideWhenUsed/>
    <w:rsid w:val="00F351B1"/>
    <w:pPr>
      <w:tabs>
        <w:tab w:val="center" w:pos="4680"/>
        <w:tab w:val="right" w:pos="9360"/>
      </w:tabs>
      <w:spacing w:after="0" w:line="240" w:lineRule="auto"/>
    </w:pPr>
  </w:style>
  <w:style w:type="paragraph" w:customStyle="1" w:styleId="Zeichnung">
    <w:name w:val="Zeichnung"/>
    <w:basedOn w:val="Marginalie"/>
    <w:next w:val="Normal"/>
    <w:pPr>
      <w:framePr w:w="0" w:hSpace="0" w:wrap="auto" w:vAnchor="margin" w:hAnchor="text" w:xAlign="left" w:yAlign="inline"/>
      <w:spacing w:line="240" w:lineRule="atLeast"/>
      <w:ind w:right="-103"/>
    </w:pPr>
    <w:rPr>
      <w:b w:val="0"/>
      <w:sz w:val="12"/>
    </w:rPr>
  </w:style>
  <w:style w:type="paragraph" w:customStyle="1" w:styleId="Marginalie">
    <w:name w:val="Marginalie"/>
    <w:basedOn w:val="NormalIndent"/>
    <w:pPr>
      <w:framePr w:w="2041" w:hSpace="142" w:wrap="notBeside" w:vAnchor="text" w:hAnchor="page" w:x="9299" w:y="1"/>
      <w:ind w:left="0"/>
    </w:pPr>
    <w:rPr>
      <w:b/>
    </w:rPr>
  </w:style>
  <w:style w:type="character" w:styleId="FootnoteReference">
    <w:name w:val="footnote reference"/>
    <w:semiHidden/>
    <w:rPr>
      <w:position w:val="6"/>
      <w:sz w:val="16"/>
    </w:rPr>
  </w:style>
  <w:style w:type="paragraph" w:styleId="FootnoteText">
    <w:name w:val="footnote text"/>
    <w:basedOn w:val="Normal"/>
    <w:semiHidden/>
    <w:rPr>
      <w:sz w:val="20"/>
    </w:rPr>
  </w:style>
  <w:style w:type="paragraph" w:customStyle="1" w:styleId="Fuzeile2">
    <w:name w:val="Fußzeile2"/>
    <w:basedOn w:val="Footer"/>
    <w:rsid w:val="001B4F36"/>
    <w:rPr>
      <w:b/>
      <w:sz w:val="24"/>
    </w:rPr>
  </w:style>
  <w:style w:type="paragraph" w:customStyle="1" w:styleId="Tabelle">
    <w:name w:val="Tabelle"/>
    <w:basedOn w:val="Normal"/>
    <w:rsid w:val="001B4F36"/>
    <w:pPr>
      <w:spacing w:before="120" w:after="120" w:line="240" w:lineRule="auto"/>
      <w:ind w:left="113" w:right="11"/>
    </w:pPr>
    <w:rPr>
      <w:sz w:val="20"/>
    </w:rPr>
  </w:style>
  <w:style w:type="paragraph" w:customStyle="1" w:styleId="Fuzeile20">
    <w:name w:val="Fußzeile 2"/>
    <w:basedOn w:val="Footer"/>
    <w:rsid w:val="001B4F36"/>
    <w:pPr>
      <w:widowControl w:val="0"/>
      <w:spacing w:line="360" w:lineRule="auto"/>
      <w:jc w:val="both"/>
    </w:pPr>
    <w:rPr>
      <w:b/>
      <w:sz w:val="24"/>
    </w:rPr>
  </w:style>
  <w:style w:type="character" w:styleId="PageNumber">
    <w:name w:val="page number"/>
    <w:basedOn w:val="DefaultParagraphFont"/>
  </w:style>
  <w:style w:type="paragraph" w:customStyle="1" w:styleId="Anmerkung">
    <w:name w:val="Anmerkung"/>
    <w:basedOn w:val="NormalIndent"/>
    <w:rsid w:val="001B4F36"/>
    <w:pPr>
      <w:tabs>
        <w:tab w:val="left" w:pos="360"/>
      </w:tabs>
      <w:ind w:left="360" w:hanging="360"/>
    </w:pPr>
  </w:style>
  <w:style w:type="paragraph" w:customStyle="1" w:styleId="Anmerkung0">
    <w:name w:val="Anmerkung_+"/>
    <w:basedOn w:val="Anmerkung"/>
  </w:style>
  <w:style w:type="paragraph" w:customStyle="1" w:styleId="Anmerkung-">
    <w:name w:val="Anmerkung_-"/>
    <w:basedOn w:val="NormalIndent"/>
    <w:rsid w:val="001B4F36"/>
    <w:pPr>
      <w:tabs>
        <w:tab w:val="left" w:pos="360"/>
      </w:tabs>
      <w:ind w:left="360" w:hanging="360"/>
    </w:pPr>
  </w:style>
  <w:style w:type="paragraph" w:styleId="BodyText">
    <w:name w:val="Body Text"/>
    <w:basedOn w:val="Normal"/>
    <w:rsid w:val="001B4F36"/>
    <w:pPr>
      <w:spacing w:line="240" w:lineRule="auto"/>
    </w:pPr>
  </w:style>
  <w:style w:type="paragraph" w:styleId="BodyText2">
    <w:name w:val="Body Text 2"/>
    <w:basedOn w:val="Normal"/>
    <w:rsid w:val="001B4F36"/>
    <w:pPr>
      <w:jc w:val="both"/>
    </w:pPr>
  </w:style>
  <w:style w:type="paragraph" w:customStyle="1" w:styleId="Table">
    <w:name w:val="Table"/>
    <w:basedOn w:val="Normal"/>
    <w:rsid w:val="001B4F36"/>
    <w:pPr>
      <w:keepNext/>
      <w:ind w:left="113" w:right="11"/>
    </w:pPr>
    <w:rPr>
      <w:sz w:val="20"/>
    </w:r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customStyle="1" w:styleId="IndexHeading0">
    <w:name w:val="Index_Heading"/>
    <w:basedOn w:val="TOCHeading"/>
  </w:style>
  <w:style w:type="paragraph" w:customStyle="1" w:styleId="TOCHeading">
    <w:name w:val="TOC_Heading"/>
    <w:basedOn w:val="TOC1"/>
    <w:pPr>
      <w:tabs>
        <w:tab w:val="right" w:leader="dot" w:pos="7507"/>
      </w:tabs>
      <w:jc w:val="center"/>
    </w:pPr>
    <w:rPr>
      <w:caps/>
    </w:rPr>
  </w:style>
  <w:style w:type="paragraph" w:customStyle="1" w:styleId="MainTitle">
    <w:name w:val="Main_Title"/>
    <w:basedOn w:val="Normal"/>
    <w:autoRedefine/>
    <w:rsid w:val="001B4F36"/>
    <w:pPr>
      <w:tabs>
        <w:tab w:val="left" w:pos="567"/>
      </w:tabs>
      <w:ind w:left="284" w:right="-1844" w:hanging="284"/>
    </w:pPr>
    <w:rPr>
      <w:b/>
      <w:sz w:val="72"/>
      <w:szCs w:val="72"/>
      <w:u w:val="single"/>
    </w:rPr>
  </w:style>
  <w:style w:type="paragraph" w:customStyle="1" w:styleId="SubTitle">
    <w:name w:val="Sub_Title"/>
    <w:basedOn w:val="Normal"/>
    <w:autoRedefine/>
    <w:rsid w:val="001B4F36"/>
    <w:pPr>
      <w:tabs>
        <w:tab w:val="left" w:pos="284"/>
      </w:tabs>
      <w:ind w:right="-1844"/>
    </w:pPr>
    <w:rPr>
      <w:b/>
      <w:i/>
      <w:iCs/>
      <w:sz w:val="52"/>
      <w:szCs w:val="52"/>
    </w:rPr>
  </w:style>
  <w:style w:type="paragraph" w:customStyle="1" w:styleId="Chapterfrontpage">
    <w:name w:val="Chapter_front_page"/>
    <w:basedOn w:val="Normal"/>
    <w:autoRedefine/>
    <w:pPr>
      <w:pBdr>
        <w:top w:val="single" w:sz="18" w:space="1" w:color="auto" w:shadow="1"/>
        <w:left w:val="single" w:sz="18" w:space="1" w:color="auto" w:shadow="1"/>
        <w:bottom w:val="single" w:sz="18" w:space="1" w:color="auto" w:shadow="1"/>
        <w:right w:val="single" w:sz="18" w:space="0" w:color="auto" w:shadow="1"/>
      </w:pBdr>
      <w:ind w:right="-1844"/>
    </w:pPr>
  </w:style>
  <w:style w:type="paragraph" w:customStyle="1" w:styleId="Footersecondline">
    <w:name w:val="Footer_second_line"/>
    <w:basedOn w:val="Normal"/>
    <w:autoRedefine/>
    <w:rsid w:val="001B4F36"/>
    <w:pPr>
      <w:tabs>
        <w:tab w:val="center" w:pos="4820"/>
        <w:tab w:val="right" w:pos="9639"/>
      </w:tabs>
      <w:spacing w:before="0"/>
      <w:ind w:right="-1985"/>
    </w:pPr>
    <w:rPr>
      <w:b/>
      <w:szCs w:val="24"/>
    </w:rPr>
  </w:style>
  <w:style w:type="paragraph" w:customStyle="1" w:styleId="Footermaintitle">
    <w:name w:val="Footer_main_title"/>
    <w:basedOn w:val="Footer"/>
    <w:autoRedefine/>
    <w:rsid w:val="001B4F36"/>
    <w:pPr>
      <w:tabs>
        <w:tab w:val="left" w:pos="4536"/>
        <w:tab w:val="left" w:pos="6237"/>
      </w:tabs>
    </w:pPr>
    <w:rPr>
      <w:sz w:val="20"/>
    </w:rPr>
  </w:style>
  <w:style w:type="paragraph" w:customStyle="1" w:styleId="Footerchaptertitle">
    <w:name w:val="Footer_chapter_title"/>
    <w:basedOn w:val="Footer"/>
    <w:autoRedefine/>
    <w:rsid w:val="001B4F36"/>
    <w:pPr>
      <w:tabs>
        <w:tab w:val="left" w:pos="4536"/>
        <w:tab w:val="left" w:pos="6237"/>
      </w:tabs>
    </w:pPr>
    <w:rPr>
      <w:b/>
      <w:sz w:val="16"/>
    </w:rPr>
  </w:style>
  <w:style w:type="paragraph" w:customStyle="1" w:styleId="FooterCopyright">
    <w:name w:val="Footer_Copyright"/>
    <w:basedOn w:val="Footer"/>
    <w:autoRedefine/>
    <w:rsid w:val="001B4F36"/>
    <w:pPr>
      <w:tabs>
        <w:tab w:val="left" w:pos="4536"/>
        <w:tab w:val="left" w:pos="6237"/>
      </w:tabs>
    </w:pPr>
    <w:rPr>
      <w:b/>
      <w:sz w:val="24"/>
    </w:rPr>
  </w:style>
  <w:style w:type="paragraph" w:customStyle="1" w:styleId="Figure">
    <w:name w:val="Figure"/>
    <w:basedOn w:val="Normal"/>
    <w:autoRedefine/>
    <w:rsid w:val="001B4F36"/>
    <w:pPr>
      <w:spacing w:before="0" w:after="0"/>
    </w:pPr>
  </w:style>
  <w:style w:type="paragraph" w:customStyle="1" w:styleId="MarginText">
    <w:name w:val="Margin_Text"/>
    <w:basedOn w:val="Normal"/>
    <w:autoRedefine/>
    <w:rsid w:val="001B4F36"/>
    <w:pPr>
      <w:spacing w:before="0" w:after="0"/>
    </w:pPr>
    <w:rPr>
      <w:b/>
      <w:bCs/>
      <w:lang w:val="fr-FR"/>
    </w:rPr>
  </w:style>
  <w:style w:type="paragraph" w:customStyle="1" w:styleId="Normalbulleted1">
    <w:name w:val="Normal bulleted 1"/>
    <w:basedOn w:val="Normal"/>
    <w:autoRedefine/>
    <w:rsid w:val="001B4F36"/>
    <w:pPr>
      <w:numPr>
        <w:numId w:val="4"/>
      </w:numPr>
      <w:ind w:left="357" w:hanging="357"/>
    </w:pPr>
  </w:style>
  <w:style w:type="paragraph" w:customStyle="1" w:styleId="Normalbulletted2">
    <w:name w:val="Normal bulletted 2"/>
    <w:basedOn w:val="Normal"/>
    <w:autoRedefine/>
    <w:rsid w:val="001B4F36"/>
    <w:pPr>
      <w:numPr>
        <w:numId w:val="14"/>
      </w:numPr>
    </w:pPr>
  </w:style>
  <w:style w:type="paragraph" w:customStyle="1" w:styleId="Normalnote">
    <w:name w:val="Normal_note"/>
    <w:basedOn w:val="Normal"/>
    <w:autoRedefine/>
    <w:rPr>
      <w:b/>
      <w:i/>
      <w:u w:val="double"/>
    </w:rPr>
  </w:style>
  <w:style w:type="paragraph" w:styleId="Caption">
    <w:name w:val="caption"/>
    <w:basedOn w:val="Normal"/>
    <w:next w:val="Normal"/>
    <w:uiPriority w:val="35"/>
    <w:unhideWhenUsed/>
    <w:qFormat/>
    <w:rsid w:val="00F351B1"/>
    <w:rPr>
      <w:b/>
      <w:bCs/>
      <w:sz w:val="20"/>
      <w:szCs w:val="20"/>
    </w:rPr>
  </w:style>
  <w:style w:type="paragraph" w:styleId="TOC5">
    <w:name w:val="toc 5"/>
    <w:basedOn w:val="Normal"/>
    <w:next w:val="Normal"/>
    <w:autoRedefine/>
    <w:semiHidden/>
    <w:pPr>
      <w:spacing w:before="0" w:after="0"/>
      <w:ind w:left="960"/>
    </w:pPr>
    <w:rPr>
      <w:rFonts w:ascii="Times New Roman" w:hAnsi="Times New Roman"/>
      <w:sz w:val="20"/>
    </w:rPr>
  </w:style>
  <w:style w:type="paragraph" w:styleId="TOC6">
    <w:name w:val="toc 6"/>
    <w:basedOn w:val="Normal"/>
    <w:next w:val="Normal"/>
    <w:autoRedefine/>
    <w:semiHidden/>
    <w:pPr>
      <w:spacing w:before="0" w:after="0"/>
      <w:ind w:left="1200"/>
    </w:pPr>
    <w:rPr>
      <w:rFonts w:ascii="Times New Roman" w:hAnsi="Times New Roman"/>
      <w:sz w:val="20"/>
    </w:rPr>
  </w:style>
  <w:style w:type="paragraph" w:styleId="TOC7">
    <w:name w:val="toc 7"/>
    <w:basedOn w:val="Normal"/>
    <w:next w:val="Normal"/>
    <w:autoRedefine/>
    <w:semiHidden/>
    <w:pPr>
      <w:spacing w:before="0" w:after="0"/>
      <w:ind w:left="1440"/>
    </w:pPr>
    <w:rPr>
      <w:rFonts w:ascii="Times New Roman" w:hAnsi="Times New Roman"/>
      <w:sz w:val="20"/>
    </w:rPr>
  </w:style>
  <w:style w:type="paragraph" w:styleId="TOC8">
    <w:name w:val="toc 8"/>
    <w:basedOn w:val="Normal"/>
    <w:next w:val="Normal"/>
    <w:autoRedefine/>
    <w:semiHidden/>
    <w:pPr>
      <w:spacing w:before="0" w:after="0"/>
      <w:ind w:left="1680"/>
    </w:pPr>
    <w:rPr>
      <w:rFonts w:ascii="Times New Roman" w:hAnsi="Times New Roman"/>
      <w:sz w:val="20"/>
    </w:rPr>
  </w:style>
  <w:style w:type="paragraph" w:styleId="TOC9">
    <w:name w:val="toc 9"/>
    <w:basedOn w:val="Normal"/>
    <w:next w:val="Normal"/>
    <w:autoRedefine/>
    <w:semiHidden/>
    <w:pPr>
      <w:spacing w:before="0" w:after="0"/>
      <w:ind w:left="1920"/>
    </w:pPr>
    <w:rPr>
      <w:rFonts w:ascii="Times New Roman" w:hAnsi="Times New Roman"/>
      <w:sz w:val="20"/>
    </w:rPr>
  </w:style>
  <w:style w:type="character" w:styleId="Hyperlink">
    <w:name w:val="Hyperlink"/>
    <w:uiPriority w:val="99"/>
    <w:rPr>
      <w:color w:val="0000FF"/>
      <w:u w:val="single"/>
    </w:rPr>
  </w:style>
  <w:style w:type="character" w:customStyle="1" w:styleId="HeaderChar">
    <w:name w:val="Header Char"/>
    <w:link w:val="Header"/>
    <w:rsid w:val="00F351B1"/>
    <w:rPr>
      <w:rFonts w:ascii="Arial" w:eastAsia="Calibri" w:hAnsi="Arial" w:cs="Arial"/>
      <w:sz w:val="22"/>
      <w:szCs w:val="22"/>
    </w:rPr>
  </w:style>
  <w:style w:type="character" w:customStyle="1" w:styleId="FooterChar">
    <w:name w:val="Footer Char"/>
    <w:link w:val="Footer"/>
    <w:uiPriority w:val="99"/>
    <w:rsid w:val="00F351B1"/>
    <w:rPr>
      <w:rFonts w:ascii="Arial" w:eastAsia="Calibri" w:hAnsi="Arial" w:cs="Arial"/>
      <w:sz w:val="22"/>
      <w:szCs w:val="22"/>
    </w:rPr>
  </w:style>
  <w:style w:type="character" w:styleId="PlaceholderText">
    <w:name w:val="Placeholder Text"/>
    <w:uiPriority w:val="99"/>
    <w:semiHidden/>
    <w:rsid w:val="00F351B1"/>
    <w:rPr>
      <w:color w:val="808080"/>
    </w:rPr>
  </w:style>
  <w:style w:type="character" w:customStyle="1" w:styleId="Heading1Char">
    <w:name w:val="Heading 1 Char"/>
    <w:link w:val="Heading1"/>
    <w:uiPriority w:val="9"/>
    <w:rsid w:val="00F351B1"/>
    <w:rPr>
      <w:rFonts w:ascii="Arial" w:hAnsi="Arial" w:cs="Arial"/>
      <w:b/>
      <w:bCs/>
      <w:kern w:val="32"/>
      <w:sz w:val="28"/>
      <w:szCs w:val="28"/>
      <w:lang w:val="en-US" w:eastAsia="en-US"/>
    </w:rPr>
  </w:style>
  <w:style w:type="character" w:customStyle="1" w:styleId="Heading2Char">
    <w:name w:val="Heading 2 Char"/>
    <w:link w:val="Heading2"/>
    <w:uiPriority w:val="9"/>
    <w:rsid w:val="00F351B1"/>
    <w:rPr>
      <w:rFonts w:ascii="Arial" w:hAnsi="Arial" w:cs="Arial"/>
      <w:b/>
      <w:bCs/>
      <w:iCs/>
      <w:sz w:val="26"/>
      <w:szCs w:val="26"/>
    </w:rPr>
  </w:style>
  <w:style w:type="character" w:customStyle="1" w:styleId="Heading3Char">
    <w:name w:val="Heading 3 Char"/>
    <w:link w:val="Heading3"/>
    <w:uiPriority w:val="9"/>
    <w:rsid w:val="00F351B1"/>
    <w:rPr>
      <w:rFonts w:ascii="Arial" w:hAnsi="Arial" w:cs="Arial"/>
      <w:b/>
      <w:bCs/>
      <w:sz w:val="22"/>
      <w:szCs w:val="22"/>
    </w:rPr>
  </w:style>
  <w:style w:type="character" w:customStyle="1" w:styleId="Heading4Char">
    <w:name w:val="Heading 4 Char"/>
    <w:link w:val="Heading4"/>
    <w:uiPriority w:val="9"/>
    <w:rsid w:val="00F351B1"/>
    <w:rPr>
      <w:rFonts w:ascii="Arial" w:hAnsi="Arial" w:cs="Arial"/>
      <w:b/>
      <w:bCs/>
      <w:sz w:val="22"/>
      <w:szCs w:val="22"/>
    </w:rPr>
  </w:style>
  <w:style w:type="character" w:customStyle="1" w:styleId="Heading5Char">
    <w:name w:val="Heading 5 Char"/>
    <w:link w:val="Heading5"/>
    <w:uiPriority w:val="9"/>
    <w:rsid w:val="00F351B1"/>
    <w:rPr>
      <w:rFonts w:ascii="Arial" w:hAnsi="Arial" w:cs="Arial"/>
      <w:b/>
      <w:bCs/>
      <w:iCs/>
      <w:sz w:val="22"/>
      <w:szCs w:val="22"/>
    </w:rPr>
  </w:style>
  <w:style w:type="character" w:customStyle="1" w:styleId="Heading6Char">
    <w:name w:val="Heading 6 Char"/>
    <w:link w:val="Heading6"/>
    <w:uiPriority w:val="9"/>
    <w:rsid w:val="00F351B1"/>
    <w:rPr>
      <w:rFonts w:ascii="Calibri" w:hAnsi="Calibri"/>
      <w:b/>
      <w:bCs/>
      <w:sz w:val="22"/>
      <w:szCs w:val="22"/>
    </w:rPr>
  </w:style>
  <w:style w:type="character" w:customStyle="1" w:styleId="Heading7Char">
    <w:name w:val="Heading 7 Char"/>
    <w:link w:val="Heading7"/>
    <w:uiPriority w:val="9"/>
    <w:rsid w:val="00F351B1"/>
    <w:rPr>
      <w:rFonts w:ascii="Calibri" w:hAnsi="Calibri"/>
      <w:sz w:val="24"/>
      <w:szCs w:val="24"/>
    </w:rPr>
  </w:style>
  <w:style w:type="character" w:customStyle="1" w:styleId="Heading8Char">
    <w:name w:val="Heading 8 Char"/>
    <w:link w:val="Heading8"/>
    <w:uiPriority w:val="9"/>
    <w:rsid w:val="00F351B1"/>
    <w:rPr>
      <w:rFonts w:ascii="Calibri" w:hAnsi="Calibri"/>
      <w:i/>
      <w:iCs/>
      <w:sz w:val="24"/>
      <w:szCs w:val="24"/>
    </w:rPr>
  </w:style>
  <w:style w:type="character" w:customStyle="1" w:styleId="Heading9Char">
    <w:name w:val="Heading 9 Char"/>
    <w:link w:val="Heading9"/>
    <w:uiPriority w:val="9"/>
    <w:rsid w:val="00F351B1"/>
    <w:rPr>
      <w:rFonts w:ascii="Cambria" w:hAnsi="Cambria"/>
      <w:sz w:val="22"/>
      <w:szCs w:val="22"/>
    </w:rPr>
  </w:style>
  <w:style w:type="paragraph" w:customStyle="1" w:styleId="Bullet1">
    <w:name w:val="Bullet 1"/>
    <w:basedOn w:val="Normal"/>
    <w:link w:val="Bullet1Char"/>
    <w:qFormat/>
    <w:rsid w:val="001B4F36"/>
    <w:pPr>
      <w:numPr>
        <w:numId w:val="40"/>
      </w:numPr>
    </w:pPr>
  </w:style>
  <w:style w:type="paragraph" w:customStyle="1" w:styleId="Bullet2">
    <w:name w:val="Bullet 2"/>
    <w:basedOn w:val="Normal"/>
    <w:link w:val="Bullet2Char"/>
    <w:qFormat/>
    <w:rsid w:val="001B4F36"/>
    <w:pPr>
      <w:numPr>
        <w:numId w:val="41"/>
      </w:numPr>
    </w:pPr>
  </w:style>
  <w:style w:type="character" w:customStyle="1" w:styleId="Bullet1Char">
    <w:name w:val="Bullet 1 Char"/>
    <w:link w:val="Bullet1"/>
    <w:rsid w:val="00F351B1"/>
    <w:rPr>
      <w:rFonts w:ascii="Arial" w:eastAsia="Calibri" w:hAnsi="Arial" w:cs="Arial"/>
      <w:sz w:val="22"/>
      <w:szCs w:val="22"/>
      <w:lang w:val="en-US" w:eastAsia="en-US"/>
    </w:rPr>
  </w:style>
  <w:style w:type="paragraph" w:customStyle="1" w:styleId="Bullet3">
    <w:name w:val="Bullet 3"/>
    <w:basedOn w:val="Normal"/>
    <w:link w:val="Bullet3Char"/>
    <w:qFormat/>
    <w:rsid w:val="00F351B1"/>
    <w:pPr>
      <w:numPr>
        <w:ilvl w:val="1"/>
        <w:numId w:val="37"/>
      </w:numPr>
    </w:pPr>
  </w:style>
  <w:style w:type="character" w:customStyle="1" w:styleId="Bullet2Char">
    <w:name w:val="Bullet 2 Char"/>
    <w:link w:val="Bullet2"/>
    <w:rsid w:val="00F351B1"/>
    <w:rPr>
      <w:rFonts w:ascii="Arial" w:eastAsia="Calibri" w:hAnsi="Arial" w:cs="Arial"/>
      <w:sz w:val="22"/>
      <w:szCs w:val="22"/>
      <w:lang w:val="en-US" w:eastAsia="en-US"/>
    </w:rPr>
  </w:style>
  <w:style w:type="paragraph" w:customStyle="1" w:styleId="Bullet4">
    <w:name w:val="Bullet 4"/>
    <w:basedOn w:val="Normal"/>
    <w:link w:val="Bullet4Char"/>
    <w:qFormat/>
    <w:rsid w:val="001B4F36"/>
    <w:pPr>
      <w:numPr>
        <w:numId w:val="38"/>
      </w:numPr>
    </w:pPr>
  </w:style>
  <w:style w:type="character" w:customStyle="1" w:styleId="Bullet3Char">
    <w:name w:val="Bullet 3 Char"/>
    <w:link w:val="Bullet3"/>
    <w:rsid w:val="00F351B1"/>
    <w:rPr>
      <w:rFonts w:ascii="Arial" w:eastAsia="Calibri" w:hAnsi="Arial" w:cs="Arial"/>
      <w:sz w:val="22"/>
      <w:szCs w:val="22"/>
    </w:rPr>
  </w:style>
  <w:style w:type="character" w:customStyle="1" w:styleId="Bullet4Char">
    <w:name w:val="Bullet 4 Char"/>
    <w:link w:val="Bullet4"/>
    <w:rsid w:val="00F351B1"/>
    <w:rPr>
      <w:rFonts w:ascii="Arial" w:eastAsia="Calibri" w:hAnsi="Arial" w:cs="Arial"/>
      <w:sz w:val="22"/>
      <w:szCs w:val="22"/>
      <w:lang w:val="en-US" w:eastAsia="en-US"/>
    </w:rPr>
  </w:style>
  <w:style w:type="paragraph" w:customStyle="1" w:styleId="Picture">
    <w:name w:val="Picture"/>
    <w:basedOn w:val="Normal"/>
    <w:link w:val="PictureChar"/>
    <w:qFormat/>
    <w:rsid w:val="00F351B1"/>
    <w:pPr>
      <w:keepNext/>
    </w:pPr>
  </w:style>
  <w:style w:type="character" w:customStyle="1" w:styleId="PictureChar">
    <w:name w:val="Picture Char"/>
    <w:link w:val="Picture"/>
    <w:rsid w:val="00F351B1"/>
    <w:rPr>
      <w:rFonts w:ascii="Arial" w:eastAsia="Calibri" w:hAnsi="Arial" w:cs="Arial"/>
      <w:sz w:val="22"/>
      <w:szCs w:val="22"/>
    </w:rPr>
  </w:style>
  <w:style w:type="paragraph" w:styleId="NoSpacing">
    <w:name w:val="No Spacing"/>
    <w:link w:val="NoSpacingChar"/>
    <w:uiPriority w:val="1"/>
    <w:qFormat/>
    <w:rsid w:val="00176C62"/>
    <w:rPr>
      <w:rFonts w:ascii="Calibri" w:hAnsi="Calibri"/>
      <w:sz w:val="22"/>
      <w:szCs w:val="22"/>
      <w:lang w:val="en-US" w:eastAsia="en-US"/>
    </w:rPr>
  </w:style>
  <w:style w:type="character" w:customStyle="1" w:styleId="NoSpacingChar">
    <w:name w:val="No Spacing Char"/>
    <w:link w:val="NoSpacing"/>
    <w:uiPriority w:val="1"/>
    <w:rsid w:val="00176C62"/>
    <w:rPr>
      <w:rFonts w:ascii="Calibri" w:hAnsi="Calibri"/>
      <w:sz w:val="22"/>
      <w:szCs w:val="22"/>
      <w:lang w:val="en-US" w:eastAsia="en-US" w:bidi="ar-SA"/>
    </w:rPr>
  </w:style>
  <w:style w:type="paragraph" w:styleId="TOCHeading0">
    <w:name w:val="TOC Heading"/>
    <w:basedOn w:val="Heading1"/>
    <w:next w:val="Normal"/>
    <w:uiPriority w:val="39"/>
    <w:semiHidden/>
    <w:unhideWhenUsed/>
    <w:qFormat/>
    <w:rsid w:val="001B4F36"/>
    <w:pPr>
      <w:keepLines/>
      <w:numPr>
        <w:numId w:val="0"/>
      </w:numPr>
      <w:spacing w:before="480" w:after="0"/>
      <w:contextualSpacing w:val="0"/>
      <w:outlineLvl w:val="9"/>
    </w:pPr>
    <w:rPr>
      <w:rFonts w:ascii="Cambria" w:hAnsi="Cambria" w:cs="Times New Roman"/>
      <w:color w:val="365F91"/>
      <w:kern w:val="0"/>
    </w:rPr>
  </w:style>
  <w:style w:type="paragraph" w:styleId="Revision">
    <w:name w:val="Revision"/>
    <w:hidden/>
    <w:uiPriority w:val="99"/>
    <w:semiHidden/>
    <w:rsid w:val="00705FBD"/>
    <w:rPr>
      <w:rFonts w:ascii="Arial" w:eastAsia="Calibri" w:hAnsi="Arial" w:cs="Arial"/>
      <w:sz w:val="22"/>
      <w:szCs w:val="22"/>
      <w:lang w:val="en-US" w:eastAsia="en-US"/>
    </w:rPr>
  </w:style>
  <w:style w:type="paragraph" w:styleId="BalloonText">
    <w:name w:val="Balloon Text"/>
    <w:basedOn w:val="Normal"/>
    <w:link w:val="BalloonTextChar"/>
    <w:rsid w:val="00705FBD"/>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rsid w:val="00705FBD"/>
    <w:rPr>
      <w:rFonts w:ascii="Segoe UI" w:eastAsia="Calibri" w:hAnsi="Segoe UI" w:cs="Segoe UI"/>
      <w:sz w:val="18"/>
      <w:szCs w:val="18"/>
      <w:lang w:val="en-US" w:eastAsia="en-US"/>
    </w:rPr>
  </w:style>
  <w:style w:type="table" w:styleId="GridTable3-Accent1">
    <w:name w:val="Grid Table 3 Accent 1"/>
    <w:basedOn w:val="TableNormal"/>
    <w:uiPriority w:val="48"/>
    <w:rsid w:val="00E17AB8"/>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paragraph" w:styleId="ListParagraph">
    <w:name w:val="List Paragraph"/>
    <w:basedOn w:val="Normal"/>
    <w:uiPriority w:val="34"/>
    <w:qFormat/>
    <w:rsid w:val="00E31F3F"/>
    <w:pPr>
      <w:ind w:left="720"/>
    </w:pPr>
  </w:style>
  <w:style w:type="table" w:styleId="TableGrid">
    <w:name w:val="Table Grid"/>
    <w:basedOn w:val="TableNormal"/>
    <w:rsid w:val="00C41F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D0A4E"/>
    <w:rPr>
      <w:color w:val="605E5C"/>
      <w:shd w:val="clear" w:color="auto" w:fill="E1DFDD"/>
    </w:rPr>
  </w:style>
  <w:style w:type="character" w:styleId="FollowedHyperlink">
    <w:name w:val="FollowedHyperlink"/>
    <w:basedOn w:val="DefaultParagraphFont"/>
    <w:rsid w:val="00B705E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package" Target="embeddings/Microsoft_Visio_Drawing.vsdx"/><Relationship Id="rId11" Type="http://schemas.openxmlformats.org/officeDocument/2006/relationships/image" Target="media/image4.emf"/><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header" Target="header1.xml"/><Relationship Id="rId8" Type="http://schemas.openxmlformats.org/officeDocument/2006/relationships/hyperlink" Target="https://www.knx.org/wAssets/docs/downloads/Marketing/Flyers/KNX-Project-Preparation/KNX-Project-Preparation_en.pdf" TargetMode="External"/><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5.emf"/><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emf"/><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s>
</file>

<file path=word/_rels/header1.xml.rels><?xml version="1.0" encoding="UTF-8" standalone="yes"?>
<Relationships xmlns="http://schemas.openxmlformats.org/package/2006/relationships"><Relationship Id="rId1" Type="http://schemas.openxmlformats.org/officeDocument/2006/relationships/image" Target="media/image48.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uunal\Application%20Data\Microsoft\Templates\TrainDocs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4129E7-74B5-42B8-845A-CB9F447957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TrainDocs2.dot</Template>
  <TotalTime>18</TotalTime>
  <Pages>30</Pages>
  <Words>5048</Words>
  <Characters>28775</Characters>
  <Application>Microsoft Office Word</Application>
  <DocSecurity>0</DocSecurity>
  <Lines>239</Lines>
  <Paragraphs>67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Ausfallsicher planen</vt:lpstr>
      <vt:lpstr>Ausfallsicher planen</vt:lpstr>
    </vt:vector>
  </TitlesOfParts>
  <Company>KNX Association</Company>
  <LinksUpToDate>false</LinksUpToDate>
  <CharactersWithSpaces>33756</CharactersWithSpaces>
  <SharedDoc>false</SharedDoc>
  <HLinks>
    <vt:vector size="102" baseType="variant">
      <vt:variant>
        <vt:i4>1900592</vt:i4>
      </vt:variant>
      <vt:variant>
        <vt:i4>98</vt:i4>
      </vt:variant>
      <vt:variant>
        <vt:i4>0</vt:i4>
      </vt:variant>
      <vt:variant>
        <vt:i4>5</vt:i4>
      </vt:variant>
      <vt:variant>
        <vt:lpwstr/>
      </vt:variant>
      <vt:variant>
        <vt:lpwstr>_Toc461653090</vt:lpwstr>
      </vt:variant>
      <vt:variant>
        <vt:i4>1835056</vt:i4>
      </vt:variant>
      <vt:variant>
        <vt:i4>92</vt:i4>
      </vt:variant>
      <vt:variant>
        <vt:i4>0</vt:i4>
      </vt:variant>
      <vt:variant>
        <vt:i4>5</vt:i4>
      </vt:variant>
      <vt:variant>
        <vt:lpwstr/>
      </vt:variant>
      <vt:variant>
        <vt:lpwstr>_Toc461653089</vt:lpwstr>
      </vt:variant>
      <vt:variant>
        <vt:i4>1835056</vt:i4>
      </vt:variant>
      <vt:variant>
        <vt:i4>86</vt:i4>
      </vt:variant>
      <vt:variant>
        <vt:i4>0</vt:i4>
      </vt:variant>
      <vt:variant>
        <vt:i4>5</vt:i4>
      </vt:variant>
      <vt:variant>
        <vt:lpwstr/>
      </vt:variant>
      <vt:variant>
        <vt:lpwstr>_Toc461653088</vt:lpwstr>
      </vt:variant>
      <vt:variant>
        <vt:i4>1835056</vt:i4>
      </vt:variant>
      <vt:variant>
        <vt:i4>80</vt:i4>
      </vt:variant>
      <vt:variant>
        <vt:i4>0</vt:i4>
      </vt:variant>
      <vt:variant>
        <vt:i4>5</vt:i4>
      </vt:variant>
      <vt:variant>
        <vt:lpwstr/>
      </vt:variant>
      <vt:variant>
        <vt:lpwstr>_Toc461653087</vt:lpwstr>
      </vt:variant>
      <vt:variant>
        <vt:i4>1835056</vt:i4>
      </vt:variant>
      <vt:variant>
        <vt:i4>74</vt:i4>
      </vt:variant>
      <vt:variant>
        <vt:i4>0</vt:i4>
      </vt:variant>
      <vt:variant>
        <vt:i4>5</vt:i4>
      </vt:variant>
      <vt:variant>
        <vt:lpwstr/>
      </vt:variant>
      <vt:variant>
        <vt:lpwstr>_Toc461653086</vt:lpwstr>
      </vt:variant>
      <vt:variant>
        <vt:i4>1835056</vt:i4>
      </vt:variant>
      <vt:variant>
        <vt:i4>68</vt:i4>
      </vt:variant>
      <vt:variant>
        <vt:i4>0</vt:i4>
      </vt:variant>
      <vt:variant>
        <vt:i4>5</vt:i4>
      </vt:variant>
      <vt:variant>
        <vt:lpwstr/>
      </vt:variant>
      <vt:variant>
        <vt:lpwstr>_Toc461653085</vt:lpwstr>
      </vt:variant>
      <vt:variant>
        <vt:i4>1835056</vt:i4>
      </vt:variant>
      <vt:variant>
        <vt:i4>62</vt:i4>
      </vt:variant>
      <vt:variant>
        <vt:i4>0</vt:i4>
      </vt:variant>
      <vt:variant>
        <vt:i4>5</vt:i4>
      </vt:variant>
      <vt:variant>
        <vt:lpwstr/>
      </vt:variant>
      <vt:variant>
        <vt:lpwstr>_Toc461653084</vt:lpwstr>
      </vt:variant>
      <vt:variant>
        <vt:i4>1835056</vt:i4>
      </vt:variant>
      <vt:variant>
        <vt:i4>56</vt:i4>
      </vt:variant>
      <vt:variant>
        <vt:i4>0</vt:i4>
      </vt:variant>
      <vt:variant>
        <vt:i4>5</vt:i4>
      </vt:variant>
      <vt:variant>
        <vt:lpwstr/>
      </vt:variant>
      <vt:variant>
        <vt:lpwstr>_Toc461653083</vt:lpwstr>
      </vt:variant>
      <vt:variant>
        <vt:i4>1835056</vt:i4>
      </vt:variant>
      <vt:variant>
        <vt:i4>50</vt:i4>
      </vt:variant>
      <vt:variant>
        <vt:i4>0</vt:i4>
      </vt:variant>
      <vt:variant>
        <vt:i4>5</vt:i4>
      </vt:variant>
      <vt:variant>
        <vt:lpwstr/>
      </vt:variant>
      <vt:variant>
        <vt:lpwstr>_Toc461653082</vt:lpwstr>
      </vt:variant>
      <vt:variant>
        <vt:i4>1835056</vt:i4>
      </vt:variant>
      <vt:variant>
        <vt:i4>44</vt:i4>
      </vt:variant>
      <vt:variant>
        <vt:i4>0</vt:i4>
      </vt:variant>
      <vt:variant>
        <vt:i4>5</vt:i4>
      </vt:variant>
      <vt:variant>
        <vt:lpwstr/>
      </vt:variant>
      <vt:variant>
        <vt:lpwstr>_Toc461653081</vt:lpwstr>
      </vt:variant>
      <vt:variant>
        <vt:i4>1835056</vt:i4>
      </vt:variant>
      <vt:variant>
        <vt:i4>38</vt:i4>
      </vt:variant>
      <vt:variant>
        <vt:i4>0</vt:i4>
      </vt:variant>
      <vt:variant>
        <vt:i4>5</vt:i4>
      </vt:variant>
      <vt:variant>
        <vt:lpwstr/>
      </vt:variant>
      <vt:variant>
        <vt:lpwstr>_Toc461653080</vt:lpwstr>
      </vt:variant>
      <vt:variant>
        <vt:i4>1245232</vt:i4>
      </vt:variant>
      <vt:variant>
        <vt:i4>32</vt:i4>
      </vt:variant>
      <vt:variant>
        <vt:i4>0</vt:i4>
      </vt:variant>
      <vt:variant>
        <vt:i4>5</vt:i4>
      </vt:variant>
      <vt:variant>
        <vt:lpwstr/>
      </vt:variant>
      <vt:variant>
        <vt:lpwstr>_Toc461653079</vt:lpwstr>
      </vt:variant>
      <vt:variant>
        <vt:i4>1245232</vt:i4>
      </vt:variant>
      <vt:variant>
        <vt:i4>26</vt:i4>
      </vt:variant>
      <vt:variant>
        <vt:i4>0</vt:i4>
      </vt:variant>
      <vt:variant>
        <vt:i4>5</vt:i4>
      </vt:variant>
      <vt:variant>
        <vt:lpwstr/>
      </vt:variant>
      <vt:variant>
        <vt:lpwstr>_Toc461653078</vt:lpwstr>
      </vt:variant>
      <vt:variant>
        <vt:i4>1245232</vt:i4>
      </vt:variant>
      <vt:variant>
        <vt:i4>20</vt:i4>
      </vt:variant>
      <vt:variant>
        <vt:i4>0</vt:i4>
      </vt:variant>
      <vt:variant>
        <vt:i4>5</vt:i4>
      </vt:variant>
      <vt:variant>
        <vt:lpwstr/>
      </vt:variant>
      <vt:variant>
        <vt:lpwstr>_Toc461653077</vt:lpwstr>
      </vt:variant>
      <vt:variant>
        <vt:i4>1245232</vt:i4>
      </vt:variant>
      <vt:variant>
        <vt:i4>14</vt:i4>
      </vt:variant>
      <vt:variant>
        <vt:i4>0</vt:i4>
      </vt:variant>
      <vt:variant>
        <vt:i4>5</vt:i4>
      </vt:variant>
      <vt:variant>
        <vt:lpwstr/>
      </vt:variant>
      <vt:variant>
        <vt:lpwstr>_Toc461653076</vt:lpwstr>
      </vt:variant>
      <vt:variant>
        <vt:i4>1245232</vt:i4>
      </vt:variant>
      <vt:variant>
        <vt:i4>8</vt:i4>
      </vt:variant>
      <vt:variant>
        <vt:i4>0</vt:i4>
      </vt:variant>
      <vt:variant>
        <vt:i4>5</vt:i4>
      </vt:variant>
      <vt:variant>
        <vt:lpwstr/>
      </vt:variant>
      <vt:variant>
        <vt:lpwstr>_Toc461653075</vt:lpwstr>
      </vt:variant>
      <vt:variant>
        <vt:i4>1245232</vt:i4>
      </vt:variant>
      <vt:variant>
        <vt:i4>2</vt:i4>
      </vt:variant>
      <vt:variant>
        <vt:i4>0</vt:i4>
      </vt:variant>
      <vt:variant>
        <vt:i4>5</vt:i4>
      </vt:variant>
      <vt:variant>
        <vt:lpwstr/>
      </vt:variant>
      <vt:variant>
        <vt:lpwstr>_Toc461653074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Ausfallsicher planen</dc:title>
  <dc:subject/>
  <dc:creator>KNX Association</dc:creator>
  <cp:keywords/>
  <dc:description/>
  <cp:lastModifiedBy>Ufuk Unal</cp:lastModifiedBy>
  <cp:revision>9</cp:revision>
  <cp:lastPrinted>2016-09-29T15:20:00Z</cp:lastPrinted>
  <dcterms:created xsi:type="dcterms:W3CDTF">2022-06-20T12:46:00Z</dcterms:created>
  <dcterms:modified xsi:type="dcterms:W3CDTF">2023-04-06T13:43:00Z</dcterms:modified>
</cp:coreProperties>
</file>