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margin" w:tblpYSpec="bottom"/>
        <w:tblW w:w="3000" w:type="pct"/>
        <w:tblLook w:val="04A0" w:firstRow="1" w:lastRow="0" w:firstColumn="1" w:lastColumn="0" w:noHBand="0" w:noVBand="1"/>
      </w:tblPr>
      <w:tblGrid>
        <w:gridCol w:w="5273"/>
      </w:tblGrid>
      <w:tr w:rsidR="003170D1" w14:paraId="5B080592" w14:textId="77777777">
        <w:tc>
          <w:tcPr>
            <w:tcW w:w="5746" w:type="dxa"/>
          </w:tcPr>
          <w:p w14:paraId="1957DEB8" w14:textId="77777777" w:rsidR="00BF1FDB" w:rsidRPr="0099712B" w:rsidRDefault="00584D2F">
            <w:pPr>
              <w:pStyle w:val="NoSpacing"/>
              <w:rPr>
                <w:rFonts w:ascii="Cambria" w:hAnsi="Cambria"/>
                <w:b/>
                <w:bCs/>
                <w:color w:val="365F91"/>
                <w:sz w:val="48"/>
                <w:szCs w:val="48"/>
                <w:lang w:val="en-GB"/>
              </w:rPr>
            </w:pPr>
            <w:r w:rsidRPr="0099712B">
              <w:rPr>
                <w:rFonts w:ascii="Cambria" w:hAnsi="Cambria"/>
                <w:b/>
                <w:bCs/>
                <w:sz w:val="48"/>
                <w:szCs w:val="48"/>
                <w:lang w:val="fr-FR"/>
              </w:rPr>
              <w:t>Indicateurs</w:t>
            </w:r>
          </w:p>
        </w:tc>
      </w:tr>
      <w:tr w:rsidR="003170D1" w14:paraId="3E650869" w14:textId="77777777">
        <w:tc>
          <w:tcPr>
            <w:tcW w:w="5746" w:type="dxa"/>
          </w:tcPr>
          <w:p w14:paraId="5DCA8BE0" w14:textId="77777777" w:rsidR="00BF1FDB" w:rsidRPr="0099712B" w:rsidRDefault="00BF1FDB" w:rsidP="00CC38F8">
            <w:pPr>
              <w:pStyle w:val="NoSpacing"/>
              <w:rPr>
                <w:color w:val="484329"/>
                <w:sz w:val="28"/>
                <w:szCs w:val="28"/>
                <w:lang w:val="en-GB"/>
              </w:rPr>
            </w:pPr>
          </w:p>
        </w:tc>
      </w:tr>
      <w:tr w:rsidR="003170D1" w14:paraId="3EDCBEFF" w14:textId="77777777">
        <w:tc>
          <w:tcPr>
            <w:tcW w:w="5746" w:type="dxa"/>
          </w:tcPr>
          <w:p w14:paraId="45007D89" w14:textId="77777777" w:rsidR="00BF1FDB" w:rsidRPr="0099712B" w:rsidRDefault="00BF1FDB">
            <w:pPr>
              <w:pStyle w:val="NoSpacing"/>
              <w:rPr>
                <w:color w:val="484329"/>
                <w:sz w:val="28"/>
                <w:szCs w:val="28"/>
                <w:lang w:val="en-GB"/>
              </w:rPr>
            </w:pPr>
          </w:p>
        </w:tc>
      </w:tr>
      <w:tr w:rsidR="003170D1" w14:paraId="2486B04F" w14:textId="77777777">
        <w:tc>
          <w:tcPr>
            <w:tcW w:w="5746" w:type="dxa"/>
          </w:tcPr>
          <w:p w14:paraId="35980864" w14:textId="77777777" w:rsidR="00BF1FDB" w:rsidRPr="0099712B" w:rsidRDefault="00BF1FDB">
            <w:pPr>
              <w:pStyle w:val="NoSpacing"/>
              <w:rPr>
                <w:lang w:val="en-GB"/>
              </w:rPr>
            </w:pPr>
          </w:p>
        </w:tc>
      </w:tr>
      <w:tr w:rsidR="003170D1" w14:paraId="063815DE" w14:textId="77777777">
        <w:tc>
          <w:tcPr>
            <w:tcW w:w="5746" w:type="dxa"/>
          </w:tcPr>
          <w:p w14:paraId="5E268137" w14:textId="77777777" w:rsidR="00BF1FDB" w:rsidRPr="0099712B" w:rsidRDefault="00BF1FDB">
            <w:pPr>
              <w:pStyle w:val="NoSpacing"/>
              <w:rPr>
                <w:lang w:val="en-GB"/>
              </w:rPr>
            </w:pPr>
          </w:p>
        </w:tc>
      </w:tr>
      <w:tr w:rsidR="003170D1" w14:paraId="417D398A" w14:textId="77777777">
        <w:tc>
          <w:tcPr>
            <w:tcW w:w="5746" w:type="dxa"/>
          </w:tcPr>
          <w:p w14:paraId="30AB94EE" w14:textId="77777777" w:rsidR="00BF1FDB" w:rsidRPr="0099712B" w:rsidRDefault="00584D2F">
            <w:pPr>
              <w:pStyle w:val="NoSpacing"/>
              <w:rPr>
                <w:b/>
                <w:bCs/>
                <w:lang w:val="en-GB"/>
              </w:rPr>
            </w:pPr>
            <w:r w:rsidRPr="0099712B">
              <w:rPr>
                <w:b/>
                <w:bCs/>
                <w:lang w:val="fr-FR"/>
              </w:rPr>
              <w:t>Association KNX</w:t>
            </w:r>
          </w:p>
        </w:tc>
      </w:tr>
      <w:tr w:rsidR="003170D1" w14:paraId="55D6ADDF" w14:textId="77777777">
        <w:tc>
          <w:tcPr>
            <w:tcW w:w="5746" w:type="dxa"/>
          </w:tcPr>
          <w:p w14:paraId="7C153D1E" w14:textId="77777777" w:rsidR="00BF1FDB" w:rsidRPr="0099712B" w:rsidRDefault="00BF1FDB" w:rsidP="00CC38F8">
            <w:pPr>
              <w:pStyle w:val="NoSpacing"/>
              <w:rPr>
                <w:b/>
                <w:bCs/>
                <w:lang w:val="en-GB"/>
              </w:rPr>
            </w:pPr>
          </w:p>
        </w:tc>
      </w:tr>
      <w:tr w:rsidR="003170D1" w14:paraId="4E0D94DE" w14:textId="77777777">
        <w:tc>
          <w:tcPr>
            <w:tcW w:w="5746" w:type="dxa"/>
          </w:tcPr>
          <w:p w14:paraId="27D91529" w14:textId="77777777" w:rsidR="00BF1FDB" w:rsidRPr="0099712B" w:rsidRDefault="00BF1FDB">
            <w:pPr>
              <w:pStyle w:val="NoSpacing"/>
              <w:rPr>
                <w:b/>
                <w:bCs/>
                <w:lang w:val="en-GB"/>
              </w:rPr>
            </w:pPr>
          </w:p>
        </w:tc>
      </w:tr>
    </w:tbl>
    <w:p w14:paraId="7A14F3B8" w14:textId="77777777" w:rsidR="00BF1FDB" w:rsidRPr="0099712B" w:rsidRDefault="00DF5B6E">
      <w:r>
        <w:rPr>
          <w:noProof/>
          <w:lang w:val="en-US"/>
        </w:rPr>
        <w:pict w14:anchorId="66CE4A20">
          <v:group id="Group 605" o:spid="_x0000_s1026" style="position:absolute;margin-left:1493.45pt;margin-top:0;width:264.55pt;height:690.65pt;z-index:251658240;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AutoShape 606" o:spid="_x0000_s1027" type="#_x0000_t32" style="position:absolute;left:6519;top:1258;width:4303;height:10040;flip:x;visibility:visible;mso-wrap-style:square" o:connectortype="straight" strokecolor="#a7bfde"/>
            <v:group id="Group 607" o:spid="_x0000_s1028" style="position:absolute;left:5531;top:9226;width:5291;height:5845" coordorigin="5531,9226" coordsize="5291,5845">
              <v:shape id="Freeform 608" o:spid="_x0000_s1029" style="position:absolute;left:5531;top:9226;width:5291;height:5845;visibility:visible;mso-wrap-style:square;v-text-anchor:top" coordsize="6418,6670" path="m6418,1185r,5485l1809,6669c974,5889,,3958,1407,1987,2830,,5591,411,6418,1185xe" fillcolor="#a7bfde" stroked="f">
                <v:path arrowok="t" o:connecttype="custom" o:connectlocs="5291,1038;5291,5845;1491,5844;1160,1741;5291,1038" o:connectangles="0,0,0,0,0"/>
              </v:shape>
              <v:oval id="Oval 609" o:spid="_x0000_s1030" style="position:absolute;left:6117;top:10212;width:4526;height:4258;rotation:-5819284fd;flip:y;visibility:visible;mso-wrap-style:square;v-text-anchor:top" fillcolor="#d3dfee" stroked="f" strokecolor="#a7bfde"/>
              <v:oval id="Oval 610" o:spid="_x0000_s1031" style="position:absolute;left:6217;top:10481;width:3424;height:3221;rotation:-5819284fd;flip:y;visibility:visible;mso-wrap-style:square;v-text-anchor:top" fillcolor="#7ba0cd" stroked="f" strokecolor="#a7bfde"/>
            </v:group>
            <w10:wrap anchorx="page" anchory="page"/>
          </v:group>
        </w:pict>
      </w:r>
      <w:r>
        <w:rPr>
          <w:noProof/>
          <w:lang w:val="en-US"/>
        </w:rPr>
        <w:pict w14:anchorId="12FE9DF2">
          <v:group id="Group 616" o:spid="_x0000_s1032" style="position:absolute;margin-left:0;margin-top:0;width:464.8pt;height:380.95pt;z-index:251660288;mso-position-horizontal:left;mso-position-horizontal-relative:page;mso-position-vertical:top;mso-position-vertical-relative:page" coordorigin="15,15" coordsize="9296,7619" o:allowincell="f">
            <v:shape id="AutoShape 617" o:spid="_x0000_s1033" type="#_x0000_t32" style="position:absolute;left:15;top:15;width:7512;height:7386;visibility:visible;mso-wrap-style:square" o:connectortype="straight" strokecolor="#a7bfde"/>
            <v:group id="Group 618" o:spid="_x0000_s1034" style="position:absolute;left:7095;top:5418;width:2216;height:2216" coordorigin="7907,4350" coordsize="2216,2216">
              <v:oval id="Oval 619" o:spid="_x0000_s1035" style="position:absolute;left:7907;top:4350;width:2216;height:2216;visibility:visible;mso-wrap-style:square;v-text-anchor:top" fillcolor="#a7bfde" stroked="f"/>
              <v:oval id="Oval 620" o:spid="_x0000_s1036" style="position:absolute;left:7961;top:4684;width:1813;height:1813;visibility:visible;mso-wrap-style:square;v-text-anchor:top" fillcolor="#d3dfee" stroked="f"/>
              <v:oval id="Oval 621" o:spid="_x0000_s1037" style="position:absolute;left:8006;top:5027;width:1375;height:1375;visibility:visible;mso-wrap-style:square;v-text-anchor:top" fillcolor="#7ba0cd" stroked="f"/>
            </v:group>
            <w10:wrap anchorx="page" anchory="page"/>
          </v:group>
        </w:pict>
      </w:r>
      <w:r>
        <w:rPr>
          <w:noProof/>
          <w:lang w:val="en-US"/>
        </w:rPr>
        <w:pict w14:anchorId="4CFE0B1B">
          <v:group id="Group 611" o:spid="_x0000_s1038" style="position:absolute;margin-left:1970.5pt;margin-top:0;width:332.7pt;height:227.25pt;z-index:251659264;mso-position-horizontal:right;mso-position-horizontal-relative:margin;mso-position-vertical:top;mso-position-vertical-relative:page" coordorigin="4136,15" coordsize="6654,4545" o:allowincell="f">
            <v:shape id="AutoShape 612" o:spid="_x0000_s1039" type="#_x0000_t32" style="position:absolute;left:4136;top:15;width:3058;height:3855;visibility:visible;mso-wrap-style:square" o:connectortype="straight" strokecolor="#a7bfde"/>
            <v:oval id="Oval 613" o:spid="_x0000_s1040" style="position:absolute;left:6674;top:444;width:4116;height:4116;visibility:visible;mso-wrap-style:square;v-text-anchor:top" fillcolor="#a7bfde" stroked="f"/>
            <v:oval id="Oval 614" o:spid="_x0000_s1041" style="position:absolute;left:6773;top:1058;width:3367;height:3367;visibility:visible;mso-wrap-style:square;v-text-anchor:top" fillcolor="#d3dfee" stroked="f"/>
            <v:oval id="Oval 615" o:spid="_x0000_s1042" style="position:absolute;left:6856;top:1709;width:2553;height:2553;visibility:visible;mso-wrap-style:square;v-text-anchor:top" fillcolor="#7ba0cd" stroked="f"/>
            <w10:wrap anchorx="margin" anchory="page"/>
          </v:group>
        </w:pict>
      </w:r>
    </w:p>
    <w:p w14:paraId="10D6C957" w14:textId="77777777" w:rsidR="00BF1FDB" w:rsidRPr="0099712B" w:rsidRDefault="00584D2F">
      <w:r w:rsidRPr="0099712B">
        <w:br w:type="page"/>
      </w:r>
    </w:p>
    <w:p w14:paraId="1AF6CCE0" w14:textId="77777777" w:rsidR="00BF1FDB" w:rsidRPr="00BF57FB" w:rsidRDefault="00584D2F">
      <w:pPr>
        <w:pStyle w:val="TOCHeading0"/>
        <w:rPr>
          <w:rFonts w:ascii="Arial" w:hAnsi="Arial" w:cs="Arial"/>
          <w:sz w:val="22"/>
          <w:szCs w:val="22"/>
        </w:rPr>
      </w:pPr>
      <w:r w:rsidRPr="00BF57FB">
        <w:rPr>
          <w:rFonts w:ascii="Arial" w:hAnsi="Arial" w:cs="Arial"/>
          <w:sz w:val="22"/>
          <w:szCs w:val="22"/>
          <w:lang w:val="fr-FR"/>
        </w:rPr>
        <w:lastRenderedPageBreak/>
        <w:t>Table des Matières</w:t>
      </w:r>
    </w:p>
    <w:p w14:paraId="5B9F8EC5" w14:textId="643487C2" w:rsidR="00BF1FDB" w:rsidRPr="00BF1FDB" w:rsidRDefault="00584D2F">
      <w:pPr>
        <w:pStyle w:val="TOC1"/>
        <w:tabs>
          <w:tab w:val="left" w:pos="480"/>
          <w:tab w:val="right" w:leader="dot" w:pos="8778"/>
        </w:tabs>
        <w:rPr>
          <w:rFonts w:ascii="Arial" w:eastAsiaTheme="minorEastAsia" w:hAnsi="Arial"/>
          <w:b w:val="0"/>
          <w:bCs w:val="0"/>
          <w:i w:val="0"/>
          <w:iCs w:val="0"/>
          <w:noProof/>
          <w:kern w:val="2"/>
          <w:szCs w:val="22"/>
          <w:lang w:val="en-US" w:eastAsia="ja-JP"/>
          <w14:ligatures w14:val="standardContextual"/>
        </w:rPr>
      </w:pPr>
      <w:r w:rsidRPr="00BF1FDB">
        <w:rPr>
          <w:rFonts w:ascii="Arial" w:hAnsi="Arial"/>
          <w:b w:val="0"/>
          <w:i w:val="0"/>
          <w:szCs w:val="22"/>
        </w:rPr>
        <w:fldChar w:fldCharType="begin"/>
      </w:r>
      <w:r w:rsidRPr="00BF1FDB">
        <w:rPr>
          <w:rFonts w:ascii="Arial" w:hAnsi="Arial"/>
          <w:b w:val="0"/>
          <w:i w:val="0"/>
          <w:szCs w:val="22"/>
        </w:rPr>
        <w:instrText xml:space="preserve"> TOC \o "1-3" \h \z \u </w:instrText>
      </w:r>
      <w:r w:rsidRPr="00BF1FDB">
        <w:rPr>
          <w:rFonts w:ascii="Arial" w:hAnsi="Arial"/>
          <w:b w:val="0"/>
          <w:i w:val="0"/>
          <w:szCs w:val="22"/>
        </w:rPr>
        <w:fldChar w:fldCharType="separate"/>
      </w:r>
      <w:hyperlink w:anchor="_Toc209773107" w:history="1">
        <w:r w:rsidR="00BF1FDB" w:rsidRPr="00BF1FDB">
          <w:rPr>
            <w:rStyle w:val="Hyperlink"/>
            <w:rFonts w:ascii="Arial" w:hAnsi="Arial"/>
            <w:noProof/>
            <w:szCs w:val="22"/>
          </w:rPr>
          <w:t>1</w:t>
        </w:r>
        <w:r w:rsidR="00BF1FDB" w:rsidRPr="00BF1FDB">
          <w:rPr>
            <w:rFonts w:ascii="Arial" w:eastAsiaTheme="minorEastAsia" w:hAnsi="Arial"/>
            <w:b w:val="0"/>
            <w:bCs w:val="0"/>
            <w:i w:val="0"/>
            <w:iCs w:val="0"/>
            <w:noProof/>
            <w:kern w:val="2"/>
            <w:szCs w:val="22"/>
            <w:lang w:val="en-US" w:eastAsia="ja-JP"/>
            <w14:ligatures w14:val="standardContextual"/>
          </w:rPr>
          <w:tab/>
        </w:r>
        <w:r w:rsidR="00BF1FDB" w:rsidRPr="00BF1FDB">
          <w:rPr>
            <w:rStyle w:val="Hyperlink"/>
            <w:rFonts w:ascii="Arial" w:hAnsi="Arial"/>
            <w:noProof/>
            <w:szCs w:val="22"/>
            <w:lang w:val="fr-FR"/>
          </w:rPr>
          <w:t>Indicateurs</w:t>
        </w:r>
        <w:r w:rsidR="00BF1FDB" w:rsidRPr="00BF1FDB">
          <w:rPr>
            <w:rFonts w:ascii="Arial" w:hAnsi="Arial"/>
            <w:noProof/>
            <w:webHidden/>
            <w:szCs w:val="22"/>
          </w:rPr>
          <w:tab/>
        </w:r>
        <w:r w:rsidR="00BF1FDB" w:rsidRPr="00BF1FDB">
          <w:rPr>
            <w:rFonts w:ascii="Arial" w:hAnsi="Arial"/>
            <w:noProof/>
            <w:webHidden/>
            <w:szCs w:val="22"/>
          </w:rPr>
          <w:fldChar w:fldCharType="begin"/>
        </w:r>
        <w:r w:rsidR="00BF1FDB" w:rsidRPr="00BF1FDB">
          <w:rPr>
            <w:rFonts w:ascii="Arial" w:hAnsi="Arial"/>
            <w:noProof/>
            <w:webHidden/>
            <w:szCs w:val="22"/>
          </w:rPr>
          <w:instrText xml:space="preserve"> PAGEREF _Toc209773107 \h </w:instrText>
        </w:r>
        <w:r w:rsidR="00BF1FDB" w:rsidRPr="00BF1FDB">
          <w:rPr>
            <w:rFonts w:ascii="Arial" w:hAnsi="Arial"/>
            <w:noProof/>
            <w:webHidden/>
            <w:szCs w:val="22"/>
          </w:rPr>
        </w:r>
        <w:r w:rsidR="00BF1FDB" w:rsidRPr="00BF1FDB">
          <w:rPr>
            <w:rFonts w:ascii="Arial" w:hAnsi="Arial"/>
            <w:noProof/>
            <w:webHidden/>
            <w:szCs w:val="22"/>
          </w:rPr>
          <w:fldChar w:fldCharType="separate"/>
        </w:r>
        <w:r w:rsidR="00BF1FDB" w:rsidRPr="00BF1FDB">
          <w:rPr>
            <w:rFonts w:ascii="Arial" w:hAnsi="Arial"/>
            <w:noProof/>
            <w:webHidden/>
            <w:szCs w:val="22"/>
          </w:rPr>
          <w:t>3</w:t>
        </w:r>
        <w:r w:rsidR="00BF1FDB" w:rsidRPr="00BF1FDB">
          <w:rPr>
            <w:rFonts w:ascii="Arial" w:hAnsi="Arial"/>
            <w:noProof/>
            <w:webHidden/>
            <w:szCs w:val="22"/>
          </w:rPr>
          <w:fldChar w:fldCharType="end"/>
        </w:r>
      </w:hyperlink>
    </w:p>
    <w:p w14:paraId="1334F316" w14:textId="659452ED" w:rsidR="00BF1FDB" w:rsidRPr="00BF1FDB" w:rsidRDefault="00BF1FDB">
      <w:pPr>
        <w:pStyle w:val="TOC2"/>
        <w:tabs>
          <w:tab w:val="left" w:pos="960"/>
          <w:tab w:val="right" w:leader="dot" w:pos="8778"/>
        </w:tabs>
        <w:rPr>
          <w:rFonts w:ascii="Arial" w:eastAsiaTheme="minorEastAsia" w:hAnsi="Arial"/>
          <w:b w:val="0"/>
          <w:bCs w:val="0"/>
          <w:noProof/>
          <w:kern w:val="2"/>
          <w:lang w:val="en-US" w:eastAsia="ja-JP"/>
          <w14:ligatures w14:val="standardContextual"/>
        </w:rPr>
      </w:pPr>
      <w:hyperlink w:anchor="_Toc209773108" w:history="1">
        <w:r w:rsidRPr="00BF1FDB">
          <w:rPr>
            <w:rStyle w:val="Hyperlink"/>
            <w:rFonts w:ascii="Arial" w:hAnsi="Arial"/>
            <w:noProof/>
          </w:rPr>
          <w:t>1.1</w:t>
        </w:r>
        <w:r w:rsidRPr="00BF1FDB">
          <w:rPr>
            <w:rFonts w:ascii="Arial" w:eastAsiaTheme="minorEastAsia" w:hAnsi="Arial"/>
            <w:b w:val="0"/>
            <w:bCs w:val="0"/>
            <w:noProof/>
            <w:kern w:val="2"/>
            <w:lang w:val="en-US" w:eastAsia="ja-JP"/>
            <w14:ligatures w14:val="standardContextual"/>
          </w:rPr>
          <w:tab/>
        </w:r>
        <w:r w:rsidRPr="00BF1FDB">
          <w:rPr>
            <w:rStyle w:val="Hyperlink"/>
            <w:rFonts w:ascii="Arial" w:hAnsi="Arial"/>
            <w:noProof/>
            <w:lang w:val="fr-FR"/>
          </w:rPr>
          <w:t>Réglage d'Indicateurs</w:t>
        </w:r>
        <w:r w:rsidRPr="00BF1FDB">
          <w:rPr>
            <w:rFonts w:ascii="Arial" w:hAnsi="Arial"/>
            <w:noProof/>
            <w:webHidden/>
          </w:rPr>
          <w:tab/>
        </w:r>
        <w:r w:rsidRPr="00BF1FDB">
          <w:rPr>
            <w:rFonts w:ascii="Arial" w:hAnsi="Arial"/>
            <w:noProof/>
            <w:webHidden/>
          </w:rPr>
          <w:fldChar w:fldCharType="begin"/>
        </w:r>
        <w:r w:rsidRPr="00BF1FDB">
          <w:rPr>
            <w:rFonts w:ascii="Arial" w:hAnsi="Arial"/>
            <w:noProof/>
            <w:webHidden/>
          </w:rPr>
          <w:instrText xml:space="preserve"> PAGEREF _Toc209773108 \h </w:instrText>
        </w:r>
        <w:r w:rsidRPr="00BF1FDB">
          <w:rPr>
            <w:rFonts w:ascii="Arial" w:hAnsi="Arial"/>
            <w:noProof/>
            <w:webHidden/>
          </w:rPr>
        </w:r>
        <w:r w:rsidRPr="00BF1FDB">
          <w:rPr>
            <w:rFonts w:ascii="Arial" w:hAnsi="Arial"/>
            <w:noProof/>
            <w:webHidden/>
          </w:rPr>
          <w:fldChar w:fldCharType="separate"/>
        </w:r>
        <w:r w:rsidRPr="00BF1FDB">
          <w:rPr>
            <w:rFonts w:ascii="Arial" w:hAnsi="Arial"/>
            <w:noProof/>
            <w:webHidden/>
          </w:rPr>
          <w:t>3</w:t>
        </w:r>
        <w:r w:rsidRPr="00BF1FDB">
          <w:rPr>
            <w:rFonts w:ascii="Arial" w:hAnsi="Arial"/>
            <w:noProof/>
            <w:webHidden/>
          </w:rPr>
          <w:fldChar w:fldCharType="end"/>
        </w:r>
      </w:hyperlink>
    </w:p>
    <w:p w14:paraId="715E4C76" w14:textId="1A948818" w:rsidR="00BF1FDB" w:rsidRPr="00BF1FDB" w:rsidRDefault="00BF1FDB">
      <w:pPr>
        <w:pStyle w:val="TOC3"/>
        <w:tabs>
          <w:tab w:val="left" w:pos="1200"/>
          <w:tab w:val="right" w:leader="dot" w:pos="8778"/>
        </w:tabs>
        <w:rPr>
          <w:rFonts w:ascii="Arial" w:eastAsiaTheme="minorEastAsia" w:hAnsi="Arial"/>
          <w:noProof/>
          <w:kern w:val="2"/>
          <w:sz w:val="22"/>
          <w:lang w:val="en-US" w:eastAsia="ja-JP"/>
          <w14:ligatures w14:val="standardContextual"/>
        </w:rPr>
      </w:pPr>
      <w:hyperlink w:anchor="_Toc209773109" w:history="1">
        <w:r w:rsidRPr="00BF1FDB">
          <w:rPr>
            <w:rStyle w:val="Hyperlink"/>
            <w:rFonts w:ascii="Arial" w:hAnsi="Arial"/>
            <w:noProof/>
            <w:sz w:val="22"/>
            <w:lang w:val="fr-FR"/>
          </w:rPr>
          <w:t>1.1.1</w:t>
        </w:r>
        <w:r w:rsidRPr="00BF1FDB">
          <w:rPr>
            <w:rFonts w:ascii="Arial" w:eastAsiaTheme="minorEastAsia" w:hAnsi="Arial"/>
            <w:noProof/>
            <w:kern w:val="2"/>
            <w:sz w:val="22"/>
            <w:lang w:val="en-US" w:eastAsia="ja-JP"/>
            <w14:ligatures w14:val="standardContextual"/>
          </w:rPr>
          <w:tab/>
        </w:r>
        <w:r w:rsidRPr="00BF1FDB">
          <w:rPr>
            <w:rStyle w:val="Hyperlink"/>
            <w:rFonts w:ascii="Arial" w:hAnsi="Arial"/>
            <w:noProof/>
            <w:sz w:val="22"/>
            <w:lang w:val="fr-FR"/>
          </w:rPr>
          <w:t>Exemple : Réglage d'un Indicateur dans la Vue des Bâtiments</w:t>
        </w:r>
        <w:r w:rsidRPr="00BF1FDB">
          <w:rPr>
            <w:rFonts w:ascii="Arial" w:hAnsi="Arial"/>
            <w:noProof/>
            <w:webHidden/>
            <w:sz w:val="22"/>
          </w:rPr>
          <w:tab/>
        </w:r>
        <w:r w:rsidRPr="00BF1FDB">
          <w:rPr>
            <w:rFonts w:ascii="Arial" w:hAnsi="Arial"/>
            <w:noProof/>
            <w:webHidden/>
            <w:sz w:val="22"/>
          </w:rPr>
          <w:fldChar w:fldCharType="begin"/>
        </w:r>
        <w:r w:rsidRPr="00BF1FDB">
          <w:rPr>
            <w:rFonts w:ascii="Arial" w:hAnsi="Arial"/>
            <w:noProof/>
            <w:webHidden/>
            <w:sz w:val="22"/>
          </w:rPr>
          <w:instrText xml:space="preserve"> PAGEREF _Toc209773109 \h </w:instrText>
        </w:r>
        <w:r w:rsidRPr="00BF1FDB">
          <w:rPr>
            <w:rFonts w:ascii="Arial" w:hAnsi="Arial"/>
            <w:noProof/>
            <w:webHidden/>
            <w:sz w:val="22"/>
          </w:rPr>
        </w:r>
        <w:r w:rsidRPr="00BF1FDB">
          <w:rPr>
            <w:rFonts w:ascii="Arial" w:hAnsi="Arial"/>
            <w:noProof/>
            <w:webHidden/>
            <w:sz w:val="22"/>
          </w:rPr>
          <w:fldChar w:fldCharType="separate"/>
        </w:r>
        <w:r w:rsidRPr="00BF1FDB">
          <w:rPr>
            <w:rFonts w:ascii="Arial" w:hAnsi="Arial"/>
            <w:noProof/>
            <w:webHidden/>
            <w:sz w:val="22"/>
          </w:rPr>
          <w:t>3</w:t>
        </w:r>
        <w:r w:rsidRPr="00BF1FDB">
          <w:rPr>
            <w:rFonts w:ascii="Arial" w:hAnsi="Arial"/>
            <w:noProof/>
            <w:webHidden/>
            <w:sz w:val="22"/>
          </w:rPr>
          <w:fldChar w:fldCharType="end"/>
        </w:r>
      </w:hyperlink>
    </w:p>
    <w:p w14:paraId="49A830EB" w14:textId="5B8805BD" w:rsidR="00BF1FDB" w:rsidRPr="00BF1FDB" w:rsidRDefault="00BF1FDB">
      <w:pPr>
        <w:pStyle w:val="TOC3"/>
        <w:tabs>
          <w:tab w:val="left" w:pos="1200"/>
          <w:tab w:val="right" w:leader="dot" w:pos="8778"/>
        </w:tabs>
        <w:rPr>
          <w:rFonts w:ascii="Arial" w:eastAsiaTheme="minorEastAsia" w:hAnsi="Arial"/>
          <w:noProof/>
          <w:kern w:val="2"/>
          <w:sz w:val="22"/>
          <w:lang w:val="en-US" w:eastAsia="ja-JP"/>
          <w14:ligatures w14:val="standardContextual"/>
        </w:rPr>
      </w:pPr>
      <w:hyperlink w:anchor="_Toc209773110" w:history="1">
        <w:r w:rsidRPr="00BF1FDB">
          <w:rPr>
            <w:rStyle w:val="Hyperlink"/>
            <w:rFonts w:ascii="Arial" w:hAnsi="Arial"/>
            <w:noProof/>
            <w:sz w:val="22"/>
            <w:lang w:val="fr-FR"/>
          </w:rPr>
          <w:t>1.1.2</w:t>
        </w:r>
        <w:r w:rsidRPr="00BF1FDB">
          <w:rPr>
            <w:rFonts w:ascii="Arial" w:eastAsiaTheme="minorEastAsia" w:hAnsi="Arial"/>
            <w:noProof/>
            <w:kern w:val="2"/>
            <w:sz w:val="22"/>
            <w:lang w:val="en-US" w:eastAsia="ja-JP"/>
            <w14:ligatures w14:val="standardContextual"/>
          </w:rPr>
          <w:tab/>
        </w:r>
        <w:r w:rsidRPr="00BF1FDB">
          <w:rPr>
            <w:rStyle w:val="Hyperlink"/>
            <w:rFonts w:ascii="Arial" w:hAnsi="Arial"/>
            <w:noProof/>
            <w:sz w:val="22"/>
            <w:lang w:val="fr-FR"/>
          </w:rPr>
          <w:t>Exemple : Réglage Simultané des Indicateurs sur Plusieurs Objets</w:t>
        </w:r>
        <w:r w:rsidRPr="00BF1FDB">
          <w:rPr>
            <w:rFonts w:ascii="Arial" w:hAnsi="Arial"/>
            <w:noProof/>
            <w:webHidden/>
            <w:sz w:val="22"/>
          </w:rPr>
          <w:tab/>
        </w:r>
        <w:r w:rsidRPr="00BF1FDB">
          <w:rPr>
            <w:rFonts w:ascii="Arial" w:hAnsi="Arial"/>
            <w:noProof/>
            <w:webHidden/>
            <w:sz w:val="22"/>
          </w:rPr>
          <w:fldChar w:fldCharType="begin"/>
        </w:r>
        <w:r w:rsidRPr="00BF1FDB">
          <w:rPr>
            <w:rFonts w:ascii="Arial" w:hAnsi="Arial"/>
            <w:noProof/>
            <w:webHidden/>
            <w:sz w:val="22"/>
          </w:rPr>
          <w:instrText xml:space="preserve"> PAGEREF _Toc209773110 \h </w:instrText>
        </w:r>
        <w:r w:rsidRPr="00BF1FDB">
          <w:rPr>
            <w:rFonts w:ascii="Arial" w:hAnsi="Arial"/>
            <w:noProof/>
            <w:webHidden/>
            <w:sz w:val="22"/>
          </w:rPr>
        </w:r>
        <w:r w:rsidRPr="00BF1FDB">
          <w:rPr>
            <w:rFonts w:ascii="Arial" w:hAnsi="Arial"/>
            <w:noProof/>
            <w:webHidden/>
            <w:sz w:val="22"/>
          </w:rPr>
          <w:fldChar w:fldCharType="separate"/>
        </w:r>
        <w:r w:rsidRPr="00BF1FDB">
          <w:rPr>
            <w:rFonts w:ascii="Arial" w:hAnsi="Arial"/>
            <w:noProof/>
            <w:webHidden/>
            <w:sz w:val="22"/>
          </w:rPr>
          <w:t>4</w:t>
        </w:r>
        <w:r w:rsidRPr="00BF1FDB">
          <w:rPr>
            <w:rFonts w:ascii="Arial" w:hAnsi="Arial"/>
            <w:noProof/>
            <w:webHidden/>
            <w:sz w:val="22"/>
          </w:rPr>
          <w:fldChar w:fldCharType="end"/>
        </w:r>
      </w:hyperlink>
    </w:p>
    <w:p w14:paraId="5469907F" w14:textId="1BB4F6AE" w:rsidR="00BF1FDB" w:rsidRPr="00BF1FDB" w:rsidRDefault="00BF1FDB">
      <w:pPr>
        <w:pStyle w:val="TOC2"/>
        <w:tabs>
          <w:tab w:val="left" w:pos="960"/>
          <w:tab w:val="right" w:leader="dot" w:pos="8778"/>
        </w:tabs>
        <w:rPr>
          <w:rFonts w:ascii="Arial" w:eastAsiaTheme="minorEastAsia" w:hAnsi="Arial"/>
          <w:b w:val="0"/>
          <w:bCs w:val="0"/>
          <w:noProof/>
          <w:kern w:val="2"/>
          <w:lang w:val="en-US" w:eastAsia="ja-JP"/>
          <w14:ligatures w14:val="standardContextual"/>
        </w:rPr>
      </w:pPr>
      <w:hyperlink w:anchor="_Toc209773111" w:history="1">
        <w:r w:rsidRPr="00BF1FDB">
          <w:rPr>
            <w:rStyle w:val="Hyperlink"/>
            <w:rFonts w:ascii="Arial" w:hAnsi="Arial"/>
            <w:noProof/>
          </w:rPr>
          <w:t>1.2</w:t>
        </w:r>
        <w:r w:rsidRPr="00BF1FDB">
          <w:rPr>
            <w:rFonts w:ascii="Arial" w:eastAsiaTheme="minorEastAsia" w:hAnsi="Arial"/>
            <w:b w:val="0"/>
            <w:bCs w:val="0"/>
            <w:noProof/>
            <w:kern w:val="2"/>
            <w:lang w:val="en-US" w:eastAsia="ja-JP"/>
            <w14:ligatures w14:val="standardContextual"/>
          </w:rPr>
          <w:tab/>
        </w:r>
        <w:r w:rsidRPr="00BF1FDB">
          <w:rPr>
            <w:rStyle w:val="Hyperlink"/>
            <w:rFonts w:ascii="Arial" w:hAnsi="Arial"/>
            <w:noProof/>
            <w:lang w:val="fr-FR"/>
          </w:rPr>
          <w:t>L'Indicateur de Communication ‘C’</w:t>
        </w:r>
        <w:r w:rsidRPr="00BF1FDB">
          <w:rPr>
            <w:rFonts w:ascii="Arial" w:hAnsi="Arial"/>
            <w:noProof/>
            <w:webHidden/>
          </w:rPr>
          <w:tab/>
        </w:r>
        <w:r w:rsidRPr="00BF1FDB">
          <w:rPr>
            <w:rFonts w:ascii="Arial" w:hAnsi="Arial"/>
            <w:noProof/>
            <w:webHidden/>
          </w:rPr>
          <w:fldChar w:fldCharType="begin"/>
        </w:r>
        <w:r w:rsidRPr="00BF1FDB">
          <w:rPr>
            <w:rFonts w:ascii="Arial" w:hAnsi="Arial"/>
            <w:noProof/>
            <w:webHidden/>
          </w:rPr>
          <w:instrText xml:space="preserve"> PAGEREF _Toc209773111 \h </w:instrText>
        </w:r>
        <w:r w:rsidRPr="00BF1FDB">
          <w:rPr>
            <w:rFonts w:ascii="Arial" w:hAnsi="Arial"/>
            <w:noProof/>
            <w:webHidden/>
          </w:rPr>
        </w:r>
        <w:r w:rsidRPr="00BF1FDB">
          <w:rPr>
            <w:rFonts w:ascii="Arial" w:hAnsi="Arial"/>
            <w:noProof/>
            <w:webHidden/>
          </w:rPr>
          <w:fldChar w:fldCharType="separate"/>
        </w:r>
        <w:r w:rsidRPr="00BF1FDB">
          <w:rPr>
            <w:rFonts w:ascii="Arial" w:hAnsi="Arial"/>
            <w:noProof/>
            <w:webHidden/>
          </w:rPr>
          <w:t>5</w:t>
        </w:r>
        <w:r w:rsidRPr="00BF1FDB">
          <w:rPr>
            <w:rFonts w:ascii="Arial" w:hAnsi="Arial"/>
            <w:noProof/>
            <w:webHidden/>
          </w:rPr>
          <w:fldChar w:fldCharType="end"/>
        </w:r>
      </w:hyperlink>
    </w:p>
    <w:p w14:paraId="70D92BE7" w14:textId="21EEFC19" w:rsidR="00BF1FDB" w:rsidRPr="00BF1FDB" w:rsidRDefault="00BF1FDB">
      <w:pPr>
        <w:pStyle w:val="TOC3"/>
        <w:tabs>
          <w:tab w:val="left" w:pos="1200"/>
          <w:tab w:val="right" w:leader="dot" w:pos="8778"/>
        </w:tabs>
        <w:rPr>
          <w:rFonts w:ascii="Arial" w:eastAsiaTheme="minorEastAsia" w:hAnsi="Arial"/>
          <w:noProof/>
          <w:kern w:val="2"/>
          <w:sz w:val="22"/>
          <w:lang w:val="en-US" w:eastAsia="ja-JP"/>
          <w14:ligatures w14:val="standardContextual"/>
        </w:rPr>
      </w:pPr>
      <w:hyperlink w:anchor="_Toc209773112" w:history="1">
        <w:r w:rsidRPr="00BF1FDB">
          <w:rPr>
            <w:rStyle w:val="Hyperlink"/>
            <w:rFonts w:ascii="Arial" w:hAnsi="Arial"/>
            <w:noProof/>
            <w:sz w:val="22"/>
          </w:rPr>
          <w:t>1.2.1</w:t>
        </w:r>
        <w:r w:rsidRPr="00BF1FDB">
          <w:rPr>
            <w:rFonts w:ascii="Arial" w:eastAsiaTheme="minorEastAsia" w:hAnsi="Arial"/>
            <w:noProof/>
            <w:kern w:val="2"/>
            <w:sz w:val="22"/>
            <w:lang w:val="en-US" w:eastAsia="ja-JP"/>
            <w14:ligatures w14:val="standardContextual"/>
          </w:rPr>
          <w:tab/>
        </w:r>
        <w:r w:rsidRPr="00BF1FDB">
          <w:rPr>
            <w:rStyle w:val="Hyperlink"/>
            <w:rFonts w:ascii="Arial" w:hAnsi="Arial"/>
            <w:noProof/>
            <w:sz w:val="22"/>
            <w:lang w:val="fr-FR"/>
          </w:rPr>
          <w:t>Exemple d'un Indicateur de Communication</w:t>
        </w:r>
        <w:r w:rsidRPr="00BF1FDB">
          <w:rPr>
            <w:rFonts w:ascii="Arial" w:hAnsi="Arial"/>
            <w:noProof/>
            <w:webHidden/>
            <w:sz w:val="22"/>
          </w:rPr>
          <w:tab/>
        </w:r>
        <w:r w:rsidRPr="00BF1FDB">
          <w:rPr>
            <w:rFonts w:ascii="Arial" w:hAnsi="Arial"/>
            <w:noProof/>
            <w:webHidden/>
            <w:sz w:val="22"/>
          </w:rPr>
          <w:fldChar w:fldCharType="begin"/>
        </w:r>
        <w:r w:rsidRPr="00BF1FDB">
          <w:rPr>
            <w:rFonts w:ascii="Arial" w:hAnsi="Arial"/>
            <w:noProof/>
            <w:webHidden/>
            <w:sz w:val="22"/>
          </w:rPr>
          <w:instrText xml:space="preserve"> PAGEREF _Toc209773112 \h </w:instrText>
        </w:r>
        <w:r w:rsidRPr="00BF1FDB">
          <w:rPr>
            <w:rFonts w:ascii="Arial" w:hAnsi="Arial"/>
            <w:noProof/>
            <w:webHidden/>
            <w:sz w:val="22"/>
          </w:rPr>
        </w:r>
        <w:r w:rsidRPr="00BF1FDB">
          <w:rPr>
            <w:rFonts w:ascii="Arial" w:hAnsi="Arial"/>
            <w:noProof/>
            <w:webHidden/>
            <w:sz w:val="22"/>
          </w:rPr>
          <w:fldChar w:fldCharType="separate"/>
        </w:r>
        <w:r w:rsidRPr="00BF1FDB">
          <w:rPr>
            <w:rFonts w:ascii="Arial" w:hAnsi="Arial"/>
            <w:noProof/>
            <w:webHidden/>
            <w:sz w:val="22"/>
          </w:rPr>
          <w:t>6</w:t>
        </w:r>
        <w:r w:rsidRPr="00BF1FDB">
          <w:rPr>
            <w:rFonts w:ascii="Arial" w:hAnsi="Arial"/>
            <w:noProof/>
            <w:webHidden/>
            <w:sz w:val="22"/>
          </w:rPr>
          <w:fldChar w:fldCharType="end"/>
        </w:r>
      </w:hyperlink>
    </w:p>
    <w:p w14:paraId="56763FF7" w14:textId="7CA0041F" w:rsidR="00BF1FDB" w:rsidRPr="00BF1FDB" w:rsidRDefault="00BF1FDB">
      <w:pPr>
        <w:pStyle w:val="TOC2"/>
        <w:tabs>
          <w:tab w:val="left" w:pos="960"/>
          <w:tab w:val="right" w:leader="dot" w:pos="8778"/>
        </w:tabs>
        <w:rPr>
          <w:rFonts w:ascii="Arial" w:eastAsiaTheme="minorEastAsia" w:hAnsi="Arial"/>
          <w:b w:val="0"/>
          <w:bCs w:val="0"/>
          <w:noProof/>
          <w:kern w:val="2"/>
          <w:lang w:val="en-US" w:eastAsia="ja-JP"/>
          <w14:ligatures w14:val="standardContextual"/>
        </w:rPr>
      </w:pPr>
      <w:hyperlink w:anchor="_Toc209773113" w:history="1">
        <w:r w:rsidRPr="00BF1FDB">
          <w:rPr>
            <w:rStyle w:val="Hyperlink"/>
            <w:rFonts w:ascii="Arial" w:hAnsi="Arial"/>
            <w:noProof/>
          </w:rPr>
          <w:t>1.3</w:t>
        </w:r>
        <w:r w:rsidRPr="00BF1FDB">
          <w:rPr>
            <w:rFonts w:ascii="Arial" w:eastAsiaTheme="minorEastAsia" w:hAnsi="Arial"/>
            <w:b w:val="0"/>
            <w:bCs w:val="0"/>
            <w:noProof/>
            <w:kern w:val="2"/>
            <w:lang w:val="en-US" w:eastAsia="ja-JP"/>
            <w14:ligatures w14:val="standardContextual"/>
          </w:rPr>
          <w:tab/>
        </w:r>
        <w:r w:rsidRPr="00BF1FDB">
          <w:rPr>
            <w:rStyle w:val="Hyperlink"/>
            <w:rFonts w:ascii="Arial" w:hAnsi="Arial"/>
            <w:noProof/>
            <w:lang w:val="fr-FR"/>
          </w:rPr>
          <w:t>L'Indicateur d'Écriture 'W'.</w:t>
        </w:r>
        <w:r w:rsidRPr="00BF1FDB">
          <w:rPr>
            <w:rFonts w:ascii="Arial" w:hAnsi="Arial"/>
            <w:noProof/>
            <w:webHidden/>
          </w:rPr>
          <w:tab/>
        </w:r>
        <w:r w:rsidRPr="00BF1FDB">
          <w:rPr>
            <w:rFonts w:ascii="Arial" w:hAnsi="Arial"/>
            <w:noProof/>
            <w:webHidden/>
          </w:rPr>
          <w:fldChar w:fldCharType="begin"/>
        </w:r>
        <w:r w:rsidRPr="00BF1FDB">
          <w:rPr>
            <w:rFonts w:ascii="Arial" w:hAnsi="Arial"/>
            <w:noProof/>
            <w:webHidden/>
          </w:rPr>
          <w:instrText xml:space="preserve"> PAGEREF _Toc209773113 \h </w:instrText>
        </w:r>
        <w:r w:rsidRPr="00BF1FDB">
          <w:rPr>
            <w:rFonts w:ascii="Arial" w:hAnsi="Arial"/>
            <w:noProof/>
            <w:webHidden/>
          </w:rPr>
        </w:r>
        <w:r w:rsidRPr="00BF1FDB">
          <w:rPr>
            <w:rFonts w:ascii="Arial" w:hAnsi="Arial"/>
            <w:noProof/>
            <w:webHidden/>
          </w:rPr>
          <w:fldChar w:fldCharType="separate"/>
        </w:r>
        <w:r w:rsidRPr="00BF1FDB">
          <w:rPr>
            <w:rFonts w:ascii="Arial" w:hAnsi="Arial"/>
            <w:noProof/>
            <w:webHidden/>
          </w:rPr>
          <w:t>7</w:t>
        </w:r>
        <w:r w:rsidRPr="00BF1FDB">
          <w:rPr>
            <w:rFonts w:ascii="Arial" w:hAnsi="Arial"/>
            <w:noProof/>
            <w:webHidden/>
          </w:rPr>
          <w:fldChar w:fldCharType="end"/>
        </w:r>
      </w:hyperlink>
    </w:p>
    <w:p w14:paraId="1180DB19" w14:textId="089110EA" w:rsidR="00BF1FDB" w:rsidRPr="00BF1FDB" w:rsidRDefault="00BF1FDB">
      <w:pPr>
        <w:pStyle w:val="TOC2"/>
        <w:tabs>
          <w:tab w:val="left" w:pos="960"/>
          <w:tab w:val="right" w:leader="dot" w:pos="8778"/>
        </w:tabs>
        <w:rPr>
          <w:rFonts w:ascii="Arial" w:eastAsiaTheme="minorEastAsia" w:hAnsi="Arial"/>
          <w:b w:val="0"/>
          <w:bCs w:val="0"/>
          <w:noProof/>
          <w:kern w:val="2"/>
          <w:lang w:val="en-US" w:eastAsia="ja-JP"/>
          <w14:ligatures w14:val="standardContextual"/>
        </w:rPr>
      </w:pPr>
      <w:hyperlink w:anchor="_Toc209773114" w:history="1">
        <w:r w:rsidRPr="00BF1FDB">
          <w:rPr>
            <w:rStyle w:val="Hyperlink"/>
            <w:rFonts w:ascii="Arial" w:hAnsi="Arial"/>
            <w:noProof/>
          </w:rPr>
          <w:t>1.4</w:t>
        </w:r>
        <w:r w:rsidRPr="00BF1FDB">
          <w:rPr>
            <w:rFonts w:ascii="Arial" w:eastAsiaTheme="minorEastAsia" w:hAnsi="Arial"/>
            <w:b w:val="0"/>
            <w:bCs w:val="0"/>
            <w:noProof/>
            <w:kern w:val="2"/>
            <w:lang w:val="en-US" w:eastAsia="ja-JP"/>
            <w14:ligatures w14:val="standardContextual"/>
          </w:rPr>
          <w:tab/>
        </w:r>
        <w:r w:rsidRPr="00BF1FDB">
          <w:rPr>
            <w:rStyle w:val="Hyperlink"/>
            <w:rFonts w:ascii="Arial" w:hAnsi="Arial"/>
            <w:noProof/>
            <w:lang w:val="fr-FR"/>
          </w:rPr>
          <w:t>L'indicateur d'Émission 'T'.</w:t>
        </w:r>
        <w:r w:rsidRPr="00BF1FDB">
          <w:rPr>
            <w:rFonts w:ascii="Arial" w:hAnsi="Arial"/>
            <w:noProof/>
            <w:webHidden/>
          </w:rPr>
          <w:tab/>
        </w:r>
        <w:r w:rsidRPr="00BF1FDB">
          <w:rPr>
            <w:rFonts w:ascii="Arial" w:hAnsi="Arial"/>
            <w:noProof/>
            <w:webHidden/>
          </w:rPr>
          <w:fldChar w:fldCharType="begin"/>
        </w:r>
        <w:r w:rsidRPr="00BF1FDB">
          <w:rPr>
            <w:rFonts w:ascii="Arial" w:hAnsi="Arial"/>
            <w:noProof/>
            <w:webHidden/>
          </w:rPr>
          <w:instrText xml:space="preserve"> PAGEREF _Toc209773114 \h </w:instrText>
        </w:r>
        <w:r w:rsidRPr="00BF1FDB">
          <w:rPr>
            <w:rFonts w:ascii="Arial" w:hAnsi="Arial"/>
            <w:noProof/>
            <w:webHidden/>
          </w:rPr>
        </w:r>
        <w:r w:rsidRPr="00BF1FDB">
          <w:rPr>
            <w:rFonts w:ascii="Arial" w:hAnsi="Arial"/>
            <w:noProof/>
            <w:webHidden/>
          </w:rPr>
          <w:fldChar w:fldCharType="separate"/>
        </w:r>
        <w:r w:rsidRPr="00BF1FDB">
          <w:rPr>
            <w:rFonts w:ascii="Arial" w:hAnsi="Arial"/>
            <w:noProof/>
            <w:webHidden/>
          </w:rPr>
          <w:t>8</w:t>
        </w:r>
        <w:r w:rsidRPr="00BF1FDB">
          <w:rPr>
            <w:rFonts w:ascii="Arial" w:hAnsi="Arial"/>
            <w:noProof/>
            <w:webHidden/>
          </w:rPr>
          <w:fldChar w:fldCharType="end"/>
        </w:r>
      </w:hyperlink>
    </w:p>
    <w:p w14:paraId="176204EF" w14:textId="54755429" w:rsidR="00BF1FDB" w:rsidRPr="00BF1FDB" w:rsidRDefault="00BF1FDB">
      <w:pPr>
        <w:pStyle w:val="TOC3"/>
        <w:tabs>
          <w:tab w:val="left" w:pos="1200"/>
          <w:tab w:val="right" w:leader="dot" w:pos="8778"/>
        </w:tabs>
        <w:rPr>
          <w:rFonts w:ascii="Arial" w:eastAsiaTheme="minorEastAsia" w:hAnsi="Arial"/>
          <w:noProof/>
          <w:kern w:val="2"/>
          <w:sz w:val="22"/>
          <w:lang w:val="en-US" w:eastAsia="ja-JP"/>
          <w14:ligatures w14:val="standardContextual"/>
        </w:rPr>
      </w:pPr>
      <w:hyperlink w:anchor="_Toc209773115" w:history="1">
        <w:r w:rsidRPr="00BF1FDB">
          <w:rPr>
            <w:rStyle w:val="Hyperlink"/>
            <w:rFonts w:ascii="Arial" w:hAnsi="Arial"/>
            <w:noProof/>
            <w:sz w:val="22"/>
          </w:rPr>
          <w:t>1.4.1</w:t>
        </w:r>
        <w:r w:rsidRPr="00BF1FDB">
          <w:rPr>
            <w:rFonts w:ascii="Arial" w:eastAsiaTheme="minorEastAsia" w:hAnsi="Arial"/>
            <w:noProof/>
            <w:kern w:val="2"/>
            <w:sz w:val="22"/>
            <w:lang w:val="en-US" w:eastAsia="ja-JP"/>
            <w14:ligatures w14:val="standardContextual"/>
          </w:rPr>
          <w:tab/>
        </w:r>
        <w:r w:rsidRPr="00BF1FDB">
          <w:rPr>
            <w:rStyle w:val="Hyperlink"/>
            <w:rFonts w:ascii="Arial" w:hAnsi="Arial"/>
            <w:noProof/>
            <w:sz w:val="22"/>
            <w:lang w:val="fr-FR"/>
          </w:rPr>
          <w:t>Exemple d'un Indicateur d'Émission</w:t>
        </w:r>
        <w:r w:rsidRPr="00BF1FDB">
          <w:rPr>
            <w:rFonts w:ascii="Arial" w:hAnsi="Arial"/>
            <w:noProof/>
            <w:webHidden/>
            <w:sz w:val="22"/>
          </w:rPr>
          <w:tab/>
        </w:r>
        <w:r w:rsidRPr="00BF1FDB">
          <w:rPr>
            <w:rFonts w:ascii="Arial" w:hAnsi="Arial"/>
            <w:noProof/>
            <w:webHidden/>
            <w:sz w:val="22"/>
          </w:rPr>
          <w:fldChar w:fldCharType="begin"/>
        </w:r>
        <w:r w:rsidRPr="00BF1FDB">
          <w:rPr>
            <w:rFonts w:ascii="Arial" w:hAnsi="Arial"/>
            <w:noProof/>
            <w:webHidden/>
            <w:sz w:val="22"/>
          </w:rPr>
          <w:instrText xml:space="preserve"> PAGEREF _Toc209773115 \h </w:instrText>
        </w:r>
        <w:r w:rsidRPr="00BF1FDB">
          <w:rPr>
            <w:rFonts w:ascii="Arial" w:hAnsi="Arial"/>
            <w:noProof/>
            <w:webHidden/>
            <w:sz w:val="22"/>
          </w:rPr>
        </w:r>
        <w:r w:rsidRPr="00BF1FDB">
          <w:rPr>
            <w:rFonts w:ascii="Arial" w:hAnsi="Arial"/>
            <w:noProof/>
            <w:webHidden/>
            <w:sz w:val="22"/>
          </w:rPr>
          <w:fldChar w:fldCharType="separate"/>
        </w:r>
        <w:r w:rsidRPr="00BF1FDB">
          <w:rPr>
            <w:rFonts w:ascii="Arial" w:hAnsi="Arial"/>
            <w:noProof/>
            <w:webHidden/>
            <w:sz w:val="22"/>
          </w:rPr>
          <w:t>9</w:t>
        </w:r>
        <w:r w:rsidRPr="00BF1FDB">
          <w:rPr>
            <w:rFonts w:ascii="Arial" w:hAnsi="Arial"/>
            <w:noProof/>
            <w:webHidden/>
            <w:sz w:val="22"/>
          </w:rPr>
          <w:fldChar w:fldCharType="end"/>
        </w:r>
      </w:hyperlink>
    </w:p>
    <w:p w14:paraId="2663F6CE" w14:textId="5CEC2338" w:rsidR="00BF1FDB" w:rsidRPr="00BF1FDB" w:rsidRDefault="00BF1FDB">
      <w:pPr>
        <w:pStyle w:val="TOC2"/>
        <w:tabs>
          <w:tab w:val="left" w:pos="960"/>
          <w:tab w:val="right" w:leader="dot" w:pos="8778"/>
        </w:tabs>
        <w:rPr>
          <w:rFonts w:ascii="Arial" w:eastAsiaTheme="minorEastAsia" w:hAnsi="Arial"/>
          <w:b w:val="0"/>
          <w:bCs w:val="0"/>
          <w:noProof/>
          <w:kern w:val="2"/>
          <w:lang w:val="en-US" w:eastAsia="ja-JP"/>
          <w14:ligatures w14:val="standardContextual"/>
        </w:rPr>
      </w:pPr>
      <w:hyperlink w:anchor="_Toc209773116" w:history="1">
        <w:r w:rsidRPr="00BF1FDB">
          <w:rPr>
            <w:rStyle w:val="Hyperlink"/>
            <w:rFonts w:ascii="Arial" w:hAnsi="Arial"/>
            <w:noProof/>
            <w:lang w:val="fr-FR"/>
          </w:rPr>
          <w:t>1.5</w:t>
        </w:r>
        <w:r w:rsidRPr="00BF1FDB">
          <w:rPr>
            <w:rFonts w:ascii="Arial" w:eastAsiaTheme="minorEastAsia" w:hAnsi="Arial"/>
            <w:b w:val="0"/>
            <w:bCs w:val="0"/>
            <w:noProof/>
            <w:kern w:val="2"/>
            <w:lang w:val="en-US" w:eastAsia="ja-JP"/>
            <w14:ligatures w14:val="standardContextual"/>
          </w:rPr>
          <w:tab/>
        </w:r>
        <w:r w:rsidRPr="00BF1FDB">
          <w:rPr>
            <w:rStyle w:val="Hyperlink"/>
            <w:rFonts w:ascii="Arial" w:hAnsi="Arial"/>
            <w:noProof/>
            <w:lang w:val="fr-FR"/>
          </w:rPr>
          <w:t>L' indicateur de Lecture 'R'.</w:t>
        </w:r>
        <w:r w:rsidRPr="00BF1FDB">
          <w:rPr>
            <w:rFonts w:ascii="Arial" w:hAnsi="Arial"/>
            <w:noProof/>
            <w:webHidden/>
          </w:rPr>
          <w:tab/>
        </w:r>
        <w:r w:rsidRPr="00BF1FDB">
          <w:rPr>
            <w:rFonts w:ascii="Arial" w:hAnsi="Arial"/>
            <w:noProof/>
            <w:webHidden/>
          </w:rPr>
          <w:fldChar w:fldCharType="begin"/>
        </w:r>
        <w:r w:rsidRPr="00BF1FDB">
          <w:rPr>
            <w:rFonts w:ascii="Arial" w:hAnsi="Arial"/>
            <w:noProof/>
            <w:webHidden/>
          </w:rPr>
          <w:instrText xml:space="preserve"> PAGEREF _Toc209773116 \h </w:instrText>
        </w:r>
        <w:r w:rsidRPr="00BF1FDB">
          <w:rPr>
            <w:rFonts w:ascii="Arial" w:hAnsi="Arial"/>
            <w:noProof/>
            <w:webHidden/>
          </w:rPr>
        </w:r>
        <w:r w:rsidRPr="00BF1FDB">
          <w:rPr>
            <w:rFonts w:ascii="Arial" w:hAnsi="Arial"/>
            <w:noProof/>
            <w:webHidden/>
          </w:rPr>
          <w:fldChar w:fldCharType="separate"/>
        </w:r>
        <w:r w:rsidRPr="00BF1FDB">
          <w:rPr>
            <w:rFonts w:ascii="Arial" w:hAnsi="Arial"/>
            <w:noProof/>
            <w:webHidden/>
          </w:rPr>
          <w:t>10</w:t>
        </w:r>
        <w:r w:rsidRPr="00BF1FDB">
          <w:rPr>
            <w:rFonts w:ascii="Arial" w:hAnsi="Arial"/>
            <w:noProof/>
            <w:webHidden/>
          </w:rPr>
          <w:fldChar w:fldCharType="end"/>
        </w:r>
      </w:hyperlink>
    </w:p>
    <w:p w14:paraId="63FFF63B" w14:textId="032967A3" w:rsidR="00BF1FDB" w:rsidRPr="00BF1FDB" w:rsidRDefault="00BF1FDB">
      <w:pPr>
        <w:pStyle w:val="TOC3"/>
        <w:tabs>
          <w:tab w:val="left" w:pos="1200"/>
          <w:tab w:val="right" w:leader="dot" w:pos="8778"/>
        </w:tabs>
        <w:rPr>
          <w:rFonts w:ascii="Arial" w:eastAsiaTheme="minorEastAsia" w:hAnsi="Arial"/>
          <w:noProof/>
          <w:kern w:val="2"/>
          <w:sz w:val="22"/>
          <w:lang w:val="en-US" w:eastAsia="ja-JP"/>
          <w14:ligatures w14:val="standardContextual"/>
        </w:rPr>
      </w:pPr>
      <w:hyperlink w:anchor="_Toc209773117" w:history="1">
        <w:r w:rsidRPr="00BF1FDB">
          <w:rPr>
            <w:rStyle w:val="Hyperlink"/>
            <w:rFonts w:ascii="Arial" w:hAnsi="Arial"/>
            <w:noProof/>
            <w:sz w:val="22"/>
            <w:lang w:val="fr-FR"/>
          </w:rPr>
          <w:t>1.5.1</w:t>
        </w:r>
        <w:r w:rsidRPr="00BF1FDB">
          <w:rPr>
            <w:rFonts w:ascii="Arial" w:eastAsiaTheme="minorEastAsia" w:hAnsi="Arial"/>
            <w:noProof/>
            <w:kern w:val="2"/>
            <w:sz w:val="22"/>
            <w:lang w:val="en-US" w:eastAsia="ja-JP"/>
            <w14:ligatures w14:val="standardContextual"/>
          </w:rPr>
          <w:tab/>
        </w:r>
        <w:r w:rsidRPr="00BF1FDB">
          <w:rPr>
            <w:rStyle w:val="Hyperlink"/>
            <w:rFonts w:ascii="Arial" w:hAnsi="Arial"/>
            <w:noProof/>
            <w:sz w:val="22"/>
            <w:lang w:val="fr-FR"/>
          </w:rPr>
          <w:t>Séquence de principes d'une Demande de Lecture</w:t>
        </w:r>
        <w:r w:rsidRPr="00BF1FDB">
          <w:rPr>
            <w:rFonts w:ascii="Arial" w:hAnsi="Arial"/>
            <w:noProof/>
            <w:webHidden/>
            <w:sz w:val="22"/>
          </w:rPr>
          <w:tab/>
        </w:r>
        <w:r w:rsidRPr="00BF1FDB">
          <w:rPr>
            <w:rFonts w:ascii="Arial" w:hAnsi="Arial"/>
            <w:noProof/>
            <w:webHidden/>
            <w:sz w:val="22"/>
          </w:rPr>
          <w:fldChar w:fldCharType="begin"/>
        </w:r>
        <w:r w:rsidRPr="00BF1FDB">
          <w:rPr>
            <w:rFonts w:ascii="Arial" w:hAnsi="Arial"/>
            <w:noProof/>
            <w:webHidden/>
            <w:sz w:val="22"/>
          </w:rPr>
          <w:instrText xml:space="preserve"> PAGEREF _Toc209773117 \h </w:instrText>
        </w:r>
        <w:r w:rsidRPr="00BF1FDB">
          <w:rPr>
            <w:rFonts w:ascii="Arial" w:hAnsi="Arial"/>
            <w:noProof/>
            <w:webHidden/>
            <w:sz w:val="22"/>
          </w:rPr>
        </w:r>
        <w:r w:rsidRPr="00BF1FDB">
          <w:rPr>
            <w:rFonts w:ascii="Arial" w:hAnsi="Arial"/>
            <w:noProof/>
            <w:webHidden/>
            <w:sz w:val="22"/>
          </w:rPr>
          <w:fldChar w:fldCharType="separate"/>
        </w:r>
        <w:r w:rsidRPr="00BF1FDB">
          <w:rPr>
            <w:rFonts w:ascii="Arial" w:hAnsi="Arial"/>
            <w:noProof/>
            <w:webHidden/>
            <w:sz w:val="22"/>
          </w:rPr>
          <w:t>11</w:t>
        </w:r>
        <w:r w:rsidRPr="00BF1FDB">
          <w:rPr>
            <w:rFonts w:ascii="Arial" w:hAnsi="Arial"/>
            <w:noProof/>
            <w:webHidden/>
            <w:sz w:val="22"/>
          </w:rPr>
          <w:fldChar w:fldCharType="end"/>
        </w:r>
      </w:hyperlink>
    </w:p>
    <w:p w14:paraId="6D961484" w14:textId="5DC05031" w:rsidR="00BF1FDB" w:rsidRPr="00BF1FDB" w:rsidRDefault="00BF1FDB">
      <w:pPr>
        <w:pStyle w:val="TOC3"/>
        <w:tabs>
          <w:tab w:val="left" w:pos="1200"/>
          <w:tab w:val="right" w:leader="dot" w:pos="8778"/>
        </w:tabs>
        <w:rPr>
          <w:rFonts w:ascii="Arial" w:eastAsiaTheme="minorEastAsia" w:hAnsi="Arial"/>
          <w:noProof/>
          <w:kern w:val="2"/>
          <w:sz w:val="22"/>
          <w:lang w:val="en-US" w:eastAsia="ja-JP"/>
          <w14:ligatures w14:val="standardContextual"/>
        </w:rPr>
      </w:pPr>
      <w:hyperlink w:anchor="_Toc209773118" w:history="1">
        <w:r w:rsidRPr="00BF1FDB">
          <w:rPr>
            <w:rStyle w:val="Hyperlink"/>
            <w:rFonts w:ascii="Arial" w:hAnsi="Arial"/>
            <w:noProof/>
            <w:sz w:val="22"/>
            <w:lang w:val="fr-FR"/>
          </w:rPr>
          <w:t>1.5.2</w:t>
        </w:r>
        <w:r w:rsidRPr="00BF1FDB">
          <w:rPr>
            <w:rFonts w:ascii="Arial" w:eastAsiaTheme="minorEastAsia" w:hAnsi="Arial"/>
            <w:noProof/>
            <w:kern w:val="2"/>
            <w:sz w:val="22"/>
            <w:lang w:val="en-US" w:eastAsia="ja-JP"/>
            <w14:ligatures w14:val="standardContextual"/>
          </w:rPr>
          <w:tab/>
        </w:r>
        <w:r w:rsidRPr="00BF1FDB">
          <w:rPr>
            <w:rStyle w:val="Hyperlink"/>
            <w:rFonts w:ascii="Arial" w:hAnsi="Arial"/>
            <w:noProof/>
            <w:sz w:val="22"/>
            <w:lang w:val="fr-FR"/>
          </w:rPr>
          <w:t>Caractéristiques spéciales des indicateurs de lecture</w:t>
        </w:r>
        <w:r w:rsidRPr="00BF1FDB">
          <w:rPr>
            <w:rFonts w:ascii="Arial" w:hAnsi="Arial"/>
            <w:noProof/>
            <w:webHidden/>
            <w:sz w:val="22"/>
          </w:rPr>
          <w:tab/>
        </w:r>
        <w:r w:rsidRPr="00BF1FDB">
          <w:rPr>
            <w:rFonts w:ascii="Arial" w:hAnsi="Arial"/>
            <w:noProof/>
            <w:webHidden/>
            <w:sz w:val="22"/>
          </w:rPr>
          <w:fldChar w:fldCharType="begin"/>
        </w:r>
        <w:r w:rsidRPr="00BF1FDB">
          <w:rPr>
            <w:rFonts w:ascii="Arial" w:hAnsi="Arial"/>
            <w:noProof/>
            <w:webHidden/>
            <w:sz w:val="22"/>
          </w:rPr>
          <w:instrText xml:space="preserve"> PAGEREF _Toc209773118 \h </w:instrText>
        </w:r>
        <w:r w:rsidRPr="00BF1FDB">
          <w:rPr>
            <w:rFonts w:ascii="Arial" w:hAnsi="Arial"/>
            <w:noProof/>
            <w:webHidden/>
            <w:sz w:val="22"/>
          </w:rPr>
        </w:r>
        <w:r w:rsidRPr="00BF1FDB">
          <w:rPr>
            <w:rFonts w:ascii="Arial" w:hAnsi="Arial"/>
            <w:noProof/>
            <w:webHidden/>
            <w:sz w:val="22"/>
          </w:rPr>
          <w:fldChar w:fldCharType="separate"/>
        </w:r>
        <w:r w:rsidRPr="00BF1FDB">
          <w:rPr>
            <w:rFonts w:ascii="Arial" w:hAnsi="Arial"/>
            <w:noProof/>
            <w:webHidden/>
            <w:sz w:val="22"/>
          </w:rPr>
          <w:t>11</w:t>
        </w:r>
        <w:r w:rsidRPr="00BF1FDB">
          <w:rPr>
            <w:rFonts w:ascii="Arial" w:hAnsi="Arial"/>
            <w:noProof/>
            <w:webHidden/>
            <w:sz w:val="22"/>
          </w:rPr>
          <w:fldChar w:fldCharType="end"/>
        </w:r>
      </w:hyperlink>
    </w:p>
    <w:p w14:paraId="319DF90D" w14:textId="3AE39ED1" w:rsidR="00BF1FDB" w:rsidRPr="00BF1FDB" w:rsidRDefault="00BF1FDB">
      <w:pPr>
        <w:pStyle w:val="TOC2"/>
        <w:tabs>
          <w:tab w:val="left" w:pos="960"/>
          <w:tab w:val="right" w:leader="dot" w:pos="8778"/>
        </w:tabs>
        <w:rPr>
          <w:rFonts w:ascii="Arial" w:eastAsiaTheme="minorEastAsia" w:hAnsi="Arial"/>
          <w:b w:val="0"/>
          <w:bCs w:val="0"/>
          <w:noProof/>
          <w:kern w:val="2"/>
          <w:lang w:val="en-US" w:eastAsia="ja-JP"/>
          <w14:ligatures w14:val="standardContextual"/>
        </w:rPr>
      </w:pPr>
      <w:hyperlink w:anchor="_Toc209773119" w:history="1">
        <w:r w:rsidRPr="00BF1FDB">
          <w:rPr>
            <w:rStyle w:val="Hyperlink"/>
            <w:rFonts w:ascii="Arial" w:hAnsi="Arial"/>
            <w:noProof/>
            <w:lang w:val="fr-FR"/>
          </w:rPr>
          <w:t>1.6</w:t>
        </w:r>
        <w:r w:rsidRPr="00BF1FDB">
          <w:rPr>
            <w:rFonts w:ascii="Arial" w:eastAsiaTheme="minorEastAsia" w:hAnsi="Arial"/>
            <w:b w:val="0"/>
            <w:bCs w:val="0"/>
            <w:noProof/>
            <w:kern w:val="2"/>
            <w:lang w:val="en-US" w:eastAsia="ja-JP"/>
            <w14:ligatures w14:val="standardContextual"/>
          </w:rPr>
          <w:tab/>
        </w:r>
        <w:r w:rsidRPr="00BF1FDB">
          <w:rPr>
            <w:rStyle w:val="Hyperlink"/>
            <w:rFonts w:ascii="Arial" w:hAnsi="Arial"/>
            <w:noProof/>
            <w:lang w:val="fr-FR"/>
          </w:rPr>
          <w:t>L'indicateur de Mise à jour</w:t>
        </w:r>
        <w:r w:rsidRPr="00BF1FDB">
          <w:rPr>
            <w:rFonts w:ascii="Arial" w:hAnsi="Arial"/>
            <w:noProof/>
            <w:webHidden/>
          </w:rPr>
          <w:tab/>
        </w:r>
        <w:r w:rsidRPr="00BF1FDB">
          <w:rPr>
            <w:rFonts w:ascii="Arial" w:hAnsi="Arial"/>
            <w:noProof/>
            <w:webHidden/>
          </w:rPr>
          <w:fldChar w:fldCharType="begin"/>
        </w:r>
        <w:r w:rsidRPr="00BF1FDB">
          <w:rPr>
            <w:rFonts w:ascii="Arial" w:hAnsi="Arial"/>
            <w:noProof/>
            <w:webHidden/>
          </w:rPr>
          <w:instrText xml:space="preserve"> PAGEREF _Toc209773119 \h </w:instrText>
        </w:r>
        <w:r w:rsidRPr="00BF1FDB">
          <w:rPr>
            <w:rFonts w:ascii="Arial" w:hAnsi="Arial"/>
            <w:noProof/>
            <w:webHidden/>
          </w:rPr>
        </w:r>
        <w:r w:rsidRPr="00BF1FDB">
          <w:rPr>
            <w:rFonts w:ascii="Arial" w:hAnsi="Arial"/>
            <w:noProof/>
            <w:webHidden/>
          </w:rPr>
          <w:fldChar w:fldCharType="separate"/>
        </w:r>
        <w:r w:rsidRPr="00BF1FDB">
          <w:rPr>
            <w:rFonts w:ascii="Arial" w:hAnsi="Arial"/>
            <w:noProof/>
            <w:webHidden/>
          </w:rPr>
          <w:t>12</w:t>
        </w:r>
        <w:r w:rsidRPr="00BF1FDB">
          <w:rPr>
            <w:rFonts w:ascii="Arial" w:hAnsi="Arial"/>
            <w:noProof/>
            <w:webHidden/>
          </w:rPr>
          <w:fldChar w:fldCharType="end"/>
        </w:r>
      </w:hyperlink>
    </w:p>
    <w:p w14:paraId="14682D2F" w14:textId="30657B5D" w:rsidR="00BF1FDB" w:rsidRPr="00BF1FDB" w:rsidRDefault="00BF1FDB">
      <w:pPr>
        <w:pStyle w:val="TOC2"/>
        <w:tabs>
          <w:tab w:val="left" w:pos="960"/>
          <w:tab w:val="right" w:leader="dot" w:pos="8778"/>
        </w:tabs>
        <w:rPr>
          <w:rFonts w:ascii="Arial" w:eastAsiaTheme="minorEastAsia" w:hAnsi="Arial"/>
          <w:b w:val="0"/>
          <w:bCs w:val="0"/>
          <w:noProof/>
          <w:kern w:val="2"/>
          <w:lang w:val="en-US" w:eastAsia="ja-JP"/>
          <w14:ligatures w14:val="standardContextual"/>
        </w:rPr>
      </w:pPr>
      <w:hyperlink w:anchor="_Toc209773120" w:history="1">
        <w:r w:rsidRPr="00BF1FDB">
          <w:rPr>
            <w:rStyle w:val="Hyperlink"/>
            <w:rFonts w:ascii="Arial" w:hAnsi="Arial"/>
            <w:noProof/>
            <w:lang w:val="fr-FR"/>
          </w:rPr>
          <w:t>1.7</w:t>
        </w:r>
        <w:r w:rsidRPr="00BF1FDB">
          <w:rPr>
            <w:rFonts w:ascii="Arial" w:eastAsiaTheme="minorEastAsia" w:hAnsi="Arial"/>
            <w:b w:val="0"/>
            <w:bCs w:val="0"/>
            <w:noProof/>
            <w:kern w:val="2"/>
            <w:lang w:val="en-US" w:eastAsia="ja-JP"/>
            <w14:ligatures w14:val="standardContextual"/>
          </w:rPr>
          <w:tab/>
        </w:r>
        <w:r w:rsidRPr="00BF1FDB">
          <w:rPr>
            <w:rStyle w:val="Hyperlink"/>
            <w:rFonts w:ascii="Arial" w:hAnsi="Arial"/>
            <w:noProof/>
            <w:lang w:val="fr-FR"/>
          </w:rPr>
          <w:t>Exemple d'Interaction entre l'Indicateur de Lecture et de Mise à jour</w:t>
        </w:r>
        <w:r w:rsidRPr="00BF1FDB">
          <w:rPr>
            <w:rFonts w:ascii="Arial" w:hAnsi="Arial"/>
            <w:noProof/>
            <w:webHidden/>
          </w:rPr>
          <w:tab/>
        </w:r>
        <w:r w:rsidRPr="00BF1FDB">
          <w:rPr>
            <w:rFonts w:ascii="Arial" w:hAnsi="Arial"/>
            <w:noProof/>
            <w:webHidden/>
          </w:rPr>
          <w:fldChar w:fldCharType="begin"/>
        </w:r>
        <w:r w:rsidRPr="00BF1FDB">
          <w:rPr>
            <w:rFonts w:ascii="Arial" w:hAnsi="Arial"/>
            <w:noProof/>
            <w:webHidden/>
          </w:rPr>
          <w:instrText xml:space="preserve"> PAGEREF _Toc209773120 \h </w:instrText>
        </w:r>
        <w:r w:rsidRPr="00BF1FDB">
          <w:rPr>
            <w:rFonts w:ascii="Arial" w:hAnsi="Arial"/>
            <w:noProof/>
            <w:webHidden/>
          </w:rPr>
        </w:r>
        <w:r w:rsidRPr="00BF1FDB">
          <w:rPr>
            <w:rFonts w:ascii="Arial" w:hAnsi="Arial"/>
            <w:noProof/>
            <w:webHidden/>
          </w:rPr>
          <w:fldChar w:fldCharType="separate"/>
        </w:r>
        <w:r w:rsidRPr="00BF1FDB">
          <w:rPr>
            <w:rFonts w:ascii="Arial" w:hAnsi="Arial"/>
            <w:noProof/>
            <w:webHidden/>
          </w:rPr>
          <w:t>13</w:t>
        </w:r>
        <w:r w:rsidRPr="00BF1FDB">
          <w:rPr>
            <w:rFonts w:ascii="Arial" w:hAnsi="Arial"/>
            <w:noProof/>
            <w:webHidden/>
          </w:rPr>
          <w:fldChar w:fldCharType="end"/>
        </w:r>
      </w:hyperlink>
    </w:p>
    <w:p w14:paraId="7B9A2628" w14:textId="1B35C633" w:rsidR="00BF1FDB" w:rsidRPr="00BF1FDB" w:rsidRDefault="00BF1FDB">
      <w:pPr>
        <w:pStyle w:val="TOC2"/>
        <w:tabs>
          <w:tab w:val="left" w:pos="960"/>
          <w:tab w:val="right" w:leader="dot" w:pos="8778"/>
        </w:tabs>
        <w:rPr>
          <w:rFonts w:ascii="Arial" w:eastAsiaTheme="minorEastAsia" w:hAnsi="Arial"/>
          <w:b w:val="0"/>
          <w:bCs w:val="0"/>
          <w:noProof/>
          <w:kern w:val="2"/>
          <w:lang w:val="en-US" w:eastAsia="ja-JP"/>
          <w14:ligatures w14:val="standardContextual"/>
        </w:rPr>
      </w:pPr>
      <w:hyperlink w:anchor="_Toc209773121" w:history="1">
        <w:r w:rsidRPr="00BF1FDB">
          <w:rPr>
            <w:rStyle w:val="Hyperlink"/>
            <w:rFonts w:ascii="Arial" w:hAnsi="Arial"/>
            <w:noProof/>
          </w:rPr>
          <w:t>1.8</w:t>
        </w:r>
        <w:r w:rsidRPr="00BF1FDB">
          <w:rPr>
            <w:rFonts w:ascii="Arial" w:eastAsiaTheme="minorEastAsia" w:hAnsi="Arial"/>
            <w:b w:val="0"/>
            <w:bCs w:val="0"/>
            <w:noProof/>
            <w:kern w:val="2"/>
            <w:lang w:val="en-US" w:eastAsia="ja-JP"/>
            <w14:ligatures w14:val="standardContextual"/>
          </w:rPr>
          <w:tab/>
        </w:r>
        <w:r w:rsidRPr="00BF1FDB">
          <w:rPr>
            <w:rStyle w:val="Hyperlink"/>
            <w:rFonts w:ascii="Arial" w:hAnsi="Arial"/>
            <w:noProof/>
            <w:lang w:val="fr-FR"/>
          </w:rPr>
          <w:t>L'Indicateur Read on Init ‘I’</w:t>
        </w:r>
        <w:r w:rsidRPr="00BF1FDB">
          <w:rPr>
            <w:rFonts w:ascii="Arial" w:hAnsi="Arial"/>
            <w:noProof/>
            <w:webHidden/>
          </w:rPr>
          <w:tab/>
        </w:r>
        <w:r w:rsidRPr="00BF1FDB">
          <w:rPr>
            <w:rFonts w:ascii="Arial" w:hAnsi="Arial"/>
            <w:noProof/>
            <w:webHidden/>
          </w:rPr>
          <w:fldChar w:fldCharType="begin"/>
        </w:r>
        <w:r w:rsidRPr="00BF1FDB">
          <w:rPr>
            <w:rFonts w:ascii="Arial" w:hAnsi="Arial"/>
            <w:noProof/>
            <w:webHidden/>
          </w:rPr>
          <w:instrText xml:space="preserve"> PAGEREF _Toc209773121 \h </w:instrText>
        </w:r>
        <w:r w:rsidRPr="00BF1FDB">
          <w:rPr>
            <w:rFonts w:ascii="Arial" w:hAnsi="Arial"/>
            <w:noProof/>
            <w:webHidden/>
          </w:rPr>
        </w:r>
        <w:r w:rsidRPr="00BF1FDB">
          <w:rPr>
            <w:rFonts w:ascii="Arial" w:hAnsi="Arial"/>
            <w:noProof/>
            <w:webHidden/>
          </w:rPr>
          <w:fldChar w:fldCharType="separate"/>
        </w:r>
        <w:r w:rsidRPr="00BF1FDB">
          <w:rPr>
            <w:rFonts w:ascii="Arial" w:hAnsi="Arial"/>
            <w:noProof/>
            <w:webHidden/>
          </w:rPr>
          <w:t>15</w:t>
        </w:r>
        <w:r w:rsidRPr="00BF1FDB">
          <w:rPr>
            <w:rFonts w:ascii="Arial" w:hAnsi="Arial"/>
            <w:noProof/>
            <w:webHidden/>
          </w:rPr>
          <w:fldChar w:fldCharType="end"/>
        </w:r>
      </w:hyperlink>
    </w:p>
    <w:p w14:paraId="636FCC4F" w14:textId="63B6D4AD" w:rsidR="003170D1" w:rsidRPr="0076220D" w:rsidRDefault="00584D2F">
      <w:r w:rsidRPr="00BF1FDB">
        <w:fldChar w:fldCharType="end"/>
      </w:r>
    </w:p>
    <w:p w14:paraId="52FDE3C4" w14:textId="77777777" w:rsidR="00BF1FDB" w:rsidRPr="0099712B" w:rsidRDefault="00584D2F" w:rsidP="00C3782B">
      <w:pPr>
        <w:pStyle w:val="Heading1"/>
      </w:pPr>
      <w:r w:rsidRPr="0099712B">
        <w:rPr>
          <w:lang w:val="fr-FR"/>
        </w:rPr>
        <w:br w:type="page"/>
      </w:r>
      <w:bookmarkStart w:id="0" w:name="_Toc125449483"/>
      <w:bookmarkStart w:id="1" w:name="_Toc213730450"/>
      <w:bookmarkStart w:id="2" w:name="_Toc497483130"/>
      <w:bookmarkStart w:id="3" w:name="_Toc209773107"/>
      <w:r w:rsidRPr="0099712B">
        <w:rPr>
          <w:lang w:val="fr-FR"/>
        </w:rPr>
        <w:lastRenderedPageBreak/>
        <w:t>Indicateurs</w:t>
      </w:r>
      <w:bookmarkEnd w:id="0"/>
      <w:bookmarkEnd w:id="1"/>
      <w:bookmarkEnd w:id="2"/>
      <w:bookmarkEnd w:id="3"/>
    </w:p>
    <w:p w14:paraId="7117B3B6" w14:textId="77777777" w:rsidR="00BF1FDB" w:rsidRPr="00C300CA" w:rsidRDefault="00584D2F">
      <w:pPr>
        <w:rPr>
          <w:lang w:val="fr-FR"/>
        </w:rPr>
      </w:pPr>
      <w:r w:rsidRPr="0099712B">
        <w:rPr>
          <w:lang w:val="fr-FR"/>
        </w:rPr>
        <w:t>Chaque objet de groupe possède cinq à six indicateurs de communication. Ces indicateurs contrôlent les possibilités de communicati</w:t>
      </w:r>
      <w:r w:rsidR="00A62305">
        <w:rPr>
          <w:lang w:val="fr-FR"/>
        </w:rPr>
        <w:t>on d'un objet avec le bus.</w:t>
      </w:r>
    </w:p>
    <w:p w14:paraId="35564155" w14:textId="77777777" w:rsidR="00BF1FDB" w:rsidRPr="00C300CA" w:rsidRDefault="00BF1FDB">
      <w:pPr>
        <w:rPr>
          <w:lang w:val="fr-FR"/>
        </w:rPr>
      </w:pPr>
    </w:p>
    <w:p w14:paraId="4915293A" w14:textId="77777777" w:rsidR="00BF1FDB" w:rsidRPr="0099712B" w:rsidRDefault="00584D2F" w:rsidP="00C3782B">
      <w:pPr>
        <w:pStyle w:val="Picture"/>
      </w:pPr>
      <w:r w:rsidRPr="0099712B">
        <w:rPr>
          <w:noProof/>
          <w:lang w:val="en-US"/>
        </w:rPr>
        <w:drawing>
          <wp:inline distT="0" distB="0" distL="0" distR="0" wp14:anchorId="48FCDB82" wp14:editId="277DD5C2">
            <wp:extent cx="3648710" cy="1656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648710" cy="1656715"/>
                    </a:xfrm>
                    <a:prstGeom prst="rect">
                      <a:avLst/>
                    </a:prstGeom>
                    <a:noFill/>
                    <a:ln>
                      <a:noFill/>
                    </a:ln>
                  </pic:spPr>
                </pic:pic>
              </a:graphicData>
            </a:graphic>
          </wp:inline>
        </w:drawing>
      </w:r>
    </w:p>
    <w:p w14:paraId="4BDB7D9F" w14:textId="77777777" w:rsidR="00BF1FDB" w:rsidRPr="0099712B" w:rsidRDefault="00584D2F" w:rsidP="00C3782B">
      <w:pPr>
        <w:pStyle w:val="Caption"/>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1</w:t>
      </w:r>
      <w:r w:rsidRPr="0099712B">
        <w:fldChar w:fldCharType="end"/>
      </w:r>
      <w:r w:rsidRPr="0099712B">
        <w:rPr>
          <w:lang w:val="fr-FR"/>
        </w:rPr>
        <w:t xml:space="preserve"> : Indicateurs</w:t>
      </w:r>
    </w:p>
    <w:p w14:paraId="3E6F17A6" w14:textId="77777777" w:rsidR="00BF1FDB" w:rsidRPr="0099712B" w:rsidRDefault="00584D2F" w:rsidP="00C3782B">
      <w:pPr>
        <w:pStyle w:val="Heading2"/>
      </w:pPr>
      <w:bookmarkStart w:id="4" w:name="_Toc125449484"/>
      <w:bookmarkStart w:id="5" w:name="_Toc213730451"/>
      <w:bookmarkStart w:id="6" w:name="_Toc497483131"/>
      <w:bookmarkStart w:id="7" w:name="_Toc209773108"/>
      <w:r w:rsidRPr="0099712B">
        <w:rPr>
          <w:lang w:val="fr-FR"/>
        </w:rPr>
        <w:t>Réglage d'Indicateurs</w:t>
      </w:r>
      <w:bookmarkEnd w:id="4"/>
      <w:bookmarkEnd w:id="5"/>
      <w:bookmarkEnd w:id="6"/>
      <w:bookmarkEnd w:id="7"/>
    </w:p>
    <w:p w14:paraId="46EB21CE" w14:textId="77777777" w:rsidR="00BF1FDB" w:rsidRPr="00C300CA" w:rsidRDefault="00584D2F" w:rsidP="008F0823">
      <w:pPr>
        <w:rPr>
          <w:lang w:val="fr-FR"/>
        </w:rPr>
      </w:pPr>
      <w:r w:rsidRPr="0099712B">
        <w:rPr>
          <w:lang w:val="fr-FR"/>
        </w:rPr>
        <w:t>Dans la plupart des cas, les indicateurs sont prédéfinis par les fabricants. Toutefois, si la configuration va au-delà des fonctions de base, des adaptations doivent être effectuées.</w:t>
      </w:r>
    </w:p>
    <w:p w14:paraId="457CC842" w14:textId="77777777" w:rsidR="00BF1FDB" w:rsidRPr="00C300CA" w:rsidRDefault="00BF1FDB">
      <w:pPr>
        <w:rPr>
          <w:lang w:val="fr-FR"/>
        </w:rPr>
      </w:pPr>
    </w:p>
    <w:p w14:paraId="5F1B5F72" w14:textId="77777777" w:rsidR="00BF1FDB" w:rsidRPr="00C300CA" w:rsidRDefault="00584D2F">
      <w:pPr>
        <w:rPr>
          <w:lang w:val="fr-FR"/>
        </w:rPr>
      </w:pPr>
      <w:r w:rsidRPr="0099712B">
        <w:rPr>
          <w:lang w:val="fr-FR"/>
        </w:rPr>
        <w:t>Les réglages d'indicateur peuvent avoir lieu dans la vue Bâtiments/Fonctions, dans la vue Adresses de Groupe et dans la vue Topologie des objets des appareils. Les indicateurs peuvent être définis sur des objets individuels ou définis et supprimés simultanément sur plusieurs objets.</w:t>
      </w:r>
    </w:p>
    <w:p w14:paraId="38297F97" w14:textId="77777777" w:rsidR="00BF1FDB" w:rsidRPr="00C300CA" w:rsidRDefault="00584D2F" w:rsidP="00F248F2">
      <w:pPr>
        <w:pStyle w:val="Heading3"/>
        <w:rPr>
          <w:lang w:val="fr-FR"/>
        </w:rPr>
      </w:pPr>
      <w:bookmarkStart w:id="8" w:name="_Toc125449485"/>
      <w:bookmarkStart w:id="9" w:name="_Toc213730452"/>
      <w:bookmarkStart w:id="10" w:name="_Toc497483132"/>
      <w:bookmarkStart w:id="11" w:name="_Toc209773109"/>
      <w:r w:rsidRPr="0099712B">
        <w:rPr>
          <w:lang w:val="fr-FR"/>
        </w:rPr>
        <w:t>Exemple : Réglage d'un Indicateur dans la Vue des Bâtiments</w:t>
      </w:r>
      <w:bookmarkEnd w:id="8"/>
      <w:bookmarkEnd w:id="9"/>
      <w:bookmarkEnd w:id="10"/>
      <w:bookmarkEnd w:id="11"/>
    </w:p>
    <w:p w14:paraId="2B10A244" w14:textId="77777777" w:rsidR="00BF1FDB" w:rsidRPr="0099712B" w:rsidRDefault="00584D2F" w:rsidP="00F248F2">
      <w:pPr>
        <w:keepNext/>
      </w:pPr>
      <w:r w:rsidRPr="0099712B">
        <w:rPr>
          <w:noProof/>
          <w:lang w:val="en-US"/>
        </w:rPr>
        <w:drawing>
          <wp:inline distT="0" distB="0" distL="0" distR="0" wp14:anchorId="217E2A8D" wp14:editId="00332A1C">
            <wp:extent cx="5586095" cy="15392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586095" cy="1539240"/>
                    </a:xfrm>
                    <a:prstGeom prst="rect">
                      <a:avLst/>
                    </a:prstGeom>
                    <a:noFill/>
                    <a:ln>
                      <a:noFill/>
                    </a:ln>
                  </pic:spPr>
                </pic:pic>
              </a:graphicData>
            </a:graphic>
          </wp:inline>
        </w:drawing>
      </w:r>
    </w:p>
    <w:p w14:paraId="382DDF73" w14:textId="77777777" w:rsidR="00BF1FDB" w:rsidRPr="00C300CA" w:rsidRDefault="00584D2F" w:rsidP="00F248F2">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2</w:t>
      </w:r>
      <w:r w:rsidRPr="0099712B">
        <w:fldChar w:fldCharType="end"/>
      </w:r>
      <w:r w:rsidRPr="0099712B">
        <w:rPr>
          <w:lang w:val="fr-FR"/>
        </w:rPr>
        <w:t xml:space="preserve"> : Réglage d'un Indicateur dans la Vue des Bâtiments</w:t>
      </w:r>
    </w:p>
    <w:p w14:paraId="52E202F6" w14:textId="77777777" w:rsidR="00BF1FDB" w:rsidRPr="00C300CA" w:rsidRDefault="00584D2F" w:rsidP="0042766A">
      <w:pPr>
        <w:pStyle w:val="Heading3"/>
        <w:rPr>
          <w:lang w:val="fr-FR"/>
        </w:rPr>
      </w:pPr>
      <w:r w:rsidRPr="0099712B">
        <w:rPr>
          <w:lang w:val="fr-FR"/>
        </w:rPr>
        <w:br w:type="page"/>
      </w:r>
      <w:bookmarkStart w:id="12" w:name="_Toc125449486"/>
      <w:bookmarkStart w:id="13" w:name="_Toc213730453"/>
      <w:bookmarkStart w:id="14" w:name="_Toc497483133"/>
      <w:bookmarkStart w:id="15" w:name="_Toc209773110"/>
      <w:r w:rsidRPr="0099712B">
        <w:rPr>
          <w:lang w:val="fr-FR"/>
        </w:rPr>
        <w:lastRenderedPageBreak/>
        <w:t xml:space="preserve">Exemple : </w:t>
      </w:r>
      <w:bookmarkEnd w:id="12"/>
      <w:bookmarkEnd w:id="13"/>
      <w:r w:rsidRPr="0099712B">
        <w:rPr>
          <w:lang w:val="fr-FR"/>
        </w:rPr>
        <w:t>Réglage Simultané des Indicateurs sur Plusieurs Objets</w:t>
      </w:r>
      <w:bookmarkEnd w:id="14"/>
      <w:bookmarkEnd w:id="15"/>
    </w:p>
    <w:p w14:paraId="43987C72" w14:textId="77777777" w:rsidR="00BF1FDB" w:rsidRPr="00C300CA" w:rsidRDefault="00584D2F" w:rsidP="003B56A3">
      <w:pPr>
        <w:pStyle w:val="Picture"/>
        <w:rPr>
          <w:lang w:val="fr-FR"/>
        </w:rPr>
      </w:pPr>
      <w:r w:rsidRPr="0099712B">
        <w:rPr>
          <w:lang w:val="fr-FR"/>
        </w:rPr>
        <w:t>Pour définir ou supprimer des indicateurs sur plusieurs objets simultanément, les objets correspondants doivent être marqués (Shift + clic ou Ctrl + clic) et le réglage est effectué dans les propriétés de l'objet dans la barre latérale.</w:t>
      </w:r>
    </w:p>
    <w:p w14:paraId="4BEAFC87" w14:textId="77777777" w:rsidR="00BF1FDB" w:rsidRPr="00C300CA" w:rsidRDefault="00BF1FDB" w:rsidP="003B56A3">
      <w:pPr>
        <w:pStyle w:val="Picture"/>
        <w:rPr>
          <w:color w:val="FF0000"/>
          <w:lang w:val="fr-FR"/>
        </w:rPr>
      </w:pPr>
    </w:p>
    <w:p w14:paraId="10E69C17" w14:textId="77777777" w:rsidR="00BF1FDB" w:rsidRPr="0099712B" w:rsidRDefault="00584D2F" w:rsidP="00F248F2">
      <w:pPr>
        <w:pStyle w:val="Picture"/>
      </w:pPr>
      <w:r w:rsidRPr="0099712B">
        <w:rPr>
          <w:noProof/>
          <w:lang w:val="en-US"/>
        </w:rPr>
        <w:drawing>
          <wp:inline distT="0" distB="0" distL="0" distR="0" wp14:anchorId="45E32134" wp14:editId="357DA81A">
            <wp:extent cx="5577205" cy="23177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577205" cy="2317750"/>
                    </a:xfrm>
                    <a:prstGeom prst="rect">
                      <a:avLst/>
                    </a:prstGeom>
                    <a:noFill/>
                    <a:ln>
                      <a:noFill/>
                    </a:ln>
                  </pic:spPr>
                </pic:pic>
              </a:graphicData>
            </a:graphic>
          </wp:inline>
        </w:drawing>
      </w:r>
    </w:p>
    <w:p w14:paraId="79FED80C" w14:textId="77777777" w:rsidR="00BF1FDB" w:rsidRPr="00C300CA" w:rsidRDefault="00584D2F" w:rsidP="00F248F2">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3</w:t>
      </w:r>
      <w:r w:rsidRPr="0099712B">
        <w:fldChar w:fldCharType="end"/>
      </w:r>
      <w:r w:rsidRPr="0099712B">
        <w:rPr>
          <w:lang w:val="fr-FR"/>
        </w:rPr>
        <w:t xml:space="preserve"> : Exemple de définition de plusieurs indicateurs dans la barre latérale</w:t>
      </w:r>
    </w:p>
    <w:p w14:paraId="40B33F51" w14:textId="77777777" w:rsidR="00BF1FDB" w:rsidRPr="0099712B" w:rsidRDefault="00584D2F" w:rsidP="00F248F2">
      <w:pPr>
        <w:pStyle w:val="Heading2"/>
      </w:pPr>
      <w:bookmarkStart w:id="16" w:name="_Toc508167251"/>
      <w:bookmarkStart w:id="17" w:name="_Toc508167550"/>
      <w:bookmarkStart w:id="18" w:name="_Toc508167680"/>
      <w:bookmarkStart w:id="19" w:name="_Toc530388937"/>
      <w:bookmarkStart w:id="20" w:name="_Toc125449487"/>
      <w:bookmarkStart w:id="21" w:name="_Toc213730454"/>
      <w:bookmarkStart w:id="22" w:name="_Toc497483134"/>
      <w:bookmarkStart w:id="23" w:name="_Toc209773111"/>
      <w:r w:rsidRPr="0099712B">
        <w:rPr>
          <w:lang w:val="fr-FR"/>
        </w:rPr>
        <w:lastRenderedPageBreak/>
        <w:t>L'Indicateur de Communication ‘</w:t>
      </w:r>
      <w:bookmarkEnd w:id="16"/>
      <w:bookmarkEnd w:id="17"/>
      <w:bookmarkEnd w:id="18"/>
      <w:bookmarkEnd w:id="19"/>
      <w:r w:rsidRPr="0099712B">
        <w:rPr>
          <w:lang w:val="fr-FR"/>
        </w:rPr>
        <w:t>C’</w:t>
      </w:r>
      <w:bookmarkEnd w:id="20"/>
      <w:bookmarkEnd w:id="21"/>
      <w:bookmarkEnd w:id="22"/>
      <w:bookmarkEnd w:id="23"/>
    </w:p>
    <w:p w14:paraId="3790E31D" w14:textId="77777777" w:rsidR="00BF1FDB" w:rsidRPr="0099712B" w:rsidRDefault="00584D2F" w:rsidP="00F248F2">
      <w:pPr>
        <w:pStyle w:val="Picture"/>
      </w:pPr>
      <w:r w:rsidRPr="0099712B">
        <w:rPr>
          <w:noProof/>
          <w:lang w:val="en-US"/>
        </w:rPr>
        <w:drawing>
          <wp:inline distT="0" distB="0" distL="0" distR="0" wp14:anchorId="30A6B800" wp14:editId="06EDA794">
            <wp:extent cx="3105150" cy="47167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105150" cy="4716780"/>
                    </a:xfrm>
                    <a:prstGeom prst="rect">
                      <a:avLst/>
                    </a:prstGeom>
                    <a:noFill/>
                    <a:ln>
                      <a:noFill/>
                    </a:ln>
                  </pic:spPr>
                </pic:pic>
              </a:graphicData>
            </a:graphic>
          </wp:inline>
        </w:drawing>
      </w:r>
    </w:p>
    <w:p w14:paraId="4C659D76" w14:textId="77777777" w:rsidR="00BF1FDB" w:rsidRPr="00C300CA" w:rsidRDefault="00584D2F" w:rsidP="00F248F2">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4</w:t>
      </w:r>
      <w:r w:rsidRPr="0099712B">
        <w:fldChar w:fldCharType="end"/>
      </w:r>
      <w:r w:rsidRPr="0099712B">
        <w:rPr>
          <w:lang w:val="fr-FR"/>
        </w:rPr>
        <w:t xml:space="preserve"> : Indicateur de communication " C "</w:t>
      </w:r>
    </w:p>
    <w:p w14:paraId="71568E1B" w14:textId="77777777" w:rsidR="00BF1FDB" w:rsidRPr="00C300CA" w:rsidRDefault="00584D2F">
      <w:pPr>
        <w:rPr>
          <w:lang w:val="fr-FR"/>
        </w:rPr>
      </w:pPr>
      <w:r w:rsidRPr="0099712B">
        <w:rPr>
          <w:lang w:val="fr-FR"/>
        </w:rPr>
        <w:t xml:space="preserve">L'indicateur de communication est le " </w:t>
      </w:r>
      <w:r w:rsidRPr="0099712B">
        <w:rPr>
          <w:b/>
          <w:lang w:val="fr-FR"/>
        </w:rPr>
        <w:t>commutateur principal</w:t>
      </w:r>
      <w:r w:rsidRPr="0099712B">
        <w:rPr>
          <w:lang w:val="fr-FR"/>
        </w:rPr>
        <w:t xml:space="preserve"> " pour la communication et est défini par défaut sur tous les objets du groupe. Si cet indicateur n'est pas défini, l'objet ne peut ni envoyer ni recevoir de télégrammes. </w:t>
      </w:r>
    </w:p>
    <w:p w14:paraId="2096A4A3" w14:textId="77777777" w:rsidR="00BF1FDB" w:rsidRPr="00C300CA" w:rsidRDefault="00BF1FDB">
      <w:pPr>
        <w:rPr>
          <w:lang w:val="fr-FR"/>
        </w:rPr>
      </w:pPr>
    </w:p>
    <w:p w14:paraId="2425888A" w14:textId="77777777" w:rsidR="00BF1FDB" w:rsidRPr="00C300CA" w:rsidRDefault="00584D2F">
      <w:pPr>
        <w:rPr>
          <w:b/>
          <w:lang w:val="fr-FR"/>
        </w:rPr>
      </w:pPr>
      <w:r w:rsidRPr="0099712B">
        <w:rPr>
          <w:b/>
          <w:lang w:val="fr-FR"/>
        </w:rPr>
        <w:t>Remarque :</w:t>
      </w:r>
    </w:p>
    <w:p w14:paraId="4EF3DA78" w14:textId="77777777" w:rsidR="00BF1FDB" w:rsidRPr="00C300CA" w:rsidRDefault="00584D2F">
      <w:pPr>
        <w:rPr>
          <w:lang w:val="fr-FR"/>
        </w:rPr>
      </w:pPr>
      <w:r w:rsidRPr="0099712B">
        <w:rPr>
          <w:lang w:val="fr-FR"/>
        </w:rPr>
        <w:t>Si cet objet est lié à une adresse de groupe, un accusé de réception est également envoyé lorsque l'indicateur de communication a été supprimé !</w:t>
      </w:r>
    </w:p>
    <w:p w14:paraId="7C10FA3E" w14:textId="77777777" w:rsidR="00BF1FDB" w:rsidRPr="0099712B" w:rsidRDefault="00584D2F" w:rsidP="006E4CB1">
      <w:pPr>
        <w:pStyle w:val="Heading3"/>
      </w:pPr>
      <w:r w:rsidRPr="0099712B">
        <w:rPr>
          <w:lang w:val="fr-FR"/>
        </w:rPr>
        <w:br w:type="page"/>
      </w:r>
      <w:bookmarkStart w:id="24" w:name="_Toc125449488"/>
      <w:bookmarkStart w:id="25" w:name="_Toc213730455"/>
      <w:bookmarkStart w:id="26" w:name="_Toc497483135"/>
      <w:bookmarkStart w:id="27" w:name="_Toc209773112"/>
      <w:r w:rsidRPr="0099712B">
        <w:rPr>
          <w:lang w:val="fr-FR"/>
        </w:rPr>
        <w:lastRenderedPageBreak/>
        <w:t>Exemple d'un Indicateur de Communication</w:t>
      </w:r>
      <w:bookmarkEnd w:id="24"/>
      <w:bookmarkEnd w:id="25"/>
      <w:bookmarkEnd w:id="26"/>
      <w:bookmarkEnd w:id="27"/>
    </w:p>
    <w:p w14:paraId="3751FBA4" w14:textId="77777777" w:rsidR="00BF1FDB" w:rsidRDefault="00BF1FDB" w:rsidP="00E30D01">
      <w:pPr>
        <w:rPr>
          <w:lang w:val="fr-FR"/>
        </w:rPr>
      </w:pPr>
    </w:p>
    <w:p w14:paraId="6B35AA6D" w14:textId="23B468D9" w:rsidR="008A551E" w:rsidRPr="00C300CA" w:rsidRDefault="008A551E" w:rsidP="008A551E">
      <w:pPr>
        <w:rPr>
          <w:lang w:val="fr-FR"/>
        </w:rPr>
      </w:pPr>
      <w:r>
        <w:rPr>
          <w:lang w:val="fr-FR"/>
        </w:rPr>
        <w:t>L’indicateur</w:t>
      </w:r>
      <w:r w:rsidRPr="008A551E">
        <w:rPr>
          <w:lang w:val="fr-FR"/>
        </w:rPr>
        <w:t xml:space="preserve"> de communication est très utile pour le diagnostic.</w:t>
      </w:r>
      <w:r>
        <w:rPr>
          <w:lang w:val="fr-FR"/>
        </w:rPr>
        <w:t xml:space="preserve"> </w:t>
      </w:r>
      <w:r w:rsidRPr="008A551E">
        <w:rPr>
          <w:lang w:val="fr-FR"/>
        </w:rPr>
        <w:t xml:space="preserve">Si vous dépannez un module logique avec de nombreux objets liés à des adresses de groupe, vous pouvez désactiver </w:t>
      </w:r>
      <w:r>
        <w:rPr>
          <w:lang w:val="fr-FR"/>
        </w:rPr>
        <w:t>l’indicateur</w:t>
      </w:r>
      <w:r w:rsidRPr="008A551E">
        <w:rPr>
          <w:lang w:val="fr-FR"/>
        </w:rPr>
        <w:t xml:space="preserve"> sur certains objets pour les exclure temporairement – sans </w:t>
      </w:r>
      <w:r w:rsidR="00BF1FDB" w:rsidRPr="008A551E">
        <w:rPr>
          <w:lang w:val="fr-FR"/>
        </w:rPr>
        <w:t>les ne supprimer ni</w:t>
      </w:r>
      <w:r w:rsidRPr="008A551E">
        <w:rPr>
          <w:lang w:val="fr-FR"/>
        </w:rPr>
        <w:t xml:space="preserve"> les dissocier.</w:t>
      </w:r>
      <w:r w:rsidR="005C4527">
        <w:rPr>
          <w:lang w:val="fr-FR"/>
        </w:rPr>
        <w:t xml:space="preserve"> </w:t>
      </w:r>
      <w:r w:rsidRPr="008A551E">
        <w:rPr>
          <w:lang w:val="fr-FR"/>
        </w:rPr>
        <w:t>Cela vous permet d’isoler et de tester les parties de la logique étape par étape.</w:t>
      </w:r>
      <w:r w:rsidR="005C4527">
        <w:rPr>
          <w:lang w:val="fr-FR"/>
        </w:rPr>
        <w:t xml:space="preserve"> </w:t>
      </w:r>
      <w:r w:rsidRPr="008A551E">
        <w:rPr>
          <w:lang w:val="fr-FR"/>
        </w:rPr>
        <w:t xml:space="preserve">Assurez-vous simplement de réactiver </w:t>
      </w:r>
      <w:r w:rsidR="005C4527">
        <w:rPr>
          <w:lang w:val="fr-FR"/>
        </w:rPr>
        <w:t>l’indicateur</w:t>
      </w:r>
      <w:r w:rsidRPr="008A551E">
        <w:rPr>
          <w:lang w:val="fr-FR"/>
        </w:rPr>
        <w:t xml:space="preserve"> de communication par la suite.</w:t>
      </w:r>
    </w:p>
    <w:p w14:paraId="5F2F85A3" w14:textId="77777777" w:rsidR="00BF1FDB" w:rsidRPr="0099712B" w:rsidRDefault="00584D2F" w:rsidP="00E30D01">
      <w:pPr>
        <w:pStyle w:val="Heading2"/>
      </w:pPr>
      <w:r w:rsidRPr="0099712B">
        <w:rPr>
          <w:lang w:val="fr-FR"/>
        </w:rPr>
        <w:br w:type="page"/>
      </w:r>
      <w:bookmarkStart w:id="28" w:name="_Toc497483136"/>
      <w:bookmarkStart w:id="29" w:name="_Toc209773113"/>
      <w:r w:rsidRPr="0099712B">
        <w:rPr>
          <w:lang w:val="fr-FR"/>
        </w:rPr>
        <w:lastRenderedPageBreak/>
        <w:t>L'Indicateur d'Écriture 'W'.</w:t>
      </w:r>
      <w:bookmarkEnd w:id="28"/>
      <w:bookmarkEnd w:id="29"/>
    </w:p>
    <w:p w14:paraId="3D26ADDC" w14:textId="77777777" w:rsidR="00BF1FDB" w:rsidRPr="00C300CA" w:rsidRDefault="00584D2F" w:rsidP="00E30D01">
      <w:pPr>
        <w:rPr>
          <w:lang w:val="fr-FR"/>
        </w:rPr>
      </w:pPr>
      <w:r w:rsidRPr="0099712B">
        <w:rPr>
          <w:lang w:val="fr-FR"/>
        </w:rPr>
        <w:t xml:space="preserve">Si l'indicateur d'écriture est activé, la valeur d'un objet de groupe peut être décrite via le bus avec des adresses de groupe. </w:t>
      </w:r>
    </w:p>
    <w:p w14:paraId="0FE89D21" w14:textId="77777777" w:rsidR="00BF1FDB" w:rsidRPr="00C300CA" w:rsidRDefault="00BF1FDB" w:rsidP="00E30D01">
      <w:pPr>
        <w:rPr>
          <w:lang w:val="fr-FR"/>
        </w:rPr>
      </w:pPr>
    </w:p>
    <w:p w14:paraId="69E0A40C" w14:textId="77777777" w:rsidR="00BF1FDB" w:rsidRPr="0099712B" w:rsidRDefault="00584D2F" w:rsidP="00E30D01">
      <w:r w:rsidRPr="0099712B">
        <w:rPr>
          <w:lang w:val="fr-FR"/>
        </w:rPr>
        <w:t xml:space="preserve">Applications typiques : </w:t>
      </w:r>
    </w:p>
    <w:p w14:paraId="6A024EE0" w14:textId="77777777" w:rsidR="00BF1FDB" w:rsidRPr="00C300CA" w:rsidRDefault="00584D2F" w:rsidP="00E30D01">
      <w:pPr>
        <w:pStyle w:val="Bullet1"/>
        <w:rPr>
          <w:lang w:val="fr-FR"/>
        </w:rPr>
      </w:pPr>
      <w:r w:rsidRPr="0099712B">
        <w:rPr>
          <w:lang w:val="fr-FR"/>
        </w:rPr>
        <w:t>Un actionneur ne peut être commuté par adresse de groupe que si l'indicateur d'écriture est placé sur son objet de commutation.</w:t>
      </w:r>
    </w:p>
    <w:p w14:paraId="7598E481" w14:textId="77777777" w:rsidR="00BF1FDB" w:rsidRPr="00C300CA" w:rsidRDefault="00584D2F" w:rsidP="00E30D01">
      <w:pPr>
        <w:pStyle w:val="Bullet1"/>
        <w:rPr>
          <w:lang w:val="fr-FR"/>
        </w:rPr>
      </w:pPr>
      <w:r w:rsidRPr="0099712B">
        <w:rPr>
          <w:lang w:val="fr-FR"/>
        </w:rPr>
        <w:t>Une LED sur un bouton-poussoir ne peut réagir aux adresses de groupe que si l'indicateur d'écriture est placé sur son objet LED.</w:t>
      </w:r>
    </w:p>
    <w:p w14:paraId="05830FBE" w14:textId="77777777" w:rsidR="00BF1FDB" w:rsidRPr="00C300CA" w:rsidRDefault="00BF1FDB" w:rsidP="00E30D01">
      <w:pPr>
        <w:rPr>
          <w:lang w:val="fr-FR"/>
        </w:rPr>
      </w:pPr>
    </w:p>
    <w:p w14:paraId="0FFFAEA3" w14:textId="77777777" w:rsidR="00BF1FDB" w:rsidRPr="00C300CA" w:rsidRDefault="00584D2F" w:rsidP="001244D3">
      <w:pPr>
        <w:rPr>
          <w:lang w:val="fr-FR"/>
        </w:rPr>
      </w:pPr>
      <w:r w:rsidRPr="0099712B">
        <w:rPr>
          <w:lang w:val="fr-FR"/>
        </w:rPr>
        <w:t>L'indicateur d'écriture est activé par défaut pour tous les objets de commutation, les objets de valeur sur les actionneurs de gradation ainsi que de nombreux objets de boutons poussoirs (par ex. pour la mise à jour des fonctions inversion/toggle).</w:t>
      </w:r>
    </w:p>
    <w:p w14:paraId="5EDB690C" w14:textId="77777777" w:rsidR="00BF1FDB" w:rsidRPr="00C300CA" w:rsidRDefault="00BF1FDB" w:rsidP="00E30D01">
      <w:pPr>
        <w:rPr>
          <w:lang w:val="fr-FR"/>
        </w:rPr>
      </w:pPr>
    </w:p>
    <w:p w14:paraId="2259D64A" w14:textId="77777777" w:rsidR="00BF1FDB" w:rsidRPr="0099712B" w:rsidRDefault="00584D2F" w:rsidP="00E30D01">
      <w:r w:rsidRPr="0099712B">
        <w:rPr>
          <w:noProof/>
          <w:lang w:val="en-US"/>
        </w:rPr>
        <w:drawing>
          <wp:inline distT="0" distB="0" distL="0" distR="0" wp14:anchorId="101FC106" wp14:editId="2D3CBEAD">
            <wp:extent cx="2254250" cy="375729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254250" cy="3757295"/>
                    </a:xfrm>
                    <a:prstGeom prst="rect">
                      <a:avLst/>
                    </a:prstGeom>
                    <a:noFill/>
                    <a:ln>
                      <a:noFill/>
                    </a:ln>
                  </pic:spPr>
                </pic:pic>
              </a:graphicData>
            </a:graphic>
          </wp:inline>
        </w:drawing>
      </w:r>
    </w:p>
    <w:p w14:paraId="6B7EA20E" w14:textId="77777777" w:rsidR="00BF1FDB" w:rsidRPr="0099712B" w:rsidRDefault="00584D2F" w:rsidP="00D21065">
      <w:pPr>
        <w:pStyle w:val="Caption"/>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6</w:t>
      </w:r>
      <w:r w:rsidRPr="0099712B">
        <w:fldChar w:fldCharType="end"/>
      </w:r>
      <w:r w:rsidRPr="0099712B">
        <w:rPr>
          <w:lang w:val="fr-FR"/>
        </w:rPr>
        <w:t xml:space="preserve"> : L'Indicateur d'Écriture 'W'.</w:t>
      </w:r>
    </w:p>
    <w:p w14:paraId="741BF6BB" w14:textId="77777777" w:rsidR="00BF1FDB" w:rsidRPr="0099712B" w:rsidRDefault="00BF1FDB" w:rsidP="00191C27"/>
    <w:p w14:paraId="6FD569AE" w14:textId="77777777" w:rsidR="00BF1FDB" w:rsidRPr="0099712B" w:rsidRDefault="00584D2F" w:rsidP="00191C27">
      <w:pPr>
        <w:pStyle w:val="Heading2"/>
      </w:pPr>
      <w:bookmarkStart w:id="30" w:name="_Toc508167254"/>
      <w:bookmarkStart w:id="31" w:name="_Toc508167553"/>
      <w:bookmarkStart w:id="32" w:name="_Toc508167683"/>
      <w:bookmarkStart w:id="33" w:name="_Toc530388942"/>
      <w:bookmarkStart w:id="34" w:name="_Toc211156202"/>
      <w:bookmarkStart w:id="35" w:name="_Toc215045183"/>
      <w:bookmarkStart w:id="36" w:name="_Toc463267249"/>
      <w:r w:rsidRPr="0099712B">
        <w:rPr>
          <w:lang w:val="fr-FR"/>
        </w:rPr>
        <w:br w:type="page"/>
      </w:r>
      <w:bookmarkStart w:id="37" w:name="_Toc497483137"/>
      <w:bookmarkStart w:id="38" w:name="_Toc209773114"/>
      <w:bookmarkEnd w:id="30"/>
      <w:bookmarkEnd w:id="31"/>
      <w:bookmarkEnd w:id="32"/>
      <w:bookmarkEnd w:id="33"/>
      <w:bookmarkEnd w:id="34"/>
      <w:bookmarkEnd w:id="35"/>
      <w:bookmarkEnd w:id="36"/>
      <w:r w:rsidRPr="0099712B">
        <w:rPr>
          <w:lang w:val="fr-FR"/>
        </w:rPr>
        <w:lastRenderedPageBreak/>
        <w:t>L'indicateur d'Émission 'T'.</w:t>
      </w:r>
      <w:bookmarkEnd w:id="37"/>
      <w:bookmarkEnd w:id="38"/>
    </w:p>
    <w:p w14:paraId="69441AE4" w14:textId="77777777" w:rsidR="00BF1FDB" w:rsidRPr="00C300CA" w:rsidRDefault="00584D2F" w:rsidP="00191C27">
      <w:pPr>
        <w:rPr>
          <w:lang w:val="fr-FR"/>
        </w:rPr>
      </w:pPr>
      <w:r w:rsidRPr="0099712B">
        <w:rPr>
          <w:lang w:val="fr-FR"/>
        </w:rPr>
        <w:t xml:space="preserve">Si l'indicateur d'émission est activé, un objet de groupe peut </w:t>
      </w:r>
      <w:r w:rsidRPr="0099712B">
        <w:rPr>
          <w:u w:val="single"/>
          <w:lang w:val="fr-FR"/>
        </w:rPr>
        <w:t>transmettre</w:t>
      </w:r>
      <w:r w:rsidRPr="0099712B">
        <w:rPr>
          <w:lang w:val="fr-FR"/>
        </w:rPr>
        <w:t xml:space="preserve"> les modifications de sa valeur sur le bus en déclenchant des adresses de groupe à l'adresse du groupe émetteur.</w:t>
      </w:r>
    </w:p>
    <w:p w14:paraId="74C87F35" w14:textId="77777777" w:rsidR="00BF1FDB" w:rsidRPr="00C300CA" w:rsidRDefault="00BF1FDB" w:rsidP="00191C27">
      <w:pPr>
        <w:rPr>
          <w:lang w:val="fr-FR"/>
        </w:rPr>
      </w:pPr>
    </w:p>
    <w:p w14:paraId="4AC5010D" w14:textId="77777777" w:rsidR="00BF1FDB" w:rsidRPr="00C300CA" w:rsidRDefault="00584D2F" w:rsidP="00191C27">
      <w:pPr>
        <w:rPr>
          <w:lang w:val="fr-FR"/>
        </w:rPr>
      </w:pPr>
      <w:r w:rsidRPr="0099712B">
        <w:rPr>
          <w:lang w:val="fr-FR"/>
        </w:rPr>
        <w:t>La valeur de l'objet peut être modifiée par exemple par une action sur un bouton-poussoir, un changement de température ou la réception d'un</w:t>
      </w:r>
      <w:r w:rsidR="00C300CA">
        <w:rPr>
          <w:lang w:val="fr-FR"/>
        </w:rPr>
        <w:t>e</w:t>
      </w:r>
      <w:r w:rsidRPr="0099712B">
        <w:rPr>
          <w:lang w:val="fr-FR"/>
        </w:rPr>
        <w:t xml:space="preserve"> adresse de groupe.</w:t>
      </w:r>
    </w:p>
    <w:p w14:paraId="02C61FAD" w14:textId="77777777" w:rsidR="00BF1FDB" w:rsidRPr="00C300CA" w:rsidRDefault="00BF1FDB" w:rsidP="00ED3344">
      <w:pPr>
        <w:rPr>
          <w:lang w:val="fr-FR"/>
        </w:rPr>
      </w:pPr>
    </w:p>
    <w:p w14:paraId="05B9DC0F" w14:textId="77777777" w:rsidR="00BF1FDB" w:rsidRPr="00C300CA" w:rsidRDefault="00584D2F" w:rsidP="00ED3344">
      <w:pPr>
        <w:rPr>
          <w:lang w:val="fr-FR"/>
        </w:rPr>
      </w:pPr>
      <w:r w:rsidRPr="0099712B">
        <w:rPr>
          <w:lang w:val="fr-FR"/>
        </w:rPr>
        <w:t>L'indicateur d'émission est activé par défaut pour les capteurs et, dans la plupart des cas, également pour les objets d'état des actionneurs.</w:t>
      </w:r>
    </w:p>
    <w:p w14:paraId="463BE55F" w14:textId="77777777" w:rsidR="00BF1FDB" w:rsidRPr="00C300CA" w:rsidRDefault="00BF1FDB" w:rsidP="00ED3344">
      <w:pPr>
        <w:rPr>
          <w:lang w:val="fr-FR"/>
        </w:rPr>
      </w:pPr>
    </w:p>
    <w:p w14:paraId="02DB47A5" w14:textId="77777777" w:rsidR="00BF1FDB" w:rsidRPr="0099712B" w:rsidRDefault="00584D2F" w:rsidP="00191C27">
      <w:pPr>
        <w:rPr>
          <w:lang w:eastAsia="en-GB"/>
        </w:rPr>
      </w:pPr>
      <w:r w:rsidRPr="0099712B">
        <w:rPr>
          <w:noProof/>
          <w:lang w:val="en-US"/>
        </w:rPr>
        <w:drawing>
          <wp:inline distT="0" distB="0" distL="0" distR="0" wp14:anchorId="0E6BAEDE" wp14:editId="54204115">
            <wp:extent cx="2091055" cy="37211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091055" cy="3721100"/>
                    </a:xfrm>
                    <a:prstGeom prst="rect">
                      <a:avLst/>
                    </a:prstGeom>
                    <a:noFill/>
                    <a:ln>
                      <a:noFill/>
                    </a:ln>
                  </pic:spPr>
                </pic:pic>
              </a:graphicData>
            </a:graphic>
          </wp:inline>
        </w:drawing>
      </w:r>
    </w:p>
    <w:p w14:paraId="31583CD7" w14:textId="77777777" w:rsidR="00BF1FDB" w:rsidRPr="0099712B" w:rsidRDefault="00584D2F" w:rsidP="00A51D3E">
      <w:pPr>
        <w:pStyle w:val="Caption"/>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7</w:t>
      </w:r>
      <w:r w:rsidRPr="0099712B">
        <w:fldChar w:fldCharType="end"/>
      </w:r>
      <w:r w:rsidRPr="0099712B">
        <w:rPr>
          <w:lang w:val="fr-FR"/>
        </w:rPr>
        <w:t xml:space="preserve"> : L'indicateur d'Émission 'T'.</w:t>
      </w:r>
    </w:p>
    <w:p w14:paraId="2122CAEB" w14:textId="77777777" w:rsidR="00BF1FDB" w:rsidRPr="0099712B" w:rsidRDefault="00BF1FDB" w:rsidP="00191C27">
      <w:pPr>
        <w:rPr>
          <w:color w:val="FF0000"/>
        </w:rPr>
      </w:pPr>
    </w:p>
    <w:p w14:paraId="4ECF5670" w14:textId="77777777" w:rsidR="00BF1FDB" w:rsidRPr="0099712B" w:rsidRDefault="00584D2F" w:rsidP="00BB31D7">
      <w:pPr>
        <w:pStyle w:val="Heading3"/>
      </w:pPr>
      <w:bookmarkStart w:id="39" w:name="_Toc530388943"/>
      <w:bookmarkStart w:id="40" w:name="_Toc215045184"/>
      <w:bookmarkStart w:id="41" w:name="_Toc497483138"/>
      <w:bookmarkStart w:id="42" w:name="_Toc209773115"/>
      <w:r w:rsidRPr="0099712B">
        <w:rPr>
          <w:lang w:val="fr-FR"/>
        </w:rPr>
        <w:lastRenderedPageBreak/>
        <w:t xml:space="preserve">Exemple d'un Indicateur </w:t>
      </w:r>
      <w:bookmarkEnd w:id="39"/>
      <w:bookmarkEnd w:id="40"/>
      <w:r w:rsidRPr="0099712B">
        <w:rPr>
          <w:lang w:val="fr-FR"/>
        </w:rPr>
        <w:t>d'Émission</w:t>
      </w:r>
      <w:bookmarkEnd w:id="41"/>
      <w:bookmarkEnd w:id="42"/>
    </w:p>
    <w:p w14:paraId="0333E1F4" w14:textId="77777777" w:rsidR="00BF1FDB" w:rsidRPr="0099712B" w:rsidRDefault="00584D2F" w:rsidP="00BB31D7">
      <w:pPr>
        <w:pStyle w:val="Picture"/>
        <w:rPr>
          <w:lang w:eastAsia="en-GB"/>
        </w:rPr>
      </w:pPr>
      <w:r w:rsidRPr="0099712B">
        <w:rPr>
          <w:noProof/>
          <w:lang w:val="en-US"/>
        </w:rPr>
        <w:drawing>
          <wp:inline distT="0" distB="0" distL="0" distR="0" wp14:anchorId="746D9293" wp14:editId="2A9D0A57">
            <wp:extent cx="5577205" cy="27432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577205" cy="2743200"/>
                    </a:xfrm>
                    <a:prstGeom prst="rect">
                      <a:avLst/>
                    </a:prstGeom>
                    <a:noFill/>
                    <a:ln>
                      <a:noFill/>
                    </a:ln>
                  </pic:spPr>
                </pic:pic>
              </a:graphicData>
            </a:graphic>
          </wp:inline>
        </w:drawing>
      </w:r>
    </w:p>
    <w:p w14:paraId="78700A41" w14:textId="77777777" w:rsidR="00BF1FDB" w:rsidRPr="0099712B" w:rsidRDefault="00BF1FDB" w:rsidP="00BB31D7">
      <w:pPr>
        <w:rPr>
          <w:lang w:eastAsia="en-GB"/>
        </w:rPr>
      </w:pPr>
    </w:p>
    <w:p w14:paraId="7D465DCB" w14:textId="77777777" w:rsidR="00BF1FDB" w:rsidRPr="00C300CA" w:rsidRDefault="00584D2F" w:rsidP="002178A7">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8</w:t>
      </w:r>
      <w:r w:rsidRPr="0099712B">
        <w:fldChar w:fldCharType="end"/>
      </w:r>
      <w:r w:rsidRPr="0099712B">
        <w:rPr>
          <w:lang w:val="fr-FR"/>
        </w:rPr>
        <w:t xml:space="preserve"> : Exemple : Des configurations spécifiques d'indicateurs d'émission peuvent déclencher des réactions en chaîne par télégramme </w:t>
      </w:r>
    </w:p>
    <w:p w14:paraId="0F89212C" w14:textId="77777777" w:rsidR="00BF1FDB" w:rsidRPr="00C300CA" w:rsidRDefault="00584D2F" w:rsidP="002178A7">
      <w:pPr>
        <w:rPr>
          <w:lang w:val="fr-FR"/>
        </w:rPr>
      </w:pPr>
      <w:r w:rsidRPr="0099712B">
        <w:rPr>
          <w:lang w:val="fr-FR"/>
        </w:rPr>
        <w:t xml:space="preserve">Dans l'exemple, deux actionneurs de gradation sont commutés en parallèle. L'indicateur d'émission a été activé pour </w:t>
      </w:r>
      <w:r w:rsidRPr="0099712B">
        <w:rPr>
          <w:u w:val="single"/>
          <w:lang w:val="fr-FR"/>
        </w:rPr>
        <w:t>les deux</w:t>
      </w:r>
      <w:r w:rsidRPr="0099712B">
        <w:rPr>
          <w:lang w:val="fr-FR"/>
        </w:rPr>
        <w:t xml:space="preserve"> actionneurs de gradation sur l'objet interrupteur/état combiné.</w:t>
      </w:r>
    </w:p>
    <w:p w14:paraId="1ACA422B" w14:textId="77777777" w:rsidR="00BF1FDB" w:rsidRPr="00C300CA" w:rsidRDefault="00584D2F" w:rsidP="003C01F3">
      <w:pPr>
        <w:rPr>
          <w:color w:val="FF0000"/>
          <w:lang w:val="fr-FR"/>
        </w:rPr>
      </w:pPr>
      <w:r w:rsidRPr="0099712B">
        <w:rPr>
          <w:lang w:val="fr-FR"/>
        </w:rPr>
        <w:t>Dans cette configuration, les deux actionneurs envoient un télégramme au 1/0/1 après chaque mise à jour de l'état de commutation. L'autre actionneur reçoit le télégramme et envoie un télégramme de mise à jour. Résultat : Une réaction en chaîne de télégrammes de mise à jour. Le bus est soumis à une forte charge et les actionneurs peuvent ne plus réagir.</w:t>
      </w:r>
    </w:p>
    <w:p w14:paraId="5C593367" w14:textId="77777777" w:rsidR="00BF1FDB" w:rsidRPr="00C300CA" w:rsidRDefault="00BF1FDB" w:rsidP="00BB31D7">
      <w:pPr>
        <w:rPr>
          <w:color w:val="FF0000"/>
          <w:lang w:val="fr-FR"/>
        </w:rPr>
      </w:pPr>
    </w:p>
    <w:p w14:paraId="6515D0B4" w14:textId="77777777" w:rsidR="00BF1FDB" w:rsidRPr="00C300CA" w:rsidRDefault="00584D2F" w:rsidP="009F5FBC">
      <w:pPr>
        <w:pStyle w:val="Heading2"/>
        <w:rPr>
          <w:lang w:val="fr-FR"/>
        </w:rPr>
      </w:pPr>
      <w:bookmarkStart w:id="43" w:name="_Toc125449489"/>
      <w:bookmarkStart w:id="44" w:name="_Toc213730456"/>
      <w:r w:rsidRPr="0099712B">
        <w:rPr>
          <w:lang w:val="fr-FR"/>
        </w:rPr>
        <w:br w:type="page"/>
      </w:r>
      <w:bookmarkStart w:id="45" w:name="_Toc497483139"/>
      <w:bookmarkStart w:id="46" w:name="_Toc209773116"/>
      <w:r w:rsidRPr="0099712B">
        <w:rPr>
          <w:lang w:val="fr-FR"/>
        </w:rPr>
        <w:lastRenderedPageBreak/>
        <w:t>L' indicateur de Lecture 'R'.</w:t>
      </w:r>
      <w:bookmarkEnd w:id="43"/>
      <w:bookmarkEnd w:id="44"/>
      <w:bookmarkEnd w:id="45"/>
      <w:bookmarkEnd w:id="46"/>
    </w:p>
    <w:p w14:paraId="10F484E0" w14:textId="77777777" w:rsidR="00BF1FDB" w:rsidRPr="00C300CA" w:rsidRDefault="00584D2F" w:rsidP="006E4CB1">
      <w:pPr>
        <w:rPr>
          <w:lang w:val="fr-FR"/>
        </w:rPr>
      </w:pPr>
      <w:r w:rsidRPr="0099712B">
        <w:rPr>
          <w:lang w:val="fr-FR"/>
        </w:rPr>
        <w:t>L'indicateur de lecture permet de lire la valeur de l'objet par télégramme de lecture.</w:t>
      </w:r>
    </w:p>
    <w:p w14:paraId="0F9A460B" w14:textId="77777777" w:rsidR="00BF1FDB" w:rsidRPr="00C300CA" w:rsidRDefault="00584D2F" w:rsidP="006E4CB1">
      <w:pPr>
        <w:rPr>
          <w:lang w:val="fr-FR"/>
        </w:rPr>
      </w:pPr>
      <w:r w:rsidRPr="0099712B">
        <w:rPr>
          <w:lang w:val="fr-FR"/>
        </w:rPr>
        <w:t xml:space="preserve">Cette fonction est nécessaire pour la visualisation, les scènes d'éclairage, etc. pour interroger l'état actuel de l'objet. </w:t>
      </w:r>
    </w:p>
    <w:p w14:paraId="2C7DBE1B" w14:textId="77777777" w:rsidR="00BF1FDB" w:rsidRPr="00C300CA" w:rsidRDefault="00BF1FDB" w:rsidP="00DC3D68">
      <w:pPr>
        <w:rPr>
          <w:lang w:val="fr-FR"/>
        </w:rPr>
      </w:pPr>
    </w:p>
    <w:p w14:paraId="6EF2EECB" w14:textId="77777777" w:rsidR="00BF1FDB" w:rsidRPr="00C300CA" w:rsidRDefault="00584D2F" w:rsidP="00DC3D68">
      <w:pPr>
        <w:rPr>
          <w:lang w:val="fr-FR"/>
        </w:rPr>
      </w:pPr>
      <w:r w:rsidRPr="0099712B">
        <w:rPr>
          <w:lang w:val="fr-FR"/>
        </w:rPr>
        <w:t>Plus précisément : Si le télégramme de lecture est réglé sur un objet, les appareils bus répondent à un télégramme de demande de lecture par un télégramme de réponse à l'adresse du groupe émetteur de l'objet. Si l'indicateur de lecture est supprimé, il n'y a pas de réponse.</w:t>
      </w:r>
    </w:p>
    <w:p w14:paraId="78BFCB8B" w14:textId="77777777" w:rsidR="00BF1FDB" w:rsidRPr="00C300CA" w:rsidRDefault="00BF1FDB" w:rsidP="006E4CB1">
      <w:pPr>
        <w:rPr>
          <w:lang w:val="fr-FR"/>
        </w:rPr>
      </w:pPr>
    </w:p>
    <w:p w14:paraId="70F07F9D" w14:textId="77777777" w:rsidR="00BF1FDB" w:rsidRPr="00C300CA" w:rsidRDefault="00584D2F" w:rsidP="006E4CB1">
      <w:pPr>
        <w:rPr>
          <w:lang w:val="fr-FR"/>
        </w:rPr>
      </w:pPr>
      <w:r w:rsidRPr="0099712B">
        <w:rPr>
          <w:lang w:val="fr-FR"/>
        </w:rPr>
        <w:t>L'indicateur de lecture n'est pas activé par défaut dans la plupart des cas. L'indicateur est activé par de nombreux fabricants pour les objets de statut.</w:t>
      </w:r>
    </w:p>
    <w:p w14:paraId="555CAE6F" w14:textId="77777777" w:rsidR="00BF1FDB" w:rsidRPr="00C300CA" w:rsidRDefault="00BF1FDB" w:rsidP="006E4CB1">
      <w:pPr>
        <w:rPr>
          <w:lang w:val="fr-FR"/>
        </w:rPr>
      </w:pPr>
    </w:p>
    <w:p w14:paraId="5F9CB0AA" w14:textId="77777777" w:rsidR="00BF1FDB" w:rsidRPr="0099712B" w:rsidRDefault="00584D2F" w:rsidP="009F5FBC">
      <w:pPr>
        <w:pStyle w:val="Picture"/>
      </w:pPr>
      <w:r w:rsidRPr="0099712B">
        <w:rPr>
          <w:noProof/>
          <w:lang w:val="en-US"/>
        </w:rPr>
        <w:drawing>
          <wp:inline distT="0" distB="0" distL="0" distR="0" wp14:anchorId="65A265AC" wp14:editId="22236EEC">
            <wp:extent cx="2518045" cy="4466208"/>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527408" cy="4482815"/>
                    </a:xfrm>
                    <a:prstGeom prst="rect">
                      <a:avLst/>
                    </a:prstGeom>
                    <a:noFill/>
                    <a:ln>
                      <a:noFill/>
                    </a:ln>
                  </pic:spPr>
                </pic:pic>
              </a:graphicData>
            </a:graphic>
          </wp:inline>
        </w:drawing>
      </w:r>
    </w:p>
    <w:p w14:paraId="19324985" w14:textId="77777777" w:rsidR="00BF1FDB" w:rsidRPr="00C300CA" w:rsidRDefault="00584D2F" w:rsidP="009F5FBC">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9</w:t>
      </w:r>
      <w:r w:rsidRPr="0099712B">
        <w:fldChar w:fldCharType="end"/>
      </w:r>
      <w:r w:rsidRPr="0099712B">
        <w:rPr>
          <w:lang w:val="fr-FR"/>
        </w:rPr>
        <w:t xml:space="preserve"> : L'Indicateur de Lecture "R"</w:t>
      </w:r>
    </w:p>
    <w:p w14:paraId="393B2C0A" w14:textId="77777777" w:rsidR="00C300CA" w:rsidRDefault="00C300CA" w:rsidP="00C300CA">
      <w:pPr>
        <w:pStyle w:val="Heading3"/>
        <w:numPr>
          <w:ilvl w:val="0"/>
          <w:numId w:val="0"/>
        </w:numPr>
        <w:ind w:left="720"/>
        <w:rPr>
          <w:lang w:val="fr-FR"/>
        </w:rPr>
      </w:pPr>
    </w:p>
    <w:p w14:paraId="2E15425E" w14:textId="77777777" w:rsidR="00C300CA" w:rsidRDefault="00C300CA" w:rsidP="00C300CA">
      <w:pPr>
        <w:rPr>
          <w:lang w:val="fr-FR"/>
        </w:rPr>
      </w:pPr>
    </w:p>
    <w:p w14:paraId="009FD59C" w14:textId="77777777" w:rsidR="00C300CA" w:rsidRPr="00C300CA" w:rsidRDefault="00C300CA" w:rsidP="00C300CA">
      <w:pPr>
        <w:rPr>
          <w:lang w:val="fr-FR"/>
        </w:rPr>
      </w:pPr>
    </w:p>
    <w:p w14:paraId="0ED283C3" w14:textId="77777777" w:rsidR="00C300CA" w:rsidRPr="00C300CA" w:rsidRDefault="00C300CA" w:rsidP="00C300CA">
      <w:pPr>
        <w:rPr>
          <w:lang w:val="fr-FR"/>
        </w:rPr>
      </w:pPr>
    </w:p>
    <w:p w14:paraId="3D158B42" w14:textId="77777777" w:rsidR="00C300CA" w:rsidRPr="00C300CA" w:rsidRDefault="00C300CA" w:rsidP="00C300CA">
      <w:pPr>
        <w:rPr>
          <w:lang w:val="fr-FR"/>
        </w:rPr>
      </w:pPr>
    </w:p>
    <w:p w14:paraId="7E8C49E3" w14:textId="77777777" w:rsidR="00C300CA" w:rsidRPr="00C300CA" w:rsidRDefault="00C300CA" w:rsidP="00C300CA">
      <w:pPr>
        <w:rPr>
          <w:lang w:val="fr-FR"/>
        </w:rPr>
      </w:pPr>
    </w:p>
    <w:p w14:paraId="66FB88FE" w14:textId="77777777" w:rsidR="00C300CA" w:rsidRDefault="00C300CA" w:rsidP="00C300CA">
      <w:pPr>
        <w:rPr>
          <w:lang w:val="fr-FR"/>
        </w:rPr>
      </w:pPr>
    </w:p>
    <w:p w14:paraId="5AC3581B" w14:textId="77777777" w:rsidR="00BF1FDB" w:rsidRPr="00C300CA" w:rsidRDefault="00584D2F" w:rsidP="00C77DF4">
      <w:pPr>
        <w:pStyle w:val="Heading3"/>
        <w:rPr>
          <w:lang w:val="fr-FR"/>
        </w:rPr>
      </w:pPr>
      <w:bookmarkStart w:id="47" w:name="_Toc497483140"/>
      <w:bookmarkStart w:id="48" w:name="_Toc209773117"/>
      <w:r w:rsidRPr="0099712B">
        <w:rPr>
          <w:lang w:val="fr-FR"/>
        </w:rPr>
        <w:lastRenderedPageBreak/>
        <w:t>Séquence de principes d'une Demande de Lecture</w:t>
      </w:r>
      <w:bookmarkEnd w:id="47"/>
      <w:bookmarkEnd w:id="48"/>
      <w:r w:rsidRPr="0099712B">
        <w:rPr>
          <w:lang w:val="fr-FR"/>
        </w:rPr>
        <w:t xml:space="preserve"> </w:t>
      </w:r>
    </w:p>
    <w:p w14:paraId="1317E9DD" w14:textId="77777777" w:rsidR="00BF1FDB" w:rsidRPr="00C300CA" w:rsidRDefault="00584D2F" w:rsidP="00C77DF4">
      <w:pPr>
        <w:rPr>
          <w:lang w:val="fr-FR"/>
        </w:rPr>
      </w:pPr>
      <w:r w:rsidRPr="0099712B">
        <w:rPr>
          <w:lang w:val="fr-FR"/>
        </w:rPr>
        <w:t>L'exemple suivant représente la séquence d'un ordre de lecture :</w:t>
      </w:r>
    </w:p>
    <w:p w14:paraId="177385E6" w14:textId="77777777" w:rsidR="00BF1FDB" w:rsidRPr="0099712B" w:rsidRDefault="00584D2F" w:rsidP="00C77DF4">
      <w:pPr>
        <w:pStyle w:val="Bullet1"/>
      </w:pPr>
      <w:r w:rsidRPr="0099712B">
        <w:rPr>
          <w:lang w:val="fr-FR"/>
        </w:rPr>
        <w:t xml:space="preserve">par une visualisation (1.1.255) </w:t>
      </w:r>
    </w:p>
    <w:p w14:paraId="45E48E63" w14:textId="77777777" w:rsidR="00BF1FDB" w:rsidRPr="00C300CA" w:rsidRDefault="00584D2F" w:rsidP="00C77DF4">
      <w:pPr>
        <w:pStyle w:val="Bullet1"/>
        <w:rPr>
          <w:lang w:val="fr-FR"/>
        </w:rPr>
      </w:pPr>
      <w:r w:rsidRPr="0099712B">
        <w:rPr>
          <w:lang w:val="fr-FR"/>
        </w:rPr>
        <w:t xml:space="preserve">sur l'objet d'état (indicateur de lecture activé ici) d'un actionneur de commutation (1.1.1) </w:t>
      </w:r>
    </w:p>
    <w:p w14:paraId="6C3750E4" w14:textId="77777777" w:rsidR="00BF1FDB" w:rsidRPr="00C300CA" w:rsidRDefault="00584D2F" w:rsidP="00C77DF4">
      <w:pPr>
        <w:pStyle w:val="Bullet1"/>
        <w:rPr>
          <w:lang w:val="fr-FR"/>
        </w:rPr>
      </w:pPr>
      <w:r w:rsidRPr="0099712B">
        <w:rPr>
          <w:lang w:val="fr-FR"/>
        </w:rPr>
        <w:t>par l'adresse de groupe 3/2/1 (état du feu 1) :</w:t>
      </w:r>
    </w:p>
    <w:tbl>
      <w:tblPr>
        <w:tblW w:w="91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17"/>
        <w:gridCol w:w="1542"/>
        <w:gridCol w:w="1104"/>
        <w:gridCol w:w="1777"/>
        <w:gridCol w:w="1357"/>
        <w:gridCol w:w="1513"/>
        <w:gridCol w:w="1023"/>
      </w:tblGrid>
      <w:tr w:rsidR="003170D1" w14:paraId="6F71841A" w14:textId="77777777" w:rsidTr="00C300CA">
        <w:tc>
          <w:tcPr>
            <w:tcW w:w="817" w:type="dxa"/>
            <w:tcBorders>
              <w:top w:val="single" w:sz="4" w:space="0" w:color="4472C4"/>
              <w:left w:val="single" w:sz="4" w:space="0" w:color="4472C4"/>
              <w:bottom w:val="single" w:sz="4" w:space="0" w:color="4472C4"/>
              <w:right w:val="nil"/>
            </w:tcBorders>
            <w:shd w:val="clear" w:color="auto" w:fill="4472C4"/>
          </w:tcPr>
          <w:p w14:paraId="21272E5F" w14:textId="77777777" w:rsidR="00BF1FDB" w:rsidRPr="00E54CAE" w:rsidRDefault="00584D2F" w:rsidP="00E54CAE">
            <w:pPr>
              <w:jc w:val="center"/>
              <w:rPr>
                <w:b/>
                <w:bCs/>
                <w:i/>
                <w:iCs/>
                <w:color w:val="FFFFFF"/>
                <w:sz w:val="18"/>
              </w:rPr>
            </w:pPr>
            <w:r w:rsidRPr="00E54CAE">
              <w:rPr>
                <w:b/>
                <w:bCs/>
                <w:i/>
                <w:iCs/>
                <w:color w:val="FFFFFF"/>
                <w:sz w:val="18"/>
                <w:lang w:val="fr-FR"/>
              </w:rPr>
              <w:t>No. de tél.</w:t>
            </w:r>
          </w:p>
        </w:tc>
        <w:tc>
          <w:tcPr>
            <w:tcW w:w="1542" w:type="dxa"/>
            <w:tcBorders>
              <w:top w:val="single" w:sz="4" w:space="0" w:color="4472C4"/>
              <w:left w:val="nil"/>
              <w:bottom w:val="single" w:sz="4" w:space="0" w:color="4472C4"/>
              <w:right w:val="nil"/>
            </w:tcBorders>
            <w:shd w:val="clear" w:color="auto" w:fill="4472C4"/>
          </w:tcPr>
          <w:p w14:paraId="772AA995" w14:textId="77777777" w:rsidR="00BF1FDB" w:rsidRPr="00E54CAE" w:rsidRDefault="00584D2F" w:rsidP="00E54CAE">
            <w:pPr>
              <w:jc w:val="center"/>
              <w:rPr>
                <w:b/>
                <w:bCs/>
                <w:i/>
                <w:iCs/>
                <w:color w:val="FFFFFF"/>
                <w:sz w:val="18"/>
              </w:rPr>
            </w:pPr>
            <w:r w:rsidRPr="00E54CAE">
              <w:rPr>
                <w:b/>
                <w:bCs/>
                <w:i/>
                <w:iCs/>
                <w:color w:val="FFFFFF"/>
                <w:sz w:val="18"/>
                <w:lang w:val="fr-FR"/>
              </w:rPr>
              <w:t>Source</w:t>
            </w:r>
          </w:p>
        </w:tc>
        <w:tc>
          <w:tcPr>
            <w:tcW w:w="1104" w:type="dxa"/>
            <w:tcBorders>
              <w:top w:val="single" w:sz="4" w:space="0" w:color="4472C4"/>
              <w:left w:val="nil"/>
              <w:bottom w:val="single" w:sz="4" w:space="0" w:color="4472C4"/>
              <w:right w:val="nil"/>
            </w:tcBorders>
            <w:shd w:val="clear" w:color="auto" w:fill="4472C4"/>
          </w:tcPr>
          <w:p w14:paraId="3AB8A660" w14:textId="77777777" w:rsidR="00BF1FDB" w:rsidRPr="00E54CAE" w:rsidRDefault="00584D2F" w:rsidP="00E54CAE">
            <w:pPr>
              <w:jc w:val="center"/>
              <w:rPr>
                <w:b/>
                <w:bCs/>
                <w:i/>
                <w:iCs/>
                <w:color w:val="FFFFFF"/>
                <w:sz w:val="18"/>
              </w:rPr>
            </w:pPr>
            <w:r w:rsidRPr="00E54CAE">
              <w:rPr>
                <w:b/>
                <w:bCs/>
                <w:i/>
                <w:iCs/>
                <w:color w:val="FFFFFF"/>
                <w:sz w:val="18"/>
                <w:lang w:val="fr-FR"/>
              </w:rPr>
              <w:t>Adresse de la source</w:t>
            </w:r>
          </w:p>
        </w:tc>
        <w:tc>
          <w:tcPr>
            <w:tcW w:w="1777" w:type="dxa"/>
            <w:tcBorders>
              <w:top w:val="single" w:sz="4" w:space="0" w:color="4472C4"/>
              <w:left w:val="nil"/>
              <w:bottom w:val="single" w:sz="4" w:space="0" w:color="4472C4"/>
              <w:right w:val="nil"/>
            </w:tcBorders>
            <w:shd w:val="clear" w:color="auto" w:fill="4472C4"/>
          </w:tcPr>
          <w:p w14:paraId="58D3846B" w14:textId="77777777" w:rsidR="00BF1FDB" w:rsidRPr="00E54CAE" w:rsidRDefault="00584D2F" w:rsidP="00E54CAE">
            <w:pPr>
              <w:jc w:val="center"/>
              <w:rPr>
                <w:b/>
                <w:bCs/>
                <w:i/>
                <w:iCs/>
                <w:color w:val="FFFFFF"/>
                <w:sz w:val="18"/>
              </w:rPr>
            </w:pPr>
            <w:r w:rsidRPr="00E54CAE">
              <w:rPr>
                <w:b/>
                <w:bCs/>
                <w:i/>
                <w:iCs/>
                <w:color w:val="FFFFFF"/>
                <w:sz w:val="18"/>
                <w:lang w:val="fr-FR"/>
              </w:rPr>
              <w:t>Cible</w:t>
            </w:r>
          </w:p>
        </w:tc>
        <w:tc>
          <w:tcPr>
            <w:tcW w:w="1357" w:type="dxa"/>
            <w:tcBorders>
              <w:top w:val="single" w:sz="4" w:space="0" w:color="4472C4"/>
              <w:left w:val="nil"/>
              <w:bottom w:val="single" w:sz="4" w:space="0" w:color="4472C4"/>
              <w:right w:val="nil"/>
            </w:tcBorders>
            <w:shd w:val="clear" w:color="auto" w:fill="4472C4"/>
          </w:tcPr>
          <w:p w14:paraId="458BEB04" w14:textId="77777777" w:rsidR="00BF1FDB" w:rsidRPr="00E54CAE" w:rsidRDefault="00584D2F" w:rsidP="00E54CAE">
            <w:pPr>
              <w:jc w:val="center"/>
              <w:rPr>
                <w:b/>
                <w:bCs/>
                <w:i/>
                <w:iCs/>
                <w:color w:val="FFFFFF"/>
                <w:sz w:val="18"/>
              </w:rPr>
            </w:pPr>
            <w:r w:rsidRPr="00E54CAE">
              <w:rPr>
                <w:b/>
                <w:bCs/>
                <w:i/>
                <w:iCs/>
                <w:color w:val="FFFFFF"/>
                <w:sz w:val="18"/>
                <w:lang w:val="fr-FR"/>
              </w:rPr>
              <w:t>Adresse cible</w:t>
            </w:r>
          </w:p>
        </w:tc>
        <w:tc>
          <w:tcPr>
            <w:tcW w:w="1513" w:type="dxa"/>
            <w:tcBorders>
              <w:top w:val="single" w:sz="4" w:space="0" w:color="4472C4"/>
              <w:left w:val="nil"/>
              <w:bottom w:val="single" w:sz="4" w:space="0" w:color="4472C4"/>
              <w:right w:val="nil"/>
            </w:tcBorders>
            <w:shd w:val="clear" w:color="auto" w:fill="4472C4"/>
          </w:tcPr>
          <w:p w14:paraId="23C3D2BE" w14:textId="77777777" w:rsidR="00BF1FDB" w:rsidRPr="00E54CAE" w:rsidRDefault="00584D2F" w:rsidP="00E54CAE">
            <w:pPr>
              <w:jc w:val="center"/>
              <w:rPr>
                <w:b/>
                <w:bCs/>
                <w:i/>
                <w:iCs/>
                <w:color w:val="FFFFFF"/>
                <w:sz w:val="18"/>
              </w:rPr>
            </w:pPr>
            <w:r w:rsidRPr="00E54CAE">
              <w:rPr>
                <w:b/>
                <w:bCs/>
                <w:i/>
                <w:iCs/>
                <w:color w:val="FFFFFF"/>
                <w:sz w:val="18"/>
                <w:lang w:val="fr-FR"/>
              </w:rPr>
              <w:t>Type de télégramme</w:t>
            </w:r>
          </w:p>
        </w:tc>
        <w:tc>
          <w:tcPr>
            <w:tcW w:w="1023" w:type="dxa"/>
            <w:tcBorders>
              <w:top w:val="single" w:sz="4" w:space="0" w:color="4472C4"/>
              <w:left w:val="nil"/>
              <w:bottom w:val="single" w:sz="4" w:space="0" w:color="4472C4"/>
              <w:right w:val="single" w:sz="4" w:space="0" w:color="4472C4"/>
            </w:tcBorders>
            <w:shd w:val="clear" w:color="auto" w:fill="4472C4"/>
          </w:tcPr>
          <w:p w14:paraId="2A789825" w14:textId="77777777" w:rsidR="00BF1FDB" w:rsidRPr="00E54CAE" w:rsidRDefault="00584D2F" w:rsidP="00E54CAE">
            <w:pPr>
              <w:jc w:val="center"/>
              <w:rPr>
                <w:b/>
                <w:bCs/>
                <w:i/>
                <w:iCs/>
                <w:color w:val="FFFFFF"/>
                <w:sz w:val="18"/>
              </w:rPr>
            </w:pPr>
            <w:r w:rsidRPr="00E54CAE">
              <w:rPr>
                <w:b/>
                <w:bCs/>
                <w:i/>
                <w:iCs/>
                <w:color w:val="FFFFFF"/>
                <w:sz w:val="18"/>
                <w:lang w:val="fr-FR"/>
              </w:rPr>
              <w:t>Info (données utiles)</w:t>
            </w:r>
          </w:p>
        </w:tc>
      </w:tr>
      <w:tr w:rsidR="003170D1" w14:paraId="12763656" w14:textId="77777777" w:rsidTr="00C300CA">
        <w:tc>
          <w:tcPr>
            <w:tcW w:w="817" w:type="dxa"/>
            <w:shd w:val="clear" w:color="auto" w:fill="D9E2F3"/>
          </w:tcPr>
          <w:p w14:paraId="70E5D047" w14:textId="77777777" w:rsidR="00BF1FDB" w:rsidRPr="00E54CAE" w:rsidRDefault="00584D2F" w:rsidP="00E54CAE">
            <w:pPr>
              <w:jc w:val="center"/>
              <w:rPr>
                <w:b/>
                <w:bCs/>
                <w:sz w:val="18"/>
              </w:rPr>
            </w:pPr>
            <w:r w:rsidRPr="00E54CAE">
              <w:rPr>
                <w:b/>
                <w:bCs/>
                <w:sz w:val="18"/>
                <w:lang w:val="fr-FR"/>
              </w:rPr>
              <w:t>1</w:t>
            </w:r>
          </w:p>
        </w:tc>
        <w:tc>
          <w:tcPr>
            <w:tcW w:w="1542" w:type="dxa"/>
            <w:shd w:val="clear" w:color="auto" w:fill="D9E2F3"/>
          </w:tcPr>
          <w:p w14:paraId="3B74374B" w14:textId="77777777" w:rsidR="00BF1FDB" w:rsidRPr="00E54CAE" w:rsidRDefault="00584D2F" w:rsidP="00E54CAE">
            <w:pPr>
              <w:jc w:val="center"/>
              <w:rPr>
                <w:sz w:val="18"/>
              </w:rPr>
            </w:pPr>
            <w:r w:rsidRPr="00E54CAE">
              <w:rPr>
                <w:sz w:val="18"/>
                <w:lang w:val="fr-FR"/>
              </w:rPr>
              <w:t>Visualisation</w:t>
            </w:r>
          </w:p>
        </w:tc>
        <w:tc>
          <w:tcPr>
            <w:tcW w:w="1104" w:type="dxa"/>
            <w:shd w:val="clear" w:color="auto" w:fill="D9E2F3"/>
          </w:tcPr>
          <w:p w14:paraId="747A09B1" w14:textId="77777777" w:rsidR="00BF1FDB" w:rsidRPr="00E54CAE" w:rsidRDefault="00584D2F" w:rsidP="00E54CAE">
            <w:pPr>
              <w:jc w:val="center"/>
              <w:rPr>
                <w:sz w:val="18"/>
              </w:rPr>
            </w:pPr>
            <w:r w:rsidRPr="00E54CAE">
              <w:rPr>
                <w:sz w:val="18"/>
                <w:lang w:val="fr-FR"/>
              </w:rPr>
              <w:t>1.1.255</w:t>
            </w:r>
          </w:p>
        </w:tc>
        <w:tc>
          <w:tcPr>
            <w:tcW w:w="1777" w:type="dxa"/>
            <w:shd w:val="clear" w:color="auto" w:fill="D9E2F3"/>
          </w:tcPr>
          <w:p w14:paraId="08D2B627" w14:textId="77777777" w:rsidR="00BF1FDB" w:rsidRPr="00E54CAE" w:rsidRDefault="00584D2F" w:rsidP="00E54CAE">
            <w:pPr>
              <w:jc w:val="center"/>
              <w:rPr>
                <w:sz w:val="18"/>
              </w:rPr>
            </w:pPr>
            <w:r w:rsidRPr="00E54CAE">
              <w:rPr>
                <w:sz w:val="18"/>
                <w:lang w:val="fr-FR"/>
              </w:rPr>
              <w:t>Etat de la lampe 1</w:t>
            </w:r>
          </w:p>
        </w:tc>
        <w:tc>
          <w:tcPr>
            <w:tcW w:w="1357" w:type="dxa"/>
            <w:shd w:val="clear" w:color="auto" w:fill="D9E2F3"/>
          </w:tcPr>
          <w:p w14:paraId="16A2AA8C" w14:textId="77777777" w:rsidR="00BF1FDB" w:rsidRPr="00E54CAE" w:rsidRDefault="00584D2F" w:rsidP="00E54CAE">
            <w:pPr>
              <w:jc w:val="center"/>
              <w:rPr>
                <w:sz w:val="18"/>
              </w:rPr>
            </w:pPr>
            <w:r w:rsidRPr="00E54CAE">
              <w:rPr>
                <w:sz w:val="18"/>
                <w:lang w:val="fr-FR"/>
              </w:rPr>
              <w:t>3/2/1</w:t>
            </w:r>
          </w:p>
        </w:tc>
        <w:tc>
          <w:tcPr>
            <w:tcW w:w="1513" w:type="dxa"/>
            <w:shd w:val="clear" w:color="auto" w:fill="D9E2F3"/>
          </w:tcPr>
          <w:p w14:paraId="79756F0F" w14:textId="77777777" w:rsidR="00BF1FDB" w:rsidRPr="00E54CAE" w:rsidRDefault="00584D2F" w:rsidP="00E54CAE">
            <w:pPr>
              <w:jc w:val="center"/>
              <w:rPr>
                <w:b/>
                <w:sz w:val="18"/>
              </w:rPr>
            </w:pPr>
            <w:r w:rsidRPr="00E54CAE">
              <w:rPr>
                <w:b/>
                <w:sz w:val="18"/>
                <w:lang w:val="fr-FR"/>
              </w:rPr>
              <w:t>Lecture</w:t>
            </w:r>
          </w:p>
        </w:tc>
        <w:tc>
          <w:tcPr>
            <w:tcW w:w="1023" w:type="dxa"/>
            <w:shd w:val="clear" w:color="auto" w:fill="D9E2F3"/>
          </w:tcPr>
          <w:p w14:paraId="2932871D" w14:textId="77777777" w:rsidR="00BF1FDB" w:rsidRPr="00E54CAE" w:rsidRDefault="00BF1FDB" w:rsidP="00E54CAE">
            <w:pPr>
              <w:jc w:val="center"/>
              <w:rPr>
                <w:sz w:val="18"/>
              </w:rPr>
            </w:pPr>
          </w:p>
        </w:tc>
      </w:tr>
      <w:tr w:rsidR="003170D1" w14:paraId="55C04D01" w14:textId="77777777" w:rsidTr="00C300CA">
        <w:tc>
          <w:tcPr>
            <w:tcW w:w="817" w:type="dxa"/>
          </w:tcPr>
          <w:p w14:paraId="5C0F29B4" w14:textId="77777777" w:rsidR="00BF1FDB" w:rsidRPr="00E54CAE" w:rsidRDefault="00584D2F" w:rsidP="00E54CAE">
            <w:pPr>
              <w:jc w:val="center"/>
              <w:rPr>
                <w:b/>
                <w:bCs/>
                <w:sz w:val="18"/>
              </w:rPr>
            </w:pPr>
            <w:r w:rsidRPr="00E54CAE">
              <w:rPr>
                <w:b/>
                <w:bCs/>
                <w:sz w:val="18"/>
                <w:lang w:val="fr-FR"/>
              </w:rPr>
              <w:t>2</w:t>
            </w:r>
          </w:p>
        </w:tc>
        <w:tc>
          <w:tcPr>
            <w:tcW w:w="1542" w:type="dxa"/>
          </w:tcPr>
          <w:p w14:paraId="4CBFBB87" w14:textId="77777777" w:rsidR="00BF1FDB" w:rsidRPr="00E54CAE" w:rsidRDefault="00584D2F" w:rsidP="00E54CAE">
            <w:pPr>
              <w:jc w:val="center"/>
              <w:rPr>
                <w:sz w:val="18"/>
              </w:rPr>
            </w:pPr>
            <w:r w:rsidRPr="00E54CAE">
              <w:rPr>
                <w:sz w:val="18"/>
                <w:lang w:val="fr-FR"/>
              </w:rPr>
              <w:t>Actionneur de commutation</w:t>
            </w:r>
          </w:p>
        </w:tc>
        <w:tc>
          <w:tcPr>
            <w:tcW w:w="1104" w:type="dxa"/>
          </w:tcPr>
          <w:p w14:paraId="7289FB6A" w14:textId="77777777" w:rsidR="00BF1FDB" w:rsidRPr="00E54CAE" w:rsidRDefault="00584D2F" w:rsidP="00E54CAE">
            <w:pPr>
              <w:jc w:val="center"/>
              <w:rPr>
                <w:sz w:val="18"/>
              </w:rPr>
            </w:pPr>
            <w:r w:rsidRPr="00E54CAE">
              <w:rPr>
                <w:sz w:val="18"/>
                <w:lang w:val="fr-FR"/>
              </w:rPr>
              <w:t>1.1.1</w:t>
            </w:r>
          </w:p>
        </w:tc>
        <w:tc>
          <w:tcPr>
            <w:tcW w:w="1777" w:type="dxa"/>
          </w:tcPr>
          <w:p w14:paraId="327EF563" w14:textId="77777777" w:rsidR="00BF1FDB" w:rsidRPr="00E54CAE" w:rsidRDefault="00584D2F" w:rsidP="00E54CAE">
            <w:pPr>
              <w:jc w:val="center"/>
              <w:rPr>
                <w:sz w:val="18"/>
              </w:rPr>
            </w:pPr>
            <w:r w:rsidRPr="00E54CAE">
              <w:rPr>
                <w:sz w:val="18"/>
                <w:lang w:val="fr-FR"/>
              </w:rPr>
              <w:t>Etat de la lampe 1</w:t>
            </w:r>
          </w:p>
        </w:tc>
        <w:tc>
          <w:tcPr>
            <w:tcW w:w="1357" w:type="dxa"/>
          </w:tcPr>
          <w:p w14:paraId="4B98B5C0" w14:textId="77777777" w:rsidR="00BF1FDB" w:rsidRPr="00E54CAE" w:rsidRDefault="00584D2F" w:rsidP="00E54CAE">
            <w:pPr>
              <w:jc w:val="center"/>
              <w:rPr>
                <w:sz w:val="18"/>
              </w:rPr>
            </w:pPr>
            <w:r w:rsidRPr="00E54CAE">
              <w:rPr>
                <w:sz w:val="18"/>
                <w:lang w:val="fr-FR"/>
              </w:rPr>
              <w:t>3/2/1</w:t>
            </w:r>
          </w:p>
        </w:tc>
        <w:tc>
          <w:tcPr>
            <w:tcW w:w="1513" w:type="dxa"/>
          </w:tcPr>
          <w:p w14:paraId="3C8157F9" w14:textId="77777777" w:rsidR="00BF1FDB" w:rsidRPr="00E54CAE" w:rsidRDefault="00584D2F" w:rsidP="00E54CAE">
            <w:pPr>
              <w:jc w:val="center"/>
              <w:rPr>
                <w:b/>
                <w:sz w:val="18"/>
              </w:rPr>
            </w:pPr>
            <w:r w:rsidRPr="00E54CAE">
              <w:rPr>
                <w:b/>
                <w:sz w:val="18"/>
                <w:lang w:val="fr-FR"/>
              </w:rPr>
              <w:t>Réponse</w:t>
            </w:r>
          </w:p>
        </w:tc>
        <w:tc>
          <w:tcPr>
            <w:tcW w:w="1023" w:type="dxa"/>
          </w:tcPr>
          <w:p w14:paraId="4918C166" w14:textId="77777777" w:rsidR="00BF1FDB" w:rsidRPr="00E54CAE" w:rsidRDefault="00584D2F" w:rsidP="00E54CAE">
            <w:pPr>
              <w:jc w:val="center"/>
              <w:rPr>
                <w:sz w:val="18"/>
              </w:rPr>
            </w:pPr>
            <w:r w:rsidRPr="00E54CAE">
              <w:rPr>
                <w:sz w:val="18"/>
                <w:lang w:val="fr-FR"/>
              </w:rPr>
              <w:t>0 ou 1</w:t>
            </w:r>
          </w:p>
        </w:tc>
      </w:tr>
    </w:tbl>
    <w:p w14:paraId="4D570F3B" w14:textId="77777777" w:rsidR="00BF1FDB" w:rsidRPr="00C300CA" w:rsidRDefault="00584D2F" w:rsidP="00C77DF4">
      <w:pPr>
        <w:pStyle w:val="Heading3"/>
        <w:rPr>
          <w:lang w:val="fr-FR"/>
        </w:rPr>
      </w:pPr>
      <w:bookmarkStart w:id="49" w:name="_Toc497483141"/>
      <w:bookmarkStart w:id="50" w:name="_Toc209773118"/>
      <w:r w:rsidRPr="0099712B">
        <w:rPr>
          <w:lang w:val="fr-FR"/>
        </w:rPr>
        <w:t>Caractéristiques spéciales des indicateurs de lecture</w:t>
      </w:r>
      <w:bookmarkEnd w:id="49"/>
      <w:bookmarkEnd w:id="50"/>
    </w:p>
    <w:p w14:paraId="1FF02B8B" w14:textId="77777777" w:rsidR="00BF1FDB" w:rsidRPr="00C300CA" w:rsidRDefault="00584D2F">
      <w:pPr>
        <w:rPr>
          <w:lang w:val="fr-FR"/>
        </w:rPr>
      </w:pPr>
      <w:r w:rsidRPr="0099712B">
        <w:rPr>
          <w:lang w:val="fr-FR"/>
        </w:rPr>
        <w:t>Certaines caractéristiques spécifiques doivent être notées lors de l'utilisation des indicateurs de lecture :</w:t>
      </w:r>
    </w:p>
    <w:p w14:paraId="5BC3368E" w14:textId="77777777" w:rsidR="00BF1FDB" w:rsidRPr="00C300CA" w:rsidRDefault="00584D2F" w:rsidP="00342043">
      <w:pPr>
        <w:pStyle w:val="Bullet1"/>
        <w:rPr>
          <w:b/>
          <w:lang w:val="fr-FR"/>
        </w:rPr>
      </w:pPr>
      <w:r w:rsidRPr="0099712B">
        <w:rPr>
          <w:b/>
          <w:lang w:val="fr-FR"/>
        </w:rPr>
        <w:t>L'indicateur de lecture ne doit être placé que sur l'appareil bus qui doit répondre.</w:t>
      </w:r>
    </w:p>
    <w:p w14:paraId="6B10D53A" w14:textId="77777777" w:rsidR="00BF1FDB" w:rsidRPr="00C300CA" w:rsidRDefault="00584D2F" w:rsidP="00342043">
      <w:pPr>
        <w:pStyle w:val="Bullet1"/>
        <w:rPr>
          <w:lang w:val="fr-FR"/>
        </w:rPr>
      </w:pPr>
      <w:r w:rsidRPr="0099712B">
        <w:rPr>
          <w:lang w:val="fr-FR"/>
        </w:rPr>
        <w:t xml:space="preserve">L'indicateur de lecture n'est </w:t>
      </w:r>
      <w:r w:rsidRPr="0099712B">
        <w:rPr>
          <w:b/>
          <w:lang w:val="fr-FR"/>
        </w:rPr>
        <w:t>activé qu'une seule fois</w:t>
      </w:r>
      <w:r w:rsidRPr="0099712B">
        <w:rPr>
          <w:lang w:val="fr-FR"/>
        </w:rPr>
        <w:t xml:space="preserve"> pour chaque adresse de groupe.</w:t>
      </w:r>
    </w:p>
    <w:p w14:paraId="7FD104A2" w14:textId="77777777" w:rsidR="00BF1FDB" w:rsidRPr="00C300CA" w:rsidRDefault="00584D2F" w:rsidP="00491723">
      <w:pPr>
        <w:pStyle w:val="Bullet1"/>
        <w:rPr>
          <w:color w:val="FF0000"/>
          <w:lang w:val="fr-FR"/>
        </w:rPr>
      </w:pPr>
      <w:r w:rsidRPr="0099712B">
        <w:rPr>
          <w:lang w:val="fr-FR"/>
        </w:rPr>
        <w:t>Si l'indicateur de lecture a été activé pour une adresse de groupe à plusieurs objets, une demande de lecture déclencherait plusieurs télégrammes de réponse. Différentes valeurs d'état pouvaient être répondues peu de temps après l'une l'autre. Les effets sur les appareils de lecture seraient alors difficiles à prévoir.</w:t>
      </w:r>
    </w:p>
    <w:p w14:paraId="10ABB0B8" w14:textId="77777777" w:rsidR="00BF1FDB" w:rsidRPr="00C300CA" w:rsidRDefault="00584D2F" w:rsidP="00E54CAE">
      <w:pPr>
        <w:pStyle w:val="Bullet1"/>
        <w:rPr>
          <w:b/>
          <w:lang w:val="fr-FR"/>
        </w:rPr>
      </w:pPr>
      <w:r w:rsidRPr="0099712B">
        <w:rPr>
          <w:b/>
          <w:lang w:val="fr-FR"/>
        </w:rPr>
        <w:t xml:space="preserve">L'adresse de groupe utilisée pour la lecture de l'état de l'objet </w:t>
      </w:r>
      <w:r w:rsidRPr="0099712B">
        <w:rPr>
          <w:b/>
          <w:u w:val="single"/>
          <w:lang w:val="fr-FR"/>
        </w:rPr>
        <w:t>doit</w:t>
      </w:r>
      <w:r w:rsidRPr="0099712B">
        <w:rPr>
          <w:b/>
          <w:lang w:val="fr-FR"/>
        </w:rPr>
        <w:t xml:space="preserve"> être placée au point de transmission de l'appareil bus qui doit être lu car l'adresse de groupe émettrice n'est utilisée que </w:t>
      </w:r>
      <w:r w:rsidRPr="0099712B">
        <w:rPr>
          <w:lang w:val="fr-FR"/>
        </w:rPr>
        <w:t>comme destination dans le télégramme de réponse (voir exemple suivant).</w:t>
      </w:r>
    </w:p>
    <w:p w14:paraId="25A72BAE" w14:textId="77777777" w:rsidR="00BF1FDB" w:rsidRPr="00C300CA" w:rsidRDefault="00BF1FDB" w:rsidP="00E73BC2">
      <w:pPr>
        <w:pStyle w:val="Bullet1"/>
        <w:numPr>
          <w:ilvl w:val="0"/>
          <w:numId w:val="0"/>
        </w:numPr>
        <w:ind w:left="360"/>
        <w:rPr>
          <w:b/>
          <w:lang w:val="fr-FR"/>
        </w:rPr>
      </w:pPr>
    </w:p>
    <w:p w14:paraId="19438BD4" w14:textId="77777777" w:rsidR="00BF1FDB" w:rsidRPr="00C300CA" w:rsidRDefault="00584D2F" w:rsidP="00E73BC2">
      <w:pPr>
        <w:rPr>
          <w:b/>
          <w:lang w:val="fr-FR"/>
        </w:rPr>
      </w:pPr>
      <w:r w:rsidRPr="0099712B">
        <w:rPr>
          <w:b/>
          <w:lang w:val="fr-FR"/>
        </w:rPr>
        <w:t>Exemple - L'adresse de groupe pour la demande de lecture serait le 3/1/6 :</w:t>
      </w:r>
    </w:p>
    <w:p w14:paraId="4F5800C8" w14:textId="77777777" w:rsidR="00BF1FDB" w:rsidRPr="00C300CA" w:rsidRDefault="00BF1FDB" w:rsidP="00FA15C3">
      <w:pPr>
        <w:rPr>
          <w:lang w:val="fr-FR"/>
        </w:rPr>
      </w:pPr>
    </w:p>
    <w:p w14:paraId="7E22DE68" w14:textId="77777777" w:rsidR="00BF1FDB" w:rsidRPr="0099712B" w:rsidRDefault="00584D2F" w:rsidP="00FA15C3">
      <w:r w:rsidRPr="0099712B">
        <w:rPr>
          <w:lang w:val="fr-FR"/>
        </w:rPr>
        <w:t>Incorrect :</w:t>
      </w:r>
    </w:p>
    <w:p w14:paraId="1ABB2F40" w14:textId="77777777" w:rsidR="00BF1FDB" w:rsidRPr="0099712B" w:rsidRDefault="00584D2F" w:rsidP="00FA15C3">
      <w:pPr>
        <w:pStyle w:val="Picture"/>
        <w:rPr>
          <w:color w:val="FF0000"/>
          <w:lang w:eastAsia="en-GB"/>
        </w:rPr>
      </w:pPr>
      <w:r w:rsidRPr="0099712B">
        <w:rPr>
          <w:noProof/>
          <w:lang w:val="en-US"/>
        </w:rPr>
        <w:drawing>
          <wp:inline distT="0" distB="0" distL="0" distR="0" wp14:anchorId="44631BBE" wp14:editId="292C10DB">
            <wp:extent cx="4145654" cy="833724"/>
            <wp:effectExtent l="0" t="0" r="0" b="508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62324" cy="837076"/>
                    </a:xfrm>
                    <a:prstGeom prst="rect">
                      <a:avLst/>
                    </a:prstGeom>
                    <a:noFill/>
                    <a:ln>
                      <a:noFill/>
                    </a:ln>
                  </pic:spPr>
                </pic:pic>
              </a:graphicData>
            </a:graphic>
          </wp:inline>
        </w:drawing>
      </w:r>
    </w:p>
    <w:p w14:paraId="1A105A48" w14:textId="77777777" w:rsidR="00BF1FDB" w:rsidRPr="00C300CA" w:rsidRDefault="00584D2F" w:rsidP="00FA15C3">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10</w:t>
      </w:r>
      <w:r w:rsidRPr="0099712B">
        <w:fldChar w:fldCharType="end"/>
      </w:r>
      <w:r w:rsidRPr="0099712B">
        <w:rPr>
          <w:lang w:val="fr-FR"/>
        </w:rPr>
        <w:t xml:space="preserve"> : Incorrect : Groupe 3/1/6 pour demande de lecture n'est pas l'adresse d'envoi dans ce cas</w:t>
      </w:r>
    </w:p>
    <w:p w14:paraId="00644032" w14:textId="77777777" w:rsidR="00BF1FDB" w:rsidRPr="0099712B" w:rsidRDefault="00584D2F" w:rsidP="00FA15C3">
      <w:r w:rsidRPr="0099712B">
        <w:rPr>
          <w:lang w:val="fr-FR"/>
        </w:rPr>
        <w:t>Correct :</w:t>
      </w:r>
    </w:p>
    <w:p w14:paraId="20FF6EF2" w14:textId="77777777" w:rsidR="00BF1FDB" w:rsidRPr="0099712B" w:rsidRDefault="00584D2F" w:rsidP="00FA15C3">
      <w:pPr>
        <w:pStyle w:val="Picture"/>
        <w:rPr>
          <w:color w:val="FF0000"/>
          <w:lang w:eastAsia="en-GB"/>
        </w:rPr>
      </w:pPr>
      <w:r w:rsidRPr="0099712B">
        <w:rPr>
          <w:noProof/>
          <w:lang w:val="en-US"/>
        </w:rPr>
        <w:drawing>
          <wp:inline distT="0" distB="0" distL="0" distR="0" wp14:anchorId="1A8F6A51" wp14:editId="0AEE6737">
            <wp:extent cx="4246631" cy="819275"/>
            <wp:effectExtent l="0" t="0" r="190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269986" cy="823781"/>
                    </a:xfrm>
                    <a:prstGeom prst="rect">
                      <a:avLst/>
                    </a:prstGeom>
                    <a:noFill/>
                    <a:ln>
                      <a:noFill/>
                    </a:ln>
                  </pic:spPr>
                </pic:pic>
              </a:graphicData>
            </a:graphic>
          </wp:inline>
        </w:drawing>
      </w:r>
    </w:p>
    <w:p w14:paraId="024FF6E9" w14:textId="77777777" w:rsidR="00BF1FDB" w:rsidRPr="00C300CA" w:rsidRDefault="00584D2F" w:rsidP="00FA15C3">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11</w:t>
      </w:r>
      <w:r w:rsidRPr="0099712B">
        <w:fldChar w:fldCharType="end"/>
      </w:r>
      <w:r w:rsidRPr="0099712B">
        <w:rPr>
          <w:lang w:val="fr-FR"/>
        </w:rPr>
        <w:t xml:space="preserve"> : Correct : Groupe 3/1/6 pour la demande de lecture est l'adresse d'envoi</w:t>
      </w:r>
    </w:p>
    <w:p w14:paraId="50C004F6" w14:textId="77777777" w:rsidR="00BF1FDB" w:rsidRPr="00C300CA" w:rsidRDefault="00584D2F" w:rsidP="004A666A">
      <w:pPr>
        <w:pStyle w:val="Heading2"/>
        <w:rPr>
          <w:lang w:val="fr-FR"/>
        </w:rPr>
      </w:pPr>
      <w:r w:rsidRPr="0099712B">
        <w:rPr>
          <w:lang w:val="fr-FR"/>
        </w:rPr>
        <w:br w:type="page"/>
      </w:r>
      <w:bookmarkStart w:id="51" w:name="_Toc497483142"/>
      <w:bookmarkStart w:id="52" w:name="_Toc209773119"/>
      <w:r w:rsidR="00C300CA">
        <w:rPr>
          <w:lang w:val="fr-FR"/>
        </w:rPr>
        <w:lastRenderedPageBreak/>
        <w:t>L'i</w:t>
      </w:r>
      <w:r w:rsidRPr="0099712B">
        <w:rPr>
          <w:lang w:val="fr-FR"/>
        </w:rPr>
        <w:t>ndicateur de Mise à jour</w:t>
      </w:r>
      <w:bookmarkEnd w:id="51"/>
      <w:bookmarkEnd w:id="52"/>
    </w:p>
    <w:p w14:paraId="718B33AC" w14:textId="77777777" w:rsidR="00BF1FDB" w:rsidRPr="00C300CA" w:rsidRDefault="00584D2F" w:rsidP="004A666A">
      <w:pPr>
        <w:rPr>
          <w:lang w:val="fr-FR"/>
        </w:rPr>
      </w:pPr>
      <w:r w:rsidRPr="0099712B">
        <w:rPr>
          <w:lang w:val="fr-FR"/>
        </w:rPr>
        <w:t>L'indicateur de mise à jour adopte un rôle spécial : il contrôle si les télégrammes de réponse reçus doivent être ignorés ou si la valeur reçue doit être transférée à l'objet de groupe.</w:t>
      </w:r>
    </w:p>
    <w:p w14:paraId="044A4A52" w14:textId="77777777" w:rsidR="00BF1FDB" w:rsidRPr="00C300CA" w:rsidRDefault="00BF1FDB" w:rsidP="00B0712A">
      <w:pPr>
        <w:rPr>
          <w:lang w:val="fr-FR"/>
        </w:rPr>
      </w:pPr>
    </w:p>
    <w:p w14:paraId="3111D095" w14:textId="77777777" w:rsidR="00BF1FDB" w:rsidRPr="00C300CA" w:rsidRDefault="00584D2F" w:rsidP="00B0712A">
      <w:pPr>
        <w:rPr>
          <w:lang w:val="fr-FR"/>
        </w:rPr>
      </w:pPr>
      <w:r w:rsidRPr="0099712B">
        <w:rPr>
          <w:lang w:val="fr-FR"/>
        </w:rPr>
        <w:t xml:space="preserve">Si l'indicateur de mise à jour est activé, un télégramme de réponse d'une procédure de lecture est interprété comme un télégramme d'écriture " normal ", c'est-à-dire que la valeur de l'objet groupe est modifiée par le télégramme de réponse. </w:t>
      </w:r>
    </w:p>
    <w:p w14:paraId="137B9EBA" w14:textId="77777777" w:rsidR="00BF1FDB" w:rsidRPr="00C300CA" w:rsidRDefault="00BF1FDB" w:rsidP="00B0712A">
      <w:pPr>
        <w:rPr>
          <w:lang w:val="fr-FR"/>
        </w:rPr>
      </w:pPr>
    </w:p>
    <w:p w14:paraId="0884FAB3" w14:textId="77777777" w:rsidR="00BF1FDB" w:rsidRPr="00C300CA" w:rsidRDefault="00584D2F" w:rsidP="00665836">
      <w:pPr>
        <w:rPr>
          <w:lang w:val="fr-FR"/>
        </w:rPr>
      </w:pPr>
      <w:r w:rsidRPr="0099712B">
        <w:rPr>
          <w:lang w:val="fr-FR"/>
        </w:rPr>
        <w:t>S'il est supprimé, les télégrammes de réponse sont ignorés.</w:t>
      </w:r>
    </w:p>
    <w:p w14:paraId="7092502F" w14:textId="77777777" w:rsidR="00BF1FDB" w:rsidRPr="00C300CA" w:rsidRDefault="00BF1FDB" w:rsidP="00B0712A">
      <w:pPr>
        <w:rPr>
          <w:lang w:val="fr-FR"/>
        </w:rPr>
      </w:pPr>
    </w:p>
    <w:p w14:paraId="381B0CE4" w14:textId="77777777" w:rsidR="00BF1FDB" w:rsidRPr="00C300CA" w:rsidRDefault="00584D2F" w:rsidP="00665836">
      <w:pPr>
        <w:rPr>
          <w:lang w:val="fr-FR"/>
        </w:rPr>
      </w:pPr>
      <w:r w:rsidRPr="0099712B">
        <w:rPr>
          <w:lang w:val="fr-FR"/>
        </w:rPr>
        <w:t xml:space="preserve">Les indicateurs de mise à jour ne peuvent être supprimés qu'à partir des coupleurs de bus du système 2. </w:t>
      </w:r>
    </w:p>
    <w:p w14:paraId="00CA5D60" w14:textId="77777777" w:rsidR="00BF1FDB" w:rsidRPr="00C300CA" w:rsidRDefault="00BF1FDB" w:rsidP="00B0712A">
      <w:pPr>
        <w:rPr>
          <w:lang w:val="fr-FR"/>
        </w:rPr>
      </w:pPr>
    </w:p>
    <w:p w14:paraId="6E6CD77B" w14:textId="77777777" w:rsidR="00BF1FDB" w:rsidRPr="00C300CA" w:rsidRDefault="00584D2F" w:rsidP="00665836">
      <w:pPr>
        <w:rPr>
          <w:lang w:val="fr-FR"/>
        </w:rPr>
      </w:pPr>
      <w:r w:rsidRPr="0099712B">
        <w:rPr>
          <w:lang w:val="fr-FR"/>
        </w:rPr>
        <w:t>Dans le cas des coupleurs de bus du système 1, l'indicateur de mise à jour est toujours activé. Les appareils avec BCU1 ne font pas de distinction entre les télégrammes de réponse et les télégrammes d'écriture " normaux ". Ils modifient donc leur statut d'objet à la suite de séquences de lecture/réponse !</w:t>
      </w:r>
    </w:p>
    <w:p w14:paraId="60937EF2" w14:textId="77777777" w:rsidR="00BF1FDB" w:rsidRPr="0099712B" w:rsidRDefault="00584D2F" w:rsidP="005E729A">
      <w:pPr>
        <w:pStyle w:val="Picture"/>
        <w:rPr>
          <w:lang w:eastAsia="en-GB"/>
        </w:rPr>
      </w:pPr>
      <w:r w:rsidRPr="0099712B">
        <w:rPr>
          <w:noProof/>
          <w:lang w:val="en-US"/>
        </w:rPr>
        <w:drawing>
          <wp:inline distT="0" distB="0" distL="0" distR="0" wp14:anchorId="76FA6EE3" wp14:editId="007CE65E">
            <wp:extent cx="2371725" cy="373888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371725" cy="3738880"/>
                    </a:xfrm>
                    <a:prstGeom prst="rect">
                      <a:avLst/>
                    </a:prstGeom>
                    <a:noFill/>
                    <a:ln>
                      <a:noFill/>
                    </a:ln>
                  </pic:spPr>
                </pic:pic>
              </a:graphicData>
            </a:graphic>
          </wp:inline>
        </w:drawing>
      </w:r>
    </w:p>
    <w:p w14:paraId="1579F9A3" w14:textId="77777777" w:rsidR="00BF1FDB" w:rsidRPr="00C300CA" w:rsidRDefault="00584D2F" w:rsidP="00070D2A">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12</w:t>
      </w:r>
      <w:r w:rsidRPr="0099712B">
        <w:fldChar w:fldCharType="end"/>
      </w:r>
      <w:r w:rsidRPr="0099712B">
        <w:rPr>
          <w:lang w:val="fr-FR"/>
        </w:rPr>
        <w:t xml:space="preserve"> : L'Indicateur de Mise à jour</w:t>
      </w:r>
    </w:p>
    <w:p w14:paraId="036A8F07" w14:textId="77777777" w:rsidR="00BF1FDB" w:rsidRPr="00C300CA" w:rsidRDefault="00584D2F" w:rsidP="00082C36">
      <w:pPr>
        <w:pStyle w:val="Heading2"/>
        <w:rPr>
          <w:lang w:val="fr-FR"/>
        </w:rPr>
      </w:pPr>
      <w:r w:rsidRPr="0099712B">
        <w:rPr>
          <w:lang w:val="fr-FR"/>
        </w:rPr>
        <w:br w:type="page"/>
      </w:r>
      <w:bookmarkStart w:id="53" w:name="_Toc497483143"/>
      <w:bookmarkStart w:id="54" w:name="_Toc209773120"/>
      <w:r w:rsidRPr="0099712B">
        <w:rPr>
          <w:lang w:val="fr-FR"/>
        </w:rPr>
        <w:lastRenderedPageBreak/>
        <w:t>Exemple d'Interaction entre l'Indicateur de Lecture et de Mise à jour</w:t>
      </w:r>
      <w:bookmarkEnd w:id="53"/>
      <w:bookmarkEnd w:id="54"/>
      <w:r w:rsidRPr="0099712B">
        <w:rPr>
          <w:lang w:val="fr-FR"/>
        </w:rPr>
        <w:t xml:space="preserve"> </w:t>
      </w:r>
    </w:p>
    <w:p w14:paraId="29FDA47C" w14:textId="77777777" w:rsidR="00BF1FDB" w:rsidRPr="00C300CA" w:rsidRDefault="00584D2F" w:rsidP="00082C36">
      <w:pPr>
        <w:rPr>
          <w:lang w:val="fr-FR"/>
        </w:rPr>
      </w:pPr>
      <w:r w:rsidRPr="0099712B">
        <w:rPr>
          <w:lang w:val="fr-FR"/>
        </w:rPr>
        <w:t>L'exemple suivant clarifie l'interaction des indicateurs de lecture et de mise à jour.</w:t>
      </w:r>
    </w:p>
    <w:p w14:paraId="029BF195" w14:textId="77777777" w:rsidR="00BF1FDB" w:rsidRPr="00C300CA" w:rsidRDefault="00BF1FDB" w:rsidP="00082C36">
      <w:pPr>
        <w:rPr>
          <w:lang w:val="fr-FR"/>
        </w:rPr>
      </w:pPr>
    </w:p>
    <w:p w14:paraId="338F8E03" w14:textId="77777777" w:rsidR="00BF1FDB" w:rsidRPr="0099712B" w:rsidRDefault="00584D2F" w:rsidP="00082C36">
      <w:pPr>
        <w:rPr>
          <w:b/>
        </w:rPr>
      </w:pPr>
      <w:r w:rsidRPr="0099712B">
        <w:rPr>
          <w:b/>
          <w:lang w:val="fr-FR"/>
        </w:rPr>
        <w:t xml:space="preserve">Projet : </w:t>
      </w:r>
    </w:p>
    <w:p w14:paraId="2547DB5E" w14:textId="77777777" w:rsidR="00BF1FDB" w:rsidRPr="0099712B" w:rsidRDefault="00584D2F" w:rsidP="005E729A">
      <w:pPr>
        <w:pStyle w:val="Picture"/>
        <w:rPr>
          <w:lang w:eastAsia="en-GB"/>
        </w:rPr>
      </w:pPr>
      <w:r w:rsidRPr="0099712B">
        <w:rPr>
          <w:noProof/>
          <w:lang w:val="en-US"/>
        </w:rPr>
        <w:drawing>
          <wp:inline distT="0" distB="0" distL="0" distR="0" wp14:anchorId="529E46D7" wp14:editId="1D1083C5">
            <wp:extent cx="4616879" cy="2360743"/>
            <wp:effectExtent l="0" t="0" r="0" b="190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623563" cy="2364161"/>
                    </a:xfrm>
                    <a:prstGeom prst="rect">
                      <a:avLst/>
                    </a:prstGeom>
                    <a:noFill/>
                    <a:ln>
                      <a:noFill/>
                    </a:ln>
                  </pic:spPr>
                </pic:pic>
              </a:graphicData>
            </a:graphic>
          </wp:inline>
        </w:drawing>
      </w:r>
    </w:p>
    <w:p w14:paraId="50B75A32" w14:textId="77777777" w:rsidR="00BF1FDB" w:rsidRPr="00C300CA" w:rsidRDefault="00584D2F" w:rsidP="00082C36">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13</w:t>
      </w:r>
      <w:r w:rsidRPr="0099712B">
        <w:fldChar w:fldCharType="end"/>
      </w:r>
      <w:r w:rsidRPr="0099712B">
        <w:rPr>
          <w:lang w:val="fr-FR"/>
        </w:rPr>
        <w:t xml:space="preserve"> : Structure d'adresse de groupe</w:t>
      </w:r>
    </w:p>
    <w:p w14:paraId="250C2115" w14:textId="77777777" w:rsidR="00BF1FDB" w:rsidRPr="0099712B" w:rsidRDefault="00584D2F" w:rsidP="00082C36">
      <w:r w:rsidRPr="0099712B">
        <w:rPr>
          <w:noProof/>
          <w:lang w:val="en-US"/>
        </w:rPr>
        <w:drawing>
          <wp:inline distT="0" distB="0" distL="0" distR="0" wp14:anchorId="1D9BDD75" wp14:editId="7F8B9084">
            <wp:extent cx="5577205" cy="3714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577205" cy="371475"/>
                    </a:xfrm>
                    <a:prstGeom prst="rect">
                      <a:avLst/>
                    </a:prstGeom>
                    <a:noFill/>
                    <a:ln>
                      <a:noFill/>
                    </a:ln>
                  </pic:spPr>
                </pic:pic>
              </a:graphicData>
            </a:graphic>
          </wp:inline>
        </w:drawing>
      </w:r>
    </w:p>
    <w:p w14:paraId="5D5DF234" w14:textId="77777777" w:rsidR="00BF1FDB" w:rsidRPr="00C300CA" w:rsidRDefault="00584D2F" w:rsidP="00082C36">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14</w:t>
      </w:r>
      <w:r w:rsidRPr="0099712B">
        <w:fldChar w:fldCharType="end"/>
      </w:r>
      <w:r w:rsidRPr="0099712B">
        <w:rPr>
          <w:lang w:val="fr-FR"/>
        </w:rPr>
        <w:t xml:space="preserve"> : Contenu du groupe : 1/0/1 – Eclairage du premier étage dans le salon MARCHE/ARRÊT</w:t>
      </w:r>
    </w:p>
    <w:p w14:paraId="78218AFB" w14:textId="77777777" w:rsidR="00BF1FDB" w:rsidRPr="0099712B" w:rsidRDefault="00584D2F" w:rsidP="00082C36">
      <w:pPr>
        <w:pStyle w:val="Picture"/>
      </w:pPr>
      <w:r w:rsidRPr="0099712B">
        <w:rPr>
          <w:noProof/>
          <w:lang w:val="en-US"/>
        </w:rPr>
        <w:drawing>
          <wp:inline distT="0" distB="0" distL="0" distR="0" wp14:anchorId="28340EF1" wp14:editId="702DF81C">
            <wp:extent cx="5577205" cy="37147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577205" cy="371475"/>
                    </a:xfrm>
                    <a:prstGeom prst="rect">
                      <a:avLst/>
                    </a:prstGeom>
                    <a:noFill/>
                    <a:ln>
                      <a:noFill/>
                    </a:ln>
                  </pic:spPr>
                </pic:pic>
              </a:graphicData>
            </a:graphic>
          </wp:inline>
        </w:drawing>
      </w:r>
    </w:p>
    <w:p w14:paraId="39DDB413" w14:textId="77777777" w:rsidR="00BF1FDB" w:rsidRPr="00C300CA" w:rsidRDefault="00584D2F" w:rsidP="00082C36">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15</w:t>
      </w:r>
      <w:r w:rsidRPr="0099712B">
        <w:fldChar w:fldCharType="end"/>
      </w:r>
      <w:r w:rsidRPr="0099712B">
        <w:rPr>
          <w:lang w:val="fr-FR"/>
        </w:rPr>
        <w:t xml:space="preserve"> : Contenu du groupe : 1/1/2 – Eclairage de l'étage dans l'escalier  MARCHE/ARRÊT </w:t>
      </w:r>
    </w:p>
    <w:p w14:paraId="0951FE2B" w14:textId="77777777" w:rsidR="00BF1FDB" w:rsidRPr="0099712B" w:rsidRDefault="00584D2F" w:rsidP="00082C36">
      <w:pPr>
        <w:pStyle w:val="Picture"/>
      </w:pPr>
      <w:r w:rsidRPr="0099712B">
        <w:rPr>
          <w:noProof/>
          <w:lang w:val="en-US"/>
        </w:rPr>
        <w:drawing>
          <wp:inline distT="0" distB="0" distL="0" distR="0" wp14:anchorId="2E942BBB" wp14:editId="055E6B98">
            <wp:extent cx="5586095" cy="61595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586095" cy="615950"/>
                    </a:xfrm>
                    <a:prstGeom prst="rect">
                      <a:avLst/>
                    </a:prstGeom>
                    <a:noFill/>
                    <a:ln>
                      <a:noFill/>
                    </a:ln>
                  </pic:spPr>
                </pic:pic>
              </a:graphicData>
            </a:graphic>
          </wp:inline>
        </w:drawing>
      </w:r>
    </w:p>
    <w:p w14:paraId="2990731E" w14:textId="77777777" w:rsidR="00BF1FDB" w:rsidRPr="00C300CA" w:rsidRDefault="00584D2F" w:rsidP="000E434C">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16</w:t>
      </w:r>
      <w:r w:rsidRPr="0099712B">
        <w:fldChar w:fldCharType="end"/>
      </w:r>
      <w:r w:rsidRPr="0099712B">
        <w:rPr>
          <w:lang w:val="fr-FR"/>
        </w:rPr>
        <w:t xml:space="preserve"> : Contenu du groupe : 0/0/1 – Fonctions centrales d'éclairage toutes MARCHE/ARRÊT </w:t>
      </w:r>
    </w:p>
    <w:p w14:paraId="259D01EB" w14:textId="77777777" w:rsidR="00BF1FDB" w:rsidRPr="0099712B" w:rsidRDefault="00584D2F" w:rsidP="000E434C">
      <w:pPr>
        <w:rPr>
          <w:b/>
        </w:rPr>
      </w:pPr>
      <w:r w:rsidRPr="0099712B">
        <w:rPr>
          <w:b/>
          <w:lang w:val="fr-FR"/>
        </w:rPr>
        <w:t>Séquence d'échantillon :</w:t>
      </w:r>
    </w:p>
    <w:p w14:paraId="135F5ACF" w14:textId="77777777" w:rsidR="00BF1FDB" w:rsidRPr="00C300CA" w:rsidRDefault="00584D2F" w:rsidP="000E434C">
      <w:pPr>
        <w:pStyle w:val="Bullet1"/>
        <w:rPr>
          <w:color w:val="FF0000"/>
          <w:lang w:val="fr-FR"/>
        </w:rPr>
      </w:pPr>
      <w:r w:rsidRPr="0099712B">
        <w:rPr>
          <w:lang w:val="fr-FR"/>
        </w:rPr>
        <w:t>Le bouton-poussoir multifonctions (1.3.3) avec module de scenario envoie une demande de lecture au groupe 1/1/2 pour interroger un état de commutation</w:t>
      </w:r>
      <w:r w:rsidRPr="0099712B">
        <w:rPr>
          <w:color w:val="FF0000"/>
          <w:lang w:val="fr-FR"/>
        </w:rPr>
        <w:t>.</w:t>
      </w:r>
    </w:p>
    <w:p w14:paraId="4C2B60C9" w14:textId="77777777" w:rsidR="00BF1FDB" w:rsidRPr="00C300CA" w:rsidRDefault="00584D2F" w:rsidP="000E434C">
      <w:pPr>
        <w:pStyle w:val="Bullet1"/>
        <w:rPr>
          <w:lang w:val="fr-FR"/>
        </w:rPr>
      </w:pPr>
      <w:r w:rsidRPr="0099712B">
        <w:rPr>
          <w:lang w:val="fr-FR"/>
        </w:rPr>
        <w:t xml:space="preserve">L'indicateur de lecture est activé et l'actionneur 1.3.2 réagit par un télégramme de réponse. </w:t>
      </w:r>
    </w:p>
    <w:p w14:paraId="372CD197" w14:textId="77777777" w:rsidR="00BF1FDB" w:rsidRPr="00C300CA" w:rsidRDefault="00584D2F" w:rsidP="000E434C">
      <w:pPr>
        <w:pStyle w:val="Bullet1"/>
        <w:rPr>
          <w:lang w:val="fr-FR"/>
        </w:rPr>
      </w:pPr>
      <w:r w:rsidRPr="0099712B">
        <w:rPr>
          <w:lang w:val="fr-FR"/>
        </w:rPr>
        <w:t>Au lieu de 1/1/2, l'adresse de groupe de la fonction centrale 0/0/1 " Eclairage MARCHE/ARRÊT " est mal réglée au point d'émission. Le servomoteur envoie donc sa réponse à 0/0/1/1 au lieu de 1/1/2 !</w:t>
      </w:r>
    </w:p>
    <w:p w14:paraId="4D716E23" w14:textId="77777777" w:rsidR="00BF1FDB" w:rsidRPr="00C300CA" w:rsidRDefault="00584D2F" w:rsidP="000E434C">
      <w:pPr>
        <w:pStyle w:val="Bullet1"/>
        <w:rPr>
          <w:lang w:val="fr-FR"/>
        </w:rPr>
      </w:pPr>
      <w:r w:rsidRPr="0099712B">
        <w:rPr>
          <w:lang w:val="fr-FR"/>
        </w:rPr>
        <w:t>Résultat : Une demande de lecture au 1/1/2 entraîne l'allumage ou l'extinction de l'éclairage dans tout le bâtiment (par exemple dans le salon et l'escalier) (en fonction de l'état de commutation de l'actionneur demandé) !</w:t>
      </w:r>
    </w:p>
    <w:p w14:paraId="139B1E38" w14:textId="77777777" w:rsidR="00BF1FDB" w:rsidRPr="0099712B" w:rsidRDefault="00584D2F" w:rsidP="000E434C">
      <w:pPr>
        <w:rPr>
          <w:b/>
        </w:rPr>
      </w:pPr>
      <w:r w:rsidRPr="0099712B">
        <w:rPr>
          <w:b/>
          <w:lang w:val="fr-FR"/>
        </w:rPr>
        <w:lastRenderedPageBreak/>
        <w:t>Séquence en détail :</w:t>
      </w:r>
    </w:p>
    <w:p w14:paraId="40E2F43B" w14:textId="77777777" w:rsidR="00BF1FDB" w:rsidRPr="00C300CA" w:rsidRDefault="00584D2F" w:rsidP="000E434C">
      <w:pPr>
        <w:numPr>
          <w:ilvl w:val="0"/>
          <w:numId w:val="13"/>
        </w:numPr>
        <w:rPr>
          <w:lang w:val="fr-FR"/>
        </w:rPr>
      </w:pPr>
      <w:r w:rsidRPr="0099712B">
        <w:rPr>
          <w:lang w:val="fr-FR"/>
        </w:rPr>
        <w:t>Le bouton-poussoir multifonctions envoie un télégramme de lecture à 1/1/2/2</w:t>
      </w:r>
    </w:p>
    <w:p w14:paraId="5DC04383" w14:textId="77777777" w:rsidR="00BF1FDB" w:rsidRPr="00C300CA" w:rsidRDefault="00584D2F" w:rsidP="000E434C">
      <w:pPr>
        <w:numPr>
          <w:ilvl w:val="0"/>
          <w:numId w:val="13"/>
        </w:numPr>
        <w:rPr>
          <w:lang w:val="fr-FR"/>
        </w:rPr>
      </w:pPr>
      <w:r w:rsidRPr="0099712B">
        <w:rPr>
          <w:lang w:val="fr-FR"/>
        </w:rPr>
        <w:t>L'actionneur 1.3.2 envoie un télégramme de réponse à l'adresse du groupe d'envoi 0/0/1 avec les données utiles "MARCHE" ou "ARRÊT ".</w:t>
      </w:r>
    </w:p>
    <w:p w14:paraId="33EAEEC1" w14:textId="77777777" w:rsidR="00BF1FDB" w:rsidRPr="00C300CA" w:rsidRDefault="00584D2F" w:rsidP="000E434C">
      <w:pPr>
        <w:numPr>
          <w:ilvl w:val="0"/>
          <w:numId w:val="13"/>
        </w:numPr>
        <w:rPr>
          <w:lang w:val="fr-FR"/>
        </w:rPr>
      </w:pPr>
      <w:r w:rsidRPr="0099712B">
        <w:rPr>
          <w:lang w:val="fr-FR"/>
        </w:rPr>
        <w:t>Tous les autres appareils bus " écoutent " le télégramme de réponse.</w:t>
      </w:r>
    </w:p>
    <w:p w14:paraId="56D626BF" w14:textId="77777777" w:rsidR="00BF1FDB" w:rsidRPr="00C300CA" w:rsidRDefault="00584D2F" w:rsidP="000E434C">
      <w:pPr>
        <w:numPr>
          <w:ilvl w:val="0"/>
          <w:numId w:val="13"/>
        </w:numPr>
        <w:rPr>
          <w:lang w:val="fr-FR"/>
        </w:rPr>
      </w:pPr>
      <w:r w:rsidRPr="0099712B">
        <w:rPr>
          <w:lang w:val="fr-FR"/>
        </w:rPr>
        <w:t xml:space="preserve">Tous les objets </w:t>
      </w:r>
      <w:r w:rsidRPr="0099712B">
        <w:rPr>
          <w:lang w:val="fr-FR"/>
        </w:rPr>
        <w:br/>
        <w:t xml:space="preserve">- dans lesquels l'indicateur de mise à jour est activé </w:t>
      </w:r>
      <w:r w:rsidRPr="0099712B">
        <w:rPr>
          <w:lang w:val="fr-FR"/>
        </w:rPr>
        <w:br/>
        <w:t xml:space="preserve">- et qui portent l'adresse 0/0/1, </w:t>
      </w:r>
      <w:r w:rsidRPr="0099712B">
        <w:rPr>
          <w:lang w:val="fr-FR"/>
        </w:rPr>
        <w:br/>
        <w:t>interprètent maintenant le télégramme de réponse précisément comme un télégramme d'écriture " normal " et reprennent les données utiles, à savoir "MARCHE " ou "ARRÊT ".</w:t>
      </w:r>
    </w:p>
    <w:p w14:paraId="709955E9" w14:textId="77777777" w:rsidR="00BF1FDB" w:rsidRPr="00C300CA" w:rsidRDefault="00584D2F" w:rsidP="007205BF">
      <w:pPr>
        <w:numPr>
          <w:ilvl w:val="0"/>
          <w:numId w:val="13"/>
        </w:numPr>
        <w:rPr>
          <w:lang w:val="fr-FR"/>
        </w:rPr>
      </w:pPr>
      <w:r w:rsidRPr="0099712B">
        <w:rPr>
          <w:lang w:val="fr-FR"/>
        </w:rPr>
        <w:t>Les canaux d'actionneurs correspondants sont commutés.</w:t>
      </w:r>
    </w:p>
    <w:p w14:paraId="4581B465" w14:textId="77777777" w:rsidR="00BF1FDB" w:rsidRPr="00C300CA" w:rsidRDefault="00BF1FDB" w:rsidP="00846A50">
      <w:pPr>
        <w:ind w:left="720"/>
        <w:rPr>
          <w:color w:val="FF0000"/>
          <w:lang w:val="fr-FR"/>
        </w:rPr>
      </w:pPr>
    </w:p>
    <w:p w14:paraId="1BF25E23" w14:textId="77777777" w:rsidR="00BF1FDB" w:rsidRPr="00C300CA" w:rsidRDefault="00584D2F" w:rsidP="000E434C">
      <w:pPr>
        <w:rPr>
          <w:b/>
          <w:lang w:val="fr-FR"/>
        </w:rPr>
      </w:pPr>
      <w:r w:rsidRPr="0099712B">
        <w:rPr>
          <w:b/>
          <w:lang w:val="fr-FR"/>
        </w:rPr>
        <w:t>Remarque :</w:t>
      </w:r>
    </w:p>
    <w:p w14:paraId="3C121738" w14:textId="77777777" w:rsidR="00BF1FDB" w:rsidRPr="00C300CA" w:rsidRDefault="00584D2F" w:rsidP="000E434C">
      <w:pPr>
        <w:pBdr>
          <w:top w:val="single" w:sz="4" w:space="1" w:color="00B050"/>
          <w:left w:val="single" w:sz="4" w:space="4" w:color="00B050"/>
          <w:bottom w:val="single" w:sz="4" w:space="1" w:color="00B050"/>
          <w:right w:val="single" w:sz="4" w:space="4" w:color="00B050"/>
        </w:pBdr>
        <w:jc w:val="center"/>
        <w:rPr>
          <w:b/>
          <w:lang w:val="fr-FR"/>
        </w:rPr>
      </w:pPr>
      <w:r w:rsidRPr="0099712B">
        <w:rPr>
          <w:b/>
          <w:lang w:val="fr-FR"/>
        </w:rPr>
        <w:t>Si la configuration est incorrecte, les demandes de lecture peuvent déclencher des actions de commutation (accidentelles) !</w:t>
      </w:r>
    </w:p>
    <w:p w14:paraId="1D118328" w14:textId="77777777" w:rsidR="00BF1FDB" w:rsidRPr="00C300CA" w:rsidRDefault="00BF1FDB" w:rsidP="00361753">
      <w:pPr>
        <w:pStyle w:val="Bullet1"/>
        <w:numPr>
          <w:ilvl w:val="0"/>
          <w:numId w:val="0"/>
        </w:numPr>
        <w:rPr>
          <w:color w:val="FF0000"/>
          <w:lang w:val="fr-FR"/>
        </w:rPr>
      </w:pPr>
    </w:p>
    <w:p w14:paraId="43E157C5" w14:textId="77777777" w:rsidR="00BF1FDB" w:rsidRPr="00C300CA" w:rsidRDefault="00BF1FDB" w:rsidP="000E434C">
      <w:pPr>
        <w:rPr>
          <w:lang w:val="fr-FR"/>
        </w:rPr>
      </w:pPr>
    </w:p>
    <w:p w14:paraId="36F0E9EC" w14:textId="77777777" w:rsidR="00BF1FDB" w:rsidRPr="00C300CA" w:rsidRDefault="00BF1FDB" w:rsidP="00082C36">
      <w:pPr>
        <w:keepNext/>
        <w:rPr>
          <w:lang w:val="fr-FR"/>
        </w:rPr>
      </w:pPr>
    </w:p>
    <w:p w14:paraId="534AD5E7" w14:textId="77777777" w:rsidR="00BF1FDB" w:rsidRPr="00C300CA" w:rsidRDefault="00BF1FDB" w:rsidP="00082C36">
      <w:pPr>
        <w:pStyle w:val="Heading2"/>
        <w:numPr>
          <w:ilvl w:val="0"/>
          <w:numId w:val="0"/>
        </w:numPr>
        <w:ind w:left="576" w:hanging="576"/>
        <w:rPr>
          <w:lang w:val="fr-FR"/>
        </w:rPr>
      </w:pPr>
    </w:p>
    <w:p w14:paraId="78FCF095" w14:textId="77777777" w:rsidR="00BF1FDB" w:rsidRPr="0099712B" w:rsidRDefault="00584D2F" w:rsidP="00EE4704">
      <w:pPr>
        <w:pStyle w:val="Heading2"/>
      </w:pPr>
      <w:r w:rsidRPr="0099712B">
        <w:rPr>
          <w:lang w:val="fr-FR"/>
        </w:rPr>
        <w:br w:type="page"/>
      </w:r>
      <w:bookmarkStart w:id="55" w:name="_Toc213730462"/>
      <w:bookmarkStart w:id="56" w:name="_Toc342981347"/>
      <w:bookmarkStart w:id="57" w:name="_Toc497483144"/>
      <w:bookmarkStart w:id="58" w:name="_Toc209773121"/>
      <w:r w:rsidRPr="0099712B">
        <w:rPr>
          <w:lang w:val="fr-FR"/>
        </w:rPr>
        <w:lastRenderedPageBreak/>
        <w:t>L'Indicateur Read on Init</w:t>
      </w:r>
      <w:bookmarkEnd w:id="55"/>
      <w:bookmarkEnd w:id="56"/>
      <w:r w:rsidRPr="0099712B">
        <w:rPr>
          <w:lang w:val="fr-FR"/>
        </w:rPr>
        <w:t xml:space="preserve"> ‘I’</w:t>
      </w:r>
      <w:bookmarkEnd w:id="57"/>
      <w:bookmarkEnd w:id="58"/>
    </w:p>
    <w:p w14:paraId="1AA67306" w14:textId="77777777" w:rsidR="00BF1FDB" w:rsidRPr="00C300CA" w:rsidRDefault="00584D2F" w:rsidP="00E22205">
      <w:pPr>
        <w:rPr>
          <w:lang w:val="fr-FR"/>
        </w:rPr>
      </w:pPr>
      <w:r w:rsidRPr="0099712B">
        <w:rPr>
          <w:lang w:val="fr-FR"/>
        </w:rPr>
        <w:t>En plus des indicate</w:t>
      </w:r>
      <w:r w:rsidR="00C300CA">
        <w:rPr>
          <w:lang w:val="fr-FR"/>
        </w:rPr>
        <w:t>u</w:t>
      </w:r>
      <w:r w:rsidRPr="0099712B">
        <w:rPr>
          <w:lang w:val="fr-FR"/>
        </w:rPr>
        <w:t>rs (CRWTU) décrits ci-dessus, les appareils du système B (avec les versions masque $07B0 et $17B0) offrent également un indicateur de Read on Init (appelé indicateur " I ").</w:t>
      </w:r>
    </w:p>
    <w:p w14:paraId="7E97806C" w14:textId="77777777" w:rsidR="00BF1FDB" w:rsidRPr="00C300CA" w:rsidRDefault="00BF1FDB" w:rsidP="00325CFA">
      <w:pPr>
        <w:rPr>
          <w:lang w:val="fr-FR"/>
        </w:rPr>
      </w:pPr>
    </w:p>
    <w:p w14:paraId="1526A7DF" w14:textId="77777777" w:rsidR="00BF1FDB" w:rsidRPr="00C300CA" w:rsidRDefault="00584D2F" w:rsidP="00325CFA">
      <w:pPr>
        <w:rPr>
          <w:color w:val="FF0000"/>
          <w:lang w:val="fr-FR"/>
        </w:rPr>
      </w:pPr>
      <w:r w:rsidRPr="0099712B">
        <w:rPr>
          <w:lang w:val="fr-FR"/>
        </w:rPr>
        <w:t>Si l'indicateur Read on Init est activé pour un ou plusieurs objets de groupe, l'appareil déclenche automatiquement des télégrammes de lecture aux adresses du groupe émetteur après une panne de tension de bus et une récupération.</w:t>
      </w:r>
    </w:p>
    <w:p w14:paraId="0702DA93" w14:textId="77777777" w:rsidR="00BF1FDB" w:rsidRPr="00C300CA" w:rsidRDefault="00BF1FDB" w:rsidP="00325CFA">
      <w:pPr>
        <w:rPr>
          <w:color w:val="FF0000"/>
          <w:lang w:val="fr-FR"/>
        </w:rPr>
      </w:pPr>
    </w:p>
    <w:p w14:paraId="1387F499" w14:textId="77777777" w:rsidR="00BF1FDB" w:rsidRPr="00C300CA" w:rsidRDefault="00584D2F" w:rsidP="00E22205">
      <w:pPr>
        <w:rPr>
          <w:lang w:val="fr-FR"/>
        </w:rPr>
      </w:pPr>
      <w:r w:rsidRPr="0099712B">
        <w:rPr>
          <w:lang w:val="fr-FR"/>
        </w:rPr>
        <w:t>L'indicateur " I " n'est pas activé par défaut dans la plupart des cas.</w:t>
      </w:r>
    </w:p>
    <w:p w14:paraId="61BF5816" w14:textId="77777777" w:rsidR="00BF1FDB" w:rsidRPr="00C300CA" w:rsidRDefault="00BF1FDB" w:rsidP="00325CFA">
      <w:pPr>
        <w:rPr>
          <w:lang w:val="fr-FR"/>
        </w:rPr>
      </w:pPr>
    </w:p>
    <w:p w14:paraId="04A34147" w14:textId="77777777" w:rsidR="00BF1FDB" w:rsidRPr="0099712B" w:rsidRDefault="00584D2F" w:rsidP="009002F6">
      <w:pPr>
        <w:pStyle w:val="Picture"/>
      </w:pPr>
      <w:r w:rsidRPr="0099712B">
        <w:rPr>
          <w:noProof/>
          <w:lang w:val="en-US"/>
        </w:rPr>
        <w:drawing>
          <wp:inline distT="0" distB="0" distL="0" distR="0" wp14:anchorId="125264B6" wp14:editId="7DEE6052">
            <wp:extent cx="2426335" cy="373888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426335" cy="3738880"/>
                    </a:xfrm>
                    <a:prstGeom prst="rect">
                      <a:avLst/>
                    </a:prstGeom>
                    <a:noFill/>
                    <a:ln>
                      <a:noFill/>
                    </a:ln>
                  </pic:spPr>
                </pic:pic>
              </a:graphicData>
            </a:graphic>
          </wp:inline>
        </w:drawing>
      </w:r>
    </w:p>
    <w:p w14:paraId="060BE8E2" w14:textId="77777777" w:rsidR="00BF1FDB" w:rsidRPr="00C300CA" w:rsidRDefault="00584D2F" w:rsidP="009002F6">
      <w:pPr>
        <w:pStyle w:val="Caption"/>
        <w:rPr>
          <w:lang w:val="fr-FR"/>
        </w:rPr>
      </w:pPr>
      <w:r w:rsidRPr="0099712B">
        <w:rPr>
          <w:lang w:val="fr-FR"/>
        </w:rPr>
        <w:t xml:space="preserve">Illustration </w:t>
      </w:r>
      <w:r w:rsidRPr="0099712B">
        <w:fldChar w:fldCharType="begin"/>
      </w:r>
      <w:r w:rsidRPr="0099712B">
        <w:rPr>
          <w:lang w:val="fr-FR"/>
        </w:rPr>
        <w:instrText xml:space="preserve"> SEQ Figure \* ARABIC </w:instrText>
      </w:r>
      <w:r w:rsidRPr="0099712B">
        <w:fldChar w:fldCharType="separate"/>
      </w:r>
      <w:r w:rsidRPr="0099712B">
        <w:rPr>
          <w:lang w:val="fr-FR"/>
        </w:rPr>
        <w:t>17</w:t>
      </w:r>
      <w:r w:rsidRPr="0099712B">
        <w:fldChar w:fldCharType="end"/>
      </w:r>
      <w:r w:rsidRPr="0099712B">
        <w:rPr>
          <w:lang w:val="fr-FR"/>
        </w:rPr>
        <w:t xml:space="preserve"> : L'Indicateur Read on Init</w:t>
      </w:r>
    </w:p>
    <w:p w14:paraId="11F1E066" w14:textId="77777777" w:rsidR="00BF1FDB" w:rsidRPr="00C300CA" w:rsidRDefault="00584D2F" w:rsidP="00E22205">
      <w:pPr>
        <w:rPr>
          <w:lang w:val="fr-FR"/>
        </w:rPr>
      </w:pPr>
      <w:r w:rsidRPr="0099712B">
        <w:rPr>
          <w:lang w:val="fr-FR"/>
        </w:rPr>
        <w:t>En règle générale, il est possible de régler un retard dans les paramètres de déclenchement des télégrammes de lecture. Si de nombreux indicateurs 'I' sont activés dans une installation, les délais pour tous les appareils concernés doivent être réglés avec soin et pour une durée variable. Dans le cas contraire, la charge du bus pourrait être élevée si un grand nombre d'appareils envoient leurs demandes de lecture " simultanément " après la récupération de la tension du bus.</w:t>
      </w:r>
    </w:p>
    <w:p w14:paraId="073A68AC" w14:textId="77777777" w:rsidR="00BF1FDB" w:rsidRPr="00C300CA" w:rsidRDefault="00BF1FDB" w:rsidP="00E22205">
      <w:pPr>
        <w:rPr>
          <w:lang w:val="fr-FR"/>
        </w:rPr>
      </w:pPr>
    </w:p>
    <w:sectPr w:rsidR="00BF1FDB" w:rsidRPr="00C300CA" w:rsidSect="00314143">
      <w:headerReference w:type="default" r:id="rId24"/>
      <w:footerReference w:type="default" r:id="rId25"/>
      <w:pgSz w:w="11907" w:h="16840" w:code="9"/>
      <w:pgMar w:top="1134" w:right="1418" w:bottom="1134" w:left="1701" w:header="567" w:footer="567" w:gutter="0"/>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8968D" w14:textId="77777777" w:rsidR="00DE7DD9" w:rsidRDefault="00DE7DD9">
      <w:pPr>
        <w:spacing w:before="0" w:after="0" w:line="240" w:lineRule="auto"/>
      </w:pPr>
      <w:r>
        <w:separator/>
      </w:r>
    </w:p>
  </w:endnote>
  <w:endnote w:type="continuationSeparator" w:id="0">
    <w:p w14:paraId="3CF1A4BA" w14:textId="77777777" w:rsidR="00DE7DD9" w:rsidRDefault="00DE7DD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BoldMT">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7702" w14:textId="77777777" w:rsidR="00BF1FDB" w:rsidRPr="00C300CA" w:rsidRDefault="00584D2F" w:rsidP="00F248F2">
    <w:pPr>
      <w:pStyle w:val="Footer"/>
      <w:pBdr>
        <w:top w:val="single" w:sz="12" w:space="1" w:color="00B050"/>
      </w:pBdr>
      <w:tabs>
        <w:tab w:val="clear" w:pos="9360"/>
        <w:tab w:val="left" w:pos="7080"/>
        <w:tab w:val="right" w:pos="8789"/>
      </w:tabs>
      <w:ind w:right="-1"/>
      <w:rPr>
        <w:lang w:val="fr-FR"/>
      </w:rPr>
    </w:pPr>
    <w:r w:rsidRPr="002E6B22">
      <w:rPr>
        <w:lang w:val="fr-FR"/>
      </w:rPr>
      <w:t>S</w:t>
    </w:r>
    <w:r w:rsidR="00C300CA">
      <w:rPr>
        <w:lang w:val="fr-FR"/>
      </w:rPr>
      <w:t>ystèmes de g</w:t>
    </w:r>
    <w:r w:rsidRPr="002E6B22">
      <w:rPr>
        <w:lang w:val="fr-FR"/>
      </w:rPr>
      <w:t>estion de</w:t>
    </w:r>
    <w:r w:rsidR="00C300CA">
      <w:rPr>
        <w:lang w:val="fr-FR"/>
      </w:rPr>
      <w:t>s m</w:t>
    </w:r>
    <w:r w:rsidRPr="002E6B22">
      <w:rPr>
        <w:lang w:val="fr-FR"/>
      </w:rPr>
      <w:t>aisons et de</w:t>
    </w:r>
    <w:r w:rsidR="00C300CA">
      <w:rPr>
        <w:lang w:val="fr-FR"/>
      </w:rPr>
      <w:t>s</w:t>
    </w:r>
    <w:r w:rsidRPr="002E6B22">
      <w:rPr>
        <w:lang w:val="fr-FR"/>
      </w:rPr>
      <w:t xml:space="preserve"> </w:t>
    </w:r>
    <w:r w:rsidR="00C300CA">
      <w:rPr>
        <w:lang w:val="fr-FR"/>
      </w:rPr>
      <w:t>b</w:t>
    </w:r>
    <w:r w:rsidRPr="002E6B22">
      <w:rPr>
        <w:lang w:val="fr-FR"/>
      </w:rPr>
      <w:t>âtiments</w:t>
    </w:r>
    <w:r w:rsidRPr="002E6B22">
      <w:rPr>
        <w:lang w:val="fr-FR"/>
      </w:rPr>
      <w:tab/>
    </w:r>
    <w:r w:rsidRPr="002E6B22">
      <w:rPr>
        <w:lang w:val="fr-FR"/>
      </w:rPr>
      <w:tab/>
      <w:t>Association KNX</w:t>
    </w:r>
  </w:p>
  <w:p w14:paraId="0A938C47" w14:textId="57D63CCB" w:rsidR="00BF1FDB" w:rsidRPr="00E84108" w:rsidRDefault="00584D2F" w:rsidP="00C3782B">
    <w:pPr>
      <w:pStyle w:val="Footer"/>
      <w:tabs>
        <w:tab w:val="clear" w:pos="9360"/>
        <w:tab w:val="right" w:pos="8789"/>
      </w:tabs>
      <w:rPr>
        <w:sz w:val="20"/>
        <w:szCs w:val="20"/>
        <w:lang w:val="de-DE"/>
      </w:rPr>
    </w:pPr>
    <w:r w:rsidRPr="00A6268C">
      <w:rPr>
        <w:sz w:val="20"/>
        <w:szCs w:val="20"/>
      </w:rPr>
      <w:fldChar w:fldCharType="begin"/>
    </w:r>
    <w:r w:rsidRPr="00E84108">
      <w:rPr>
        <w:sz w:val="20"/>
        <w:szCs w:val="20"/>
        <w:lang w:val="fr-FR"/>
      </w:rPr>
      <w:instrText xml:space="preserve"> DOCPROPERTY  Title  \* MERGEFORMAT </w:instrText>
    </w:r>
    <w:r w:rsidRPr="00A6268C">
      <w:rPr>
        <w:sz w:val="20"/>
        <w:szCs w:val="20"/>
      </w:rPr>
      <w:fldChar w:fldCharType="separate"/>
    </w:r>
    <w:r w:rsidR="00DF5B6E">
      <w:rPr>
        <w:sz w:val="20"/>
        <w:szCs w:val="20"/>
        <w:lang w:val="fr-FR"/>
      </w:rPr>
      <w:t>Flags</w:t>
    </w:r>
    <w:r w:rsidRPr="00A6268C">
      <w:rPr>
        <w:sz w:val="20"/>
        <w:szCs w:val="20"/>
      </w:rPr>
      <w:fldChar w:fldCharType="end"/>
    </w:r>
    <w:r w:rsidRPr="00E84108">
      <w:rPr>
        <w:sz w:val="20"/>
        <w:szCs w:val="20"/>
        <w:lang w:val="fr-FR"/>
      </w:rPr>
      <w:tab/>
    </w:r>
    <w:r>
      <w:fldChar w:fldCharType="begin"/>
    </w:r>
    <w:r w:rsidRPr="00E84108">
      <w:rPr>
        <w:lang w:val="fr-FR"/>
      </w:rPr>
      <w:instrText xml:space="preserve"> FILENAME  \* FirstCap  \* MERGEFORMAT </w:instrText>
    </w:r>
    <w:r>
      <w:fldChar w:fldCharType="separate"/>
    </w:r>
    <w:r w:rsidR="00DF5B6E">
      <w:rPr>
        <w:noProof/>
        <w:lang w:val="fr-FR"/>
      </w:rPr>
      <w:t>Flags_FR1017c..docx</w:t>
    </w:r>
    <w:r>
      <w:fldChar w:fldCharType="end"/>
    </w:r>
    <w:r w:rsidRPr="00E84108">
      <w:rPr>
        <w:sz w:val="20"/>
        <w:szCs w:val="20"/>
        <w:lang w:val="fr-FR"/>
      </w:rPr>
      <w:tab/>
    </w:r>
    <w:r w:rsidRPr="00A6268C">
      <w:rPr>
        <w:b/>
        <w:sz w:val="20"/>
        <w:szCs w:val="20"/>
      </w:rPr>
      <w:fldChar w:fldCharType="begin"/>
    </w:r>
    <w:r w:rsidRPr="00E84108">
      <w:rPr>
        <w:b/>
        <w:sz w:val="20"/>
        <w:szCs w:val="20"/>
        <w:lang w:val="fr-FR"/>
      </w:rPr>
      <w:instrText xml:space="preserve"> PAGE </w:instrText>
    </w:r>
    <w:r w:rsidRPr="00A6268C">
      <w:rPr>
        <w:b/>
        <w:sz w:val="20"/>
        <w:szCs w:val="20"/>
      </w:rPr>
      <w:fldChar w:fldCharType="separate"/>
    </w:r>
    <w:r w:rsidR="00A62305">
      <w:rPr>
        <w:b/>
        <w:noProof/>
        <w:sz w:val="20"/>
        <w:szCs w:val="20"/>
        <w:lang w:val="fr-FR"/>
      </w:rPr>
      <w:t>3</w:t>
    </w:r>
    <w:r w:rsidRPr="00A6268C">
      <w:rPr>
        <w:b/>
        <w:sz w:val="20"/>
        <w:szCs w:val="20"/>
      </w:rPr>
      <w:fldChar w:fldCharType="end"/>
    </w:r>
    <w:r w:rsidRPr="00E84108">
      <w:rPr>
        <w:sz w:val="20"/>
        <w:szCs w:val="20"/>
        <w:lang w:val="fr-FR"/>
      </w:rPr>
      <w:t>/</w:t>
    </w:r>
    <w:r w:rsidRPr="00A6268C">
      <w:rPr>
        <w:b/>
        <w:sz w:val="20"/>
        <w:szCs w:val="20"/>
      </w:rPr>
      <w:fldChar w:fldCharType="begin"/>
    </w:r>
    <w:r w:rsidRPr="00E84108">
      <w:rPr>
        <w:b/>
        <w:sz w:val="20"/>
        <w:szCs w:val="20"/>
        <w:lang w:val="fr-FR"/>
      </w:rPr>
      <w:instrText xml:space="preserve"> NUMPAGES  </w:instrText>
    </w:r>
    <w:r w:rsidRPr="00A6268C">
      <w:rPr>
        <w:b/>
        <w:sz w:val="20"/>
        <w:szCs w:val="20"/>
      </w:rPr>
      <w:fldChar w:fldCharType="separate"/>
    </w:r>
    <w:r w:rsidR="00A62305">
      <w:rPr>
        <w:b/>
        <w:noProof/>
        <w:sz w:val="20"/>
        <w:szCs w:val="20"/>
        <w:lang w:val="fr-FR"/>
      </w:rPr>
      <w:t>15</w:t>
    </w:r>
    <w:r w:rsidRPr="00A6268C">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7D113" w14:textId="77777777" w:rsidR="00DE7DD9" w:rsidRDefault="00DE7DD9">
      <w:pPr>
        <w:spacing w:before="0" w:after="0" w:line="240" w:lineRule="auto"/>
      </w:pPr>
      <w:r>
        <w:separator/>
      </w:r>
    </w:p>
  </w:footnote>
  <w:footnote w:type="continuationSeparator" w:id="0">
    <w:p w14:paraId="06D1DD13" w14:textId="77777777" w:rsidR="00DE7DD9" w:rsidRDefault="00DE7DD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90A2" w14:textId="77777777" w:rsidR="00BF1FDB" w:rsidRPr="00AF53C3" w:rsidRDefault="00584D2F" w:rsidP="00C3782B">
    <w:pPr>
      <w:pStyle w:val="Header"/>
      <w:pBdr>
        <w:bottom w:val="single" w:sz="12" w:space="1" w:color="00B050"/>
      </w:pBdr>
      <w:tabs>
        <w:tab w:val="clear" w:pos="9360"/>
        <w:tab w:val="right" w:pos="8789"/>
      </w:tabs>
      <w:ind w:right="-1"/>
      <w:rPr>
        <w:szCs w:val="28"/>
      </w:rPr>
    </w:pPr>
    <w:r w:rsidRPr="00CC3CB4">
      <w:rPr>
        <w:snapToGrid w:val="0"/>
        <w:lang w:val="fr-FR"/>
      </w:rPr>
      <w:t>COURS AVANCÉ DE KNX</w:t>
    </w:r>
    <w:r w:rsidRPr="00CC3CB4">
      <w:rPr>
        <w:snapToGrid w:val="0"/>
        <w:lang w:val="fr-FR"/>
      </w:rPr>
      <w:tab/>
    </w:r>
    <w:r w:rsidRPr="00CC3CB4">
      <w:rPr>
        <w:snapToGrid w:val="0"/>
        <w:lang w:val="fr-FR"/>
      </w:rPr>
      <w:tab/>
    </w:r>
    <w:r w:rsidRPr="00E250F4">
      <w:rPr>
        <w:noProof/>
        <w:snapToGrid w:val="0"/>
        <w:lang w:val="en-US"/>
      </w:rPr>
      <w:drawing>
        <wp:inline distT="0" distB="0" distL="0" distR="0" wp14:anchorId="2BFB68E7" wp14:editId="66F4259B">
          <wp:extent cx="805815" cy="361950"/>
          <wp:effectExtent l="0" t="0" r="0" b="0"/>
          <wp:docPr id="18" name="Picture 18"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NX_CERTI_MARK_RGB"/>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05815" cy="361950"/>
                  </a:xfrm>
                  <a:prstGeom prst="rect">
                    <a:avLst/>
                  </a:prstGeom>
                  <a:noFill/>
                  <a:ln>
                    <a:noFill/>
                  </a:ln>
                </pic:spPr>
              </pic:pic>
            </a:graphicData>
          </a:graphic>
        </wp:inline>
      </w:drawing>
    </w:r>
  </w:p>
  <w:p w14:paraId="3CB9A1EB" w14:textId="77777777" w:rsidR="00BF1FDB" w:rsidRDefault="00BF1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27"/>
      </v:shape>
    </w:pict>
  </w:numPicBullet>
  <w:abstractNum w:abstractNumId="0" w15:restartNumberingAfterBreak="0">
    <w:nsid w:val="FFFFFFFE"/>
    <w:multiLevelType w:val="singleLevel"/>
    <w:tmpl w:val="FFFFFFFF"/>
    <w:lvl w:ilvl="0">
      <w:numFmt w:val="decimal"/>
      <w:pStyle w:val="Normalbulleted1"/>
      <w:lvlText w:val="*"/>
      <w:lvlJc w:val="left"/>
    </w:lvl>
  </w:abstractNum>
  <w:abstractNum w:abstractNumId="1"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2" w15:restartNumberingAfterBreak="0">
    <w:nsid w:val="0F6F489E"/>
    <w:multiLevelType w:val="hybridMultilevel"/>
    <w:tmpl w:val="BC06E506"/>
    <w:lvl w:ilvl="0" w:tplc="B0844A2A">
      <w:start w:val="1"/>
      <w:numFmt w:val="bullet"/>
      <w:pStyle w:val="Bullet4"/>
      <w:lvlText w:val=""/>
      <w:lvlJc w:val="left"/>
      <w:pPr>
        <w:ind w:left="1800" w:hanging="360"/>
      </w:pPr>
      <w:rPr>
        <w:rFonts w:ascii="Wingdings" w:hAnsi="Wingdings" w:hint="default"/>
      </w:rPr>
    </w:lvl>
    <w:lvl w:ilvl="1" w:tplc="8C54DECE" w:tentative="1">
      <w:start w:val="1"/>
      <w:numFmt w:val="bullet"/>
      <w:lvlText w:val="o"/>
      <w:lvlJc w:val="left"/>
      <w:pPr>
        <w:ind w:left="2520" w:hanging="360"/>
      </w:pPr>
      <w:rPr>
        <w:rFonts w:ascii="Courier New" w:hAnsi="Courier New" w:cs="Courier New" w:hint="default"/>
      </w:rPr>
    </w:lvl>
    <w:lvl w:ilvl="2" w:tplc="264A636E" w:tentative="1">
      <w:start w:val="1"/>
      <w:numFmt w:val="bullet"/>
      <w:lvlText w:val=""/>
      <w:lvlJc w:val="left"/>
      <w:pPr>
        <w:ind w:left="3240" w:hanging="360"/>
      </w:pPr>
      <w:rPr>
        <w:rFonts w:ascii="Wingdings" w:hAnsi="Wingdings" w:hint="default"/>
      </w:rPr>
    </w:lvl>
    <w:lvl w:ilvl="3" w:tplc="F26E26C0" w:tentative="1">
      <w:start w:val="1"/>
      <w:numFmt w:val="bullet"/>
      <w:lvlText w:val=""/>
      <w:lvlJc w:val="left"/>
      <w:pPr>
        <w:ind w:left="3960" w:hanging="360"/>
      </w:pPr>
      <w:rPr>
        <w:rFonts w:ascii="Symbol" w:hAnsi="Symbol" w:hint="default"/>
      </w:rPr>
    </w:lvl>
    <w:lvl w:ilvl="4" w:tplc="E08E2924" w:tentative="1">
      <w:start w:val="1"/>
      <w:numFmt w:val="bullet"/>
      <w:lvlText w:val="o"/>
      <w:lvlJc w:val="left"/>
      <w:pPr>
        <w:ind w:left="4680" w:hanging="360"/>
      </w:pPr>
      <w:rPr>
        <w:rFonts w:ascii="Courier New" w:hAnsi="Courier New" w:cs="Courier New" w:hint="default"/>
      </w:rPr>
    </w:lvl>
    <w:lvl w:ilvl="5" w:tplc="A0A2F0F2" w:tentative="1">
      <w:start w:val="1"/>
      <w:numFmt w:val="bullet"/>
      <w:lvlText w:val=""/>
      <w:lvlJc w:val="left"/>
      <w:pPr>
        <w:ind w:left="5400" w:hanging="360"/>
      </w:pPr>
      <w:rPr>
        <w:rFonts w:ascii="Wingdings" w:hAnsi="Wingdings" w:hint="default"/>
      </w:rPr>
    </w:lvl>
    <w:lvl w:ilvl="6" w:tplc="3EC0B8CC" w:tentative="1">
      <w:start w:val="1"/>
      <w:numFmt w:val="bullet"/>
      <w:lvlText w:val=""/>
      <w:lvlJc w:val="left"/>
      <w:pPr>
        <w:ind w:left="6120" w:hanging="360"/>
      </w:pPr>
      <w:rPr>
        <w:rFonts w:ascii="Symbol" w:hAnsi="Symbol" w:hint="default"/>
      </w:rPr>
    </w:lvl>
    <w:lvl w:ilvl="7" w:tplc="1D209486" w:tentative="1">
      <w:start w:val="1"/>
      <w:numFmt w:val="bullet"/>
      <w:lvlText w:val="o"/>
      <w:lvlJc w:val="left"/>
      <w:pPr>
        <w:ind w:left="6840" w:hanging="360"/>
      </w:pPr>
      <w:rPr>
        <w:rFonts w:ascii="Courier New" w:hAnsi="Courier New" w:cs="Courier New" w:hint="default"/>
      </w:rPr>
    </w:lvl>
    <w:lvl w:ilvl="8" w:tplc="74AEB412" w:tentative="1">
      <w:start w:val="1"/>
      <w:numFmt w:val="bullet"/>
      <w:lvlText w:val=""/>
      <w:lvlJc w:val="left"/>
      <w:pPr>
        <w:ind w:left="7560" w:hanging="360"/>
      </w:pPr>
      <w:rPr>
        <w:rFonts w:ascii="Wingdings" w:hAnsi="Wingdings" w:hint="default"/>
      </w:rPr>
    </w:lvl>
  </w:abstractNum>
  <w:abstractNum w:abstractNumId="3" w15:restartNumberingAfterBreak="0">
    <w:nsid w:val="206C12F4"/>
    <w:multiLevelType w:val="hybridMultilevel"/>
    <w:tmpl w:val="9468D4BC"/>
    <w:lvl w:ilvl="0" w:tplc="C3CCEDB6">
      <w:start w:val="1"/>
      <w:numFmt w:val="bullet"/>
      <w:pStyle w:val="Bullet2"/>
      <w:lvlText w:val=""/>
      <w:lvlJc w:val="left"/>
      <w:pPr>
        <w:ind w:left="720" w:hanging="360"/>
      </w:pPr>
      <w:rPr>
        <w:rFonts w:ascii="Wingdings" w:hAnsi="Wingdings" w:hint="default"/>
      </w:rPr>
    </w:lvl>
    <w:lvl w:ilvl="1" w:tplc="E47281AE">
      <w:start w:val="1"/>
      <w:numFmt w:val="bullet"/>
      <w:lvlText w:val="o"/>
      <w:lvlJc w:val="left"/>
      <w:pPr>
        <w:ind w:left="1440" w:hanging="360"/>
      </w:pPr>
      <w:rPr>
        <w:rFonts w:ascii="Courier New" w:hAnsi="Courier New" w:cs="Courier New" w:hint="default"/>
      </w:rPr>
    </w:lvl>
    <w:lvl w:ilvl="2" w:tplc="700AA4E6" w:tentative="1">
      <w:start w:val="1"/>
      <w:numFmt w:val="bullet"/>
      <w:lvlText w:val=""/>
      <w:lvlJc w:val="left"/>
      <w:pPr>
        <w:ind w:left="2160" w:hanging="360"/>
      </w:pPr>
      <w:rPr>
        <w:rFonts w:ascii="Wingdings" w:hAnsi="Wingdings" w:hint="default"/>
      </w:rPr>
    </w:lvl>
    <w:lvl w:ilvl="3" w:tplc="B2BC8126" w:tentative="1">
      <w:start w:val="1"/>
      <w:numFmt w:val="bullet"/>
      <w:lvlText w:val=""/>
      <w:lvlJc w:val="left"/>
      <w:pPr>
        <w:ind w:left="2880" w:hanging="360"/>
      </w:pPr>
      <w:rPr>
        <w:rFonts w:ascii="Symbol" w:hAnsi="Symbol" w:hint="default"/>
      </w:rPr>
    </w:lvl>
    <w:lvl w:ilvl="4" w:tplc="1F74E8D0" w:tentative="1">
      <w:start w:val="1"/>
      <w:numFmt w:val="bullet"/>
      <w:lvlText w:val="o"/>
      <w:lvlJc w:val="left"/>
      <w:pPr>
        <w:ind w:left="3600" w:hanging="360"/>
      </w:pPr>
      <w:rPr>
        <w:rFonts w:ascii="Courier New" w:hAnsi="Courier New" w:cs="Courier New" w:hint="default"/>
      </w:rPr>
    </w:lvl>
    <w:lvl w:ilvl="5" w:tplc="F80C8772" w:tentative="1">
      <w:start w:val="1"/>
      <w:numFmt w:val="bullet"/>
      <w:lvlText w:val=""/>
      <w:lvlJc w:val="left"/>
      <w:pPr>
        <w:ind w:left="4320" w:hanging="360"/>
      </w:pPr>
      <w:rPr>
        <w:rFonts w:ascii="Wingdings" w:hAnsi="Wingdings" w:hint="default"/>
      </w:rPr>
    </w:lvl>
    <w:lvl w:ilvl="6" w:tplc="A342C44E" w:tentative="1">
      <w:start w:val="1"/>
      <w:numFmt w:val="bullet"/>
      <w:lvlText w:val=""/>
      <w:lvlJc w:val="left"/>
      <w:pPr>
        <w:ind w:left="5040" w:hanging="360"/>
      </w:pPr>
      <w:rPr>
        <w:rFonts w:ascii="Symbol" w:hAnsi="Symbol" w:hint="default"/>
      </w:rPr>
    </w:lvl>
    <w:lvl w:ilvl="7" w:tplc="7F9ABA4E" w:tentative="1">
      <w:start w:val="1"/>
      <w:numFmt w:val="bullet"/>
      <w:lvlText w:val="o"/>
      <w:lvlJc w:val="left"/>
      <w:pPr>
        <w:ind w:left="5760" w:hanging="360"/>
      </w:pPr>
      <w:rPr>
        <w:rFonts w:ascii="Courier New" w:hAnsi="Courier New" w:cs="Courier New" w:hint="default"/>
      </w:rPr>
    </w:lvl>
    <w:lvl w:ilvl="8" w:tplc="E88C06BE" w:tentative="1">
      <w:start w:val="1"/>
      <w:numFmt w:val="bullet"/>
      <w:lvlText w:val=""/>
      <w:lvlJc w:val="left"/>
      <w:pPr>
        <w:ind w:left="6480" w:hanging="360"/>
      </w:pPr>
      <w:rPr>
        <w:rFonts w:ascii="Wingdings" w:hAnsi="Wingdings" w:hint="default"/>
      </w:rPr>
    </w:lvl>
  </w:abstractNum>
  <w:abstractNum w:abstractNumId="4"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A5E30D5"/>
    <w:multiLevelType w:val="hybridMultilevel"/>
    <w:tmpl w:val="1FA8D79C"/>
    <w:lvl w:ilvl="0" w:tplc="88709B6C">
      <w:start w:val="1"/>
      <w:numFmt w:val="bullet"/>
      <w:pStyle w:val="Bullet1"/>
      <w:lvlText w:val=""/>
      <w:lvlPicBulletId w:val="0"/>
      <w:lvlJc w:val="left"/>
      <w:pPr>
        <w:ind w:left="360" w:hanging="360"/>
      </w:pPr>
      <w:rPr>
        <w:rFonts w:ascii="Symbol" w:hAnsi="Symbol" w:hint="default"/>
      </w:rPr>
    </w:lvl>
    <w:lvl w:ilvl="1" w:tplc="E57C7706" w:tentative="1">
      <w:start w:val="1"/>
      <w:numFmt w:val="bullet"/>
      <w:lvlText w:val="o"/>
      <w:lvlJc w:val="left"/>
      <w:pPr>
        <w:ind w:left="1080" w:hanging="360"/>
      </w:pPr>
      <w:rPr>
        <w:rFonts w:ascii="Courier New" w:hAnsi="Courier New" w:cs="Courier New" w:hint="default"/>
      </w:rPr>
    </w:lvl>
    <w:lvl w:ilvl="2" w:tplc="996A2432" w:tentative="1">
      <w:start w:val="1"/>
      <w:numFmt w:val="bullet"/>
      <w:lvlText w:val=""/>
      <w:lvlJc w:val="left"/>
      <w:pPr>
        <w:ind w:left="1800" w:hanging="360"/>
      </w:pPr>
      <w:rPr>
        <w:rFonts w:ascii="Wingdings" w:hAnsi="Wingdings" w:hint="default"/>
      </w:rPr>
    </w:lvl>
    <w:lvl w:ilvl="3" w:tplc="E68C3F5C" w:tentative="1">
      <w:start w:val="1"/>
      <w:numFmt w:val="bullet"/>
      <w:lvlText w:val=""/>
      <w:lvlJc w:val="left"/>
      <w:pPr>
        <w:ind w:left="2520" w:hanging="360"/>
      </w:pPr>
      <w:rPr>
        <w:rFonts w:ascii="Symbol" w:hAnsi="Symbol" w:hint="default"/>
      </w:rPr>
    </w:lvl>
    <w:lvl w:ilvl="4" w:tplc="0A28F27E" w:tentative="1">
      <w:start w:val="1"/>
      <w:numFmt w:val="bullet"/>
      <w:lvlText w:val="o"/>
      <w:lvlJc w:val="left"/>
      <w:pPr>
        <w:ind w:left="3240" w:hanging="360"/>
      </w:pPr>
      <w:rPr>
        <w:rFonts w:ascii="Courier New" w:hAnsi="Courier New" w:cs="Courier New" w:hint="default"/>
      </w:rPr>
    </w:lvl>
    <w:lvl w:ilvl="5" w:tplc="75DAC09E" w:tentative="1">
      <w:start w:val="1"/>
      <w:numFmt w:val="bullet"/>
      <w:lvlText w:val=""/>
      <w:lvlJc w:val="left"/>
      <w:pPr>
        <w:ind w:left="3960" w:hanging="360"/>
      </w:pPr>
      <w:rPr>
        <w:rFonts w:ascii="Wingdings" w:hAnsi="Wingdings" w:hint="default"/>
      </w:rPr>
    </w:lvl>
    <w:lvl w:ilvl="6" w:tplc="0A5EF67A" w:tentative="1">
      <w:start w:val="1"/>
      <w:numFmt w:val="bullet"/>
      <w:lvlText w:val=""/>
      <w:lvlJc w:val="left"/>
      <w:pPr>
        <w:ind w:left="4680" w:hanging="360"/>
      </w:pPr>
      <w:rPr>
        <w:rFonts w:ascii="Symbol" w:hAnsi="Symbol" w:hint="default"/>
      </w:rPr>
    </w:lvl>
    <w:lvl w:ilvl="7" w:tplc="58E24CA4" w:tentative="1">
      <w:start w:val="1"/>
      <w:numFmt w:val="bullet"/>
      <w:lvlText w:val="o"/>
      <w:lvlJc w:val="left"/>
      <w:pPr>
        <w:ind w:left="5400" w:hanging="360"/>
      </w:pPr>
      <w:rPr>
        <w:rFonts w:ascii="Courier New" w:hAnsi="Courier New" w:cs="Courier New" w:hint="default"/>
      </w:rPr>
    </w:lvl>
    <w:lvl w:ilvl="8" w:tplc="88C6887A" w:tentative="1">
      <w:start w:val="1"/>
      <w:numFmt w:val="bullet"/>
      <w:lvlText w:val=""/>
      <w:lvlJc w:val="left"/>
      <w:pPr>
        <w:ind w:left="6120" w:hanging="360"/>
      </w:pPr>
      <w:rPr>
        <w:rFonts w:ascii="Wingdings" w:hAnsi="Wingdings" w:hint="default"/>
      </w:rPr>
    </w:lvl>
  </w:abstractNum>
  <w:abstractNum w:abstractNumId="6" w15:restartNumberingAfterBreak="0">
    <w:nsid w:val="4E7E0F12"/>
    <w:multiLevelType w:val="hybridMultilevel"/>
    <w:tmpl w:val="CEB462F0"/>
    <w:lvl w:ilvl="0" w:tplc="68144674">
      <w:start w:val="1"/>
      <w:numFmt w:val="decimal"/>
      <w:lvlText w:val="%1."/>
      <w:lvlJc w:val="left"/>
      <w:pPr>
        <w:ind w:left="720" w:hanging="360"/>
      </w:pPr>
    </w:lvl>
    <w:lvl w:ilvl="1" w:tplc="39168654" w:tentative="1">
      <w:start w:val="1"/>
      <w:numFmt w:val="lowerLetter"/>
      <w:lvlText w:val="%2."/>
      <w:lvlJc w:val="left"/>
      <w:pPr>
        <w:ind w:left="1440" w:hanging="360"/>
      </w:pPr>
    </w:lvl>
    <w:lvl w:ilvl="2" w:tplc="C1CC2F66" w:tentative="1">
      <w:start w:val="1"/>
      <w:numFmt w:val="lowerRoman"/>
      <w:lvlText w:val="%3."/>
      <w:lvlJc w:val="right"/>
      <w:pPr>
        <w:ind w:left="2160" w:hanging="180"/>
      </w:pPr>
    </w:lvl>
    <w:lvl w:ilvl="3" w:tplc="E0D4D15E" w:tentative="1">
      <w:start w:val="1"/>
      <w:numFmt w:val="decimal"/>
      <w:lvlText w:val="%4."/>
      <w:lvlJc w:val="left"/>
      <w:pPr>
        <w:ind w:left="2880" w:hanging="360"/>
      </w:pPr>
    </w:lvl>
    <w:lvl w:ilvl="4" w:tplc="B088C22C" w:tentative="1">
      <w:start w:val="1"/>
      <w:numFmt w:val="lowerLetter"/>
      <w:lvlText w:val="%5."/>
      <w:lvlJc w:val="left"/>
      <w:pPr>
        <w:ind w:left="3600" w:hanging="360"/>
      </w:pPr>
    </w:lvl>
    <w:lvl w:ilvl="5" w:tplc="85326DEC" w:tentative="1">
      <w:start w:val="1"/>
      <w:numFmt w:val="lowerRoman"/>
      <w:lvlText w:val="%6."/>
      <w:lvlJc w:val="right"/>
      <w:pPr>
        <w:ind w:left="4320" w:hanging="180"/>
      </w:pPr>
    </w:lvl>
    <w:lvl w:ilvl="6" w:tplc="8E8062BE" w:tentative="1">
      <w:start w:val="1"/>
      <w:numFmt w:val="decimal"/>
      <w:lvlText w:val="%7."/>
      <w:lvlJc w:val="left"/>
      <w:pPr>
        <w:ind w:left="5040" w:hanging="360"/>
      </w:pPr>
    </w:lvl>
    <w:lvl w:ilvl="7" w:tplc="9DB6EA48" w:tentative="1">
      <w:start w:val="1"/>
      <w:numFmt w:val="lowerLetter"/>
      <w:lvlText w:val="%8."/>
      <w:lvlJc w:val="left"/>
      <w:pPr>
        <w:ind w:left="5760" w:hanging="360"/>
      </w:pPr>
    </w:lvl>
    <w:lvl w:ilvl="8" w:tplc="613CB416" w:tentative="1">
      <w:start w:val="1"/>
      <w:numFmt w:val="lowerRoman"/>
      <w:lvlText w:val="%9."/>
      <w:lvlJc w:val="right"/>
      <w:pPr>
        <w:ind w:left="6480" w:hanging="180"/>
      </w:pPr>
    </w:lvl>
  </w:abstractNum>
  <w:abstractNum w:abstractNumId="7" w15:restartNumberingAfterBreak="0">
    <w:nsid w:val="57036966"/>
    <w:multiLevelType w:val="hybridMultilevel"/>
    <w:tmpl w:val="798A20DA"/>
    <w:lvl w:ilvl="0" w:tplc="366AE460">
      <w:start w:val="1"/>
      <w:numFmt w:val="bullet"/>
      <w:lvlText w:val=""/>
      <w:lvlPicBulletId w:val="0"/>
      <w:lvlJc w:val="left"/>
      <w:pPr>
        <w:ind w:left="720" w:hanging="360"/>
      </w:pPr>
      <w:rPr>
        <w:rFonts w:ascii="Symbol" w:hAnsi="Symbol" w:hint="default"/>
      </w:rPr>
    </w:lvl>
    <w:lvl w:ilvl="1" w:tplc="EF86A786">
      <w:start w:val="1"/>
      <w:numFmt w:val="bullet"/>
      <w:lvlText w:val="o"/>
      <w:lvlJc w:val="left"/>
      <w:pPr>
        <w:ind w:left="1440" w:hanging="360"/>
      </w:pPr>
      <w:rPr>
        <w:rFonts w:ascii="Courier New" w:hAnsi="Courier New" w:cs="Courier New" w:hint="default"/>
      </w:rPr>
    </w:lvl>
    <w:lvl w:ilvl="2" w:tplc="2FF07C3C" w:tentative="1">
      <w:start w:val="1"/>
      <w:numFmt w:val="bullet"/>
      <w:lvlText w:val=""/>
      <w:lvlJc w:val="left"/>
      <w:pPr>
        <w:ind w:left="2160" w:hanging="360"/>
      </w:pPr>
      <w:rPr>
        <w:rFonts w:ascii="Wingdings" w:hAnsi="Wingdings" w:hint="default"/>
      </w:rPr>
    </w:lvl>
    <w:lvl w:ilvl="3" w:tplc="892CE1E6" w:tentative="1">
      <w:start w:val="1"/>
      <w:numFmt w:val="bullet"/>
      <w:lvlText w:val=""/>
      <w:lvlJc w:val="left"/>
      <w:pPr>
        <w:ind w:left="2880" w:hanging="360"/>
      </w:pPr>
      <w:rPr>
        <w:rFonts w:ascii="Symbol" w:hAnsi="Symbol" w:hint="default"/>
      </w:rPr>
    </w:lvl>
    <w:lvl w:ilvl="4" w:tplc="DC2C3454" w:tentative="1">
      <w:start w:val="1"/>
      <w:numFmt w:val="bullet"/>
      <w:lvlText w:val="o"/>
      <w:lvlJc w:val="left"/>
      <w:pPr>
        <w:ind w:left="3600" w:hanging="360"/>
      </w:pPr>
      <w:rPr>
        <w:rFonts w:ascii="Courier New" w:hAnsi="Courier New" w:cs="Courier New" w:hint="default"/>
      </w:rPr>
    </w:lvl>
    <w:lvl w:ilvl="5" w:tplc="E292BE58" w:tentative="1">
      <w:start w:val="1"/>
      <w:numFmt w:val="bullet"/>
      <w:lvlText w:val=""/>
      <w:lvlJc w:val="left"/>
      <w:pPr>
        <w:ind w:left="4320" w:hanging="360"/>
      </w:pPr>
      <w:rPr>
        <w:rFonts w:ascii="Wingdings" w:hAnsi="Wingdings" w:hint="default"/>
      </w:rPr>
    </w:lvl>
    <w:lvl w:ilvl="6" w:tplc="B2D2CC08" w:tentative="1">
      <w:start w:val="1"/>
      <w:numFmt w:val="bullet"/>
      <w:lvlText w:val=""/>
      <w:lvlJc w:val="left"/>
      <w:pPr>
        <w:ind w:left="5040" w:hanging="360"/>
      </w:pPr>
      <w:rPr>
        <w:rFonts w:ascii="Symbol" w:hAnsi="Symbol" w:hint="default"/>
      </w:rPr>
    </w:lvl>
    <w:lvl w:ilvl="7" w:tplc="F03CE1F0" w:tentative="1">
      <w:start w:val="1"/>
      <w:numFmt w:val="bullet"/>
      <w:lvlText w:val="o"/>
      <w:lvlJc w:val="left"/>
      <w:pPr>
        <w:ind w:left="5760" w:hanging="360"/>
      </w:pPr>
      <w:rPr>
        <w:rFonts w:ascii="Courier New" w:hAnsi="Courier New" w:cs="Courier New" w:hint="default"/>
      </w:rPr>
    </w:lvl>
    <w:lvl w:ilvl="8" w:tplc="498E1E7C" w:tentative="1">
      <w:start w:val="1"/>
      <w:numFmt w:val="bullet"/>
      <w:lvlText w:val=""/>
      <w:lvlJc w:val="left"/>
      <w:pPr>
        <w:ind w:left="6480" w:hanging="360"/>
      </w:pPr>
      <w:rPr>
        <w:rFonts w:ascii="Wingdings" w:hAnsi="Wingdings" w:hint="default"/>
      </w:rPr>
    </w:lvl>
  </w:abstractNum>
  <w:abstractNum w:abstractNumId="8" w15:restartNumberingAfterBreak="0">
    <w:nsid w:val="77815FC9"/>
    <w:multiLevelType w:val="hybridMultilevel"/>
    <w:tmpl w:val="08888364"/>
    <w:lvl w:ilvl="0" w:tplc="3148DCC8">
      <w:start w:val="1"/>
      <w:numFmt w:val="bullet"/>
      <w:lvlText w:val=""/>
      <w:lvlJc w:val="left"/>
      <w:pPr>
        <w:ind w:left="360" w:hanging="360"/>
      </w:pPr>
      <w:rPr>
        <w:rFonts w:ascii="Wingdings" w:hAnsi="Wingdings" w:hint="default"/>
      </w:rPr>
    </w:lvl>
    <w:lvl w:ilvl="1" w:tplc="5E02C938" w:tentative="1">
      <w:start w:val="1"/>
      <w:numFmt w:val="bullet"/>
      <w:lvlText w:val="o"/>
      <w:lvlJc w:val="left"/>
      <w:pPr>
        <w:ind w:left="1080" w:hanging="360"/>
      </w:pPr>
      <w:rPr>
        <w:rFonts w:ascii="Courier New" w:hAnsi="Courier New" w:cs="Courier New" w:hint="default"/>
      </w:rPr>
    </w:lvl>
    <w:lvl w:ilvl="2" w:tplc="13CE23BA" w:tentative="1">
      <w:start w:val="1"/>
      <w:numFmt w:val="bullet"/>
      <w:lvlText w:val=""/>
      <w:lvlJc w:val="left"/>
      <w:pPr>
        <w:ind w:left="1800" w:hanging="360"/>
      </w:pPr>
      <w:rPr>
        <w:rFonts w:ascii="Wingdings" w:hAnsi="Wingdings" w:hint="default"/>
      </w:rPr>
    </w:lvl>
    <w:lvl w:ilvl="3" w:tplc="0F4C4F72" w:tentative="1">
      <w:start w:val="1"/>
      <w:numFmt w:val="bullet"/>
      <w:lvlText w:val=""/>
      <w:lvlJc w:val="left"/>
      <w:pPr>
        <w:ind w:left="2520" w:hanging="360"/>
      </w:pPr>
      <w:rPr>
        <w:rFonts w:ascii="Symbol" w:hAnsi="Symbol" w:hint="default"/>
      </w:rPr>
    </w:lvl>
    <w:lvl w:ilvl="4" w:tplc="341A48D6" w:tentative="1">
      <w:start w:val="1"/>
      <w:numFmt w:val="bullet"/>
      <w:lvlText w:val="o"/>
      <w:lvlJc w:val="left"/>
      <w:pPr>
        <w:ind w:left="3240" w:hanging="360"/>
      </w:pPr>
      <w:rPr>
        <w:rFonts w:ascii="Courier New" w:hAnsi="Courier New" w:cs="Courier New" w:hint="default"/>
      </w:rPr>
    </w:lvl>
    <w:lvl w:ilvl="5" w:tplc="BB94A706" w:tentative="1">
      <w:start w:val="1"/>
      <w:numFmt w:val="bullet"/>
      <w:lvlText w:val=""/>
      <w:lvlJc w:val="left"/>
      <w:pPr>
        <w:ind w:left="3960" w:hanging="360"/>
      </w:pPr>
      <w:rPr>
        <w:rFonts w:ascii="Wingdings" w:hAnsi="Wingdings" w:hint="default"/>
      </w:rPr>
    </w:lvl>
    <w:lvl w:ilvl="6" w:tplc="2AB6E116" w:tentative="1">
      <w:start w:val="1"/>
      <w:numFmt w:val="bullet"/>
      <w:lvlText w:val=""/>
      <w:lvlJc w:val="left"/>
      <w:pPr>
        <w:ind w:left="4680" w:hanging="360"/>
      </w:pPr>
      <w:rPr>
        <w:rFonts w:ascii="Symbol" w:hAnsi="Symbol" w:hint="default"/>
      </w:rPr>
    </w:lvl>
    <w:lvl w:ilvl="7" w:tplc="9C001468" w:tentative="1">
      <w:start w:val="1"/>
      <w:numFmt w:val="bullet"/>
      <w:lvlText w:val="o"/>
      <w:lvlJc w:val="left"/>
      <w:pPr>
        <w:ind w:left="5400" w:hanging="360"/>
      </w:pPr>
      <w:rPr>
        <w:rFonts w:ascii="Courier New" w:hAnsi="Courier New" w:cs="Courier New" w:hint="default"/>
      </w:rPr>
    </w:lvl>
    <w:lvl w:ilvl="8" w:tplc="4EC8AC30" w:tentative="1">
      <w:start w:val="1"/>
      <w:numFmt w:val="bullet"/>
      <w:lvlText w:val=""/>
      <w:lvlJc w:val="left"/>
      <w:pPr>
        <w:ind w:left="6120" w:hanging="360"/>
      </w:pPr>
      <w:rPr>
        <w:rFonts w:ascii="Wingdings" w:hAnsi="Wingdings" w:hint="default"/>
      </w:rPr>
    </w:lvl>
  </w:abstractNum>
  <w:abstractNum w:abstractNumId="9" w15:restartNumberingAfterBreak="0">
    <w:nsid w:val="78FD4B22"/>
    <w:multiLevelType w:val="singleLevel"/>
    <w:tmpl w:val="FFFFFFFF"/>
    <w:lvl w:ilvl="0">
      <w:start w:val="1"/>
      <w:numFmt w:val="bullet"/>
      <w:pStyle w:val="Normalbulletted2"/>
      <w:lvlText w:val=""/>
      <w:legacy w:legacy="1" w:legacySpace="0" w:legacyIndent="283"/>
      <w:lvlJc w:val="left"/>
      <w:pPr>
        <w:ind w:left="283" w:hanging="283"/>
      </w:pPr>
      <w:rPr>
        <w:rFonts w:ascii="Symbol" w:hAnsi="Symbol" w:hint="default"/>
      </w:rPr>
    </w:lvl>
  </w:abstractNum>
  <w:abstractNum w:abstractNumId="10" w15:restartNumberingAfterBreak="0">
    <w:nsid w:val="796621B2"/>
    <w:multiLevelType w:val="hybridMultilevel"/>
    <w:tmpl w:val="8ACAF744"/>
    <w:lvl w:ilvl="0" w:tplc="299A76B4">
      <w:start w:val="1"/>
      <w:numFmt w:val="bullet"/>
      <w:lvlText w:val=""/>
      <w:lvlJc w:val="left"/>
      <w:pPr>
        <w:ind w:left="720" w:hanging="360"/>
      </w:pPr>
      <w:rPr>
        <w:rFonts w:ascii="Symbol" w:hAnsi="Symbol" w:hint="default"/>
      </w:rPr>
    </w:lvl>
    <w:lvl w:ilvl="1" w:tplc="762A9D0C">
      <w:start w:val="1"/>
      <w:numFmt w:val="bullet"/>
      <w:pStyle w:val="Bullet3"/>
      <w:lvlText w:val=""/>
      <w:lvlJc w:val="left"/>
      <w:pPr>
        <w:ind w:left="1440" w:hanging="360"/>
      </w:pPr>
      <w:rPr>
        <w:rFonts w:ascii="Wingdings" w:hAnsi="Wingdings" w:hint="default"/>
      </w:rPr>
    </w:lvl>
    <w:lvl w:ilvl="2" w:tplc="4BE4DF8E" w:tentative="1">
      <w:start w:val="1"/>
      <w:numFmt w:val="bullet"/>
      <w:lvlText w:val=""/>
      <w:lvlJc w:val="left"/>
      <w:pPr>
        <w:ind w:left="2160" w:hanging="360"/>
      </w:pPr>
      <w:rPr>
        <w:rFonts w:ascii="Wingdings" w:hAnsi="Wingdings" w:hint="default"/>
      </w:rPr>
    </w:lvl>
    <w:lvl w:ilvl="3" w:tplc="D8C45A10" w:tentative="1">
      <w:start w:val="1"/>
      <w:numFmt w:val="bullet"/>
      <w:lvlText w:val=""/>
      <w:lvlJc w:val="left"/>
      <w:pPr>
        <w:ind w:left="2880" w:hanging="360"/>
      </w:pPr>
      <w:rPr>
        <w:rFonts w:ascii="Symbol" w:hAnsi="Symbol" w:hint="default"/>
      </w:rPr>
    </w:lvl>
    <w:lvl w:ilvl="4" w:tplc="9BCA3A48" w:tentative="1">
      <w:start w:val="1"/>
      <w:numFmt w:val="bullet"/>
      <w:lvlText w:val="o"/>
      <w:lvlJc w:val="left"/>
      <w:pPr>
        <w:ind w:left="3600" w:hanging="360"/>
      </w:pPr>
      <w:rPr>
        <w:rFonts w:ascii="Courier New" w:hAnsi="Courier New" w:cs="Courier New" w:hint="default"/>
      </w:rPr>
    </w:lvl>
    <w:lvl w:ilvl="5" w:tplc="2F26288C" w:tentative="1">
      <w:start w:val="1"/>
      <w:numFmt w:val="bullet"/>
      <w:lvlText w:val=""/>
      <w:lvlJc w:val="left"/>
      <w:pPr>
        <w:ind w:left="4320" w:hanging="360"/>
      </w:pPr>
      <w:rPr>
        <w:rFonts w:ascii="Wingdings" w:hAnsi="Wingdings" w:hint="default"/>
      </w:rPr>
    </w:lvl>
    <w:lvl w:ilvl="6" w:tplc="E766EAEA" w:tentative="1">
      <w:start w:val="1"/>
      <w:numFmt w:val="bullet"/>
      <w:lvlText w:val=""/>
      <w:lvlJc w:val="left"/>
      <w:pPr>
        <w:ind w:left="5040" w:hanging="360"/>
      </w:pPr>
      <w:rPr>
        <w:rFonts w:ascii="Symbol" w:hAnsi="Symbol" w:hint="default"/>
      </w:rPr>
    </w:lvl>
    <w:lvl w:ilvl="7" w:tplc="DAE05F8C" w:tentative="1">
      <w:start w:val="1"/>
      <w:numFmt w:val="bullet"/>
      <w:lvlText w:val="o"/>
      <w:lvlJc w:val="left"/>
      <w:pPr>
        <w:ind w:left="5760" w:hanging="360"/>
      </w:pPr>
      <w:rPr>
        <w:rFonts w:ascii="Courier New" w:hAnsi="Courier New" w:cs="Courier New" w:hint="default"/>
      </w:rPr>
    </w:lvl>
    <w:lvl w:ilvl="8" w:tplc="E960C6BC" w:tentative="1">
      <w:start w:val="1"/>
      <w:numFmt w:val="bullet"/>
      <w:lvlText w:val=""/>
      <w:lvlJc w:val="left"/>
      <w:pPr>
        <w:ind w:left="6480" w:hanging="360"/>
      </w:pPr>
      <w:rPr>
        <w:rFonts w:ascii="Wingdings" w:hAnsi="Wingdings" w:hint="default"/>
      </w:rPr>
    </w:lvl>
  </w:abstractNum>
  <w:abstractNum w:abstractNumId="11" w15:restartNumberingAfterBreak="0">
    <w:nsid w:val="7BC04790"/>
    <w:multiLevelType w:val="hybridMultilevel"/>
    <w:tmpl w:val="7CB47FDC"/>
    <w:lvl w:ilvl="0" w:tplc="ECAC2FFA">
      <w:start w:val="1"/>
      <w:numFmt w:val="bullet"/>
      <w:lvlText w:val=""/>
      <w:lvlJc w:val="left"/>
      <w:pPr>
        <w:ind w:left="720" w:hanging="360"/>
      </w:pPr>
      <w:rPr>
        <w:rFonts w:ascii="Symbol" w:hAnsi="Symbol" w:hint="default"/>
      </w:rPr>
    </w:lvl>
    <w:lvl w:ilvl="1" w:tplc="FD788962">
      <w:start w:val="1"/>
      <w:numFmt w:val="bullet"/>
      <w:lvlText w:val="o"/>
      <w:lvlJc w:val="left"/>
      <w:pPr>
        <w:ind w:left="1440" w:hanging="360"/>
      </w:pPr>
      <w:rPr>
        <w:rFonts w:ascii="Courier New" w:hAnsi="Courier New" w:cs="Courier New" w:hint="default"/>
      </w:rPr>
    </w:lvl>
    <w:lvl w:ilvl="2" w:tplc="E2D6B43C" w:tentative="1">
      <w:start w:val="1"/>
      <w:numFmt w:val="bullet"/>
      <w:lvlText w:val=""/>
      <w:lvlJc w:val="left"/>
      <w:pPr>
        <w:ind w:left="2160" w:hanging="360"/>
      </w:pPr>
      <w:rPr>
        <w:rFonts w:ascii="Wingdings" w:hAnsi="Wingdings" w:hint="default"/>
      </w:rPr>
    </w:lvl>
    <w:lvl w:ilvl="3" w:tplc="E34EDF80" w:tentative="1">
      <w:start w:val="1"/>
      <w:numFmt w:val="bullet"/>
      <w:lvlText w:val=""/>
      <w:lvlJc w:val="left"/>
      <w:pPr>
        <w:ind w:left="2880" w:hanging="360"/>
      </w:pPr>
      <w:rPr>
        <w:rFonts w:ascii="Symbol" w:hAnsi="Symbol" w:hint="default"/>
      </w:rPr>
    </w:lvl>
    <w:lvl w:ilvl="4" w:tplc="D17ADD76" w:tentative="1">
      <w:start w:val="1"/>
      <w:numFmt w:val="bullet"/>
      <w:lvlText w:val="o"/>
      <w:lvlJc w:val="left"/>
      <w:pPr>
        <w:ind w:left="3600" w:hanging="360"/>
      </w:pPr>
      <w:rPr>
        <w:rFonts w:ascii="Courier New" w:hAnsi="Courier New" w:cs="Courier New" w:hint="default"/>
      </w:rPr>
    </w:lvl>
    <w:lvl w:ilvl="5" w:tplc="BC9899EE" w:tentative="1">
      <w:start w:val="1"/>
      <w:numFmt w:val="bullet"/>
      <w:lvlText w:val=""/>
      <w:lvlJc w:val="left"/>
      <w:pPr>
        <w:ind w:left="4320" w:hanging="360"/>
      </w:pPr>
      <w:rPr>
        <w:rFonts w:ascii="Wingdings" w:hAnsi="Wingdings" w:hint="default"/>
      </w:rPr>
    </w:lvl>
    <w:lvl w:ilvl="6" w:tplc="A7C6E64A" w:tentative="1">
      <w:start w:val="1"/>
      <w:numFmt w:val="bullet"/>
      <w:lvlText w:val=""/>
      <w:lvlJc w:val="left"/>
      <w:pPr>
        <w:ind w:left="5040" w:hanging="360"/>
      </w:pPr>
      <w:rPr>
        <w:rFonts w:ascii="Symbol" w:hAnsi="Symbol" w:hint="default"/>
      </w:rPr>
    </w:lvl>
    <w:lvl w:ilvl="7" w:tplc="61D837CC" w:tentative="1">
      <w:start w:val="1"/>
      <w:numFmt w:val="bullet"/>
      <w:lvlText w:val="o"/>
      <w:lvlJc w:val="left"/>
      <w:pPr>
        <w:ind w:left="5760" w:hanging="360"/>
      </w:pPr>
      <w:rPr>
        <w:rFonts w:ascii="Courier New" w:hAnsi="Courier New" w:cs="Courier New" w:hint="default"/>
      </w:rPr>
    </w:lvl>
    <w:lvl w:ilvl="8" w:tplc="144E352A" w:tentative="1">
      <w:start w:val="1"/>
      <w:numFmt w:val="bullet"/>
      <w:lvlText w:val=""/>
      <w:lvlJc w:val="left"/>
      <w:pPr>
        <w:ind w:left="6480" w:hanging="360"/>
      </w:pPr>
      <w:rPr>
        <w:rFonts w:ascii="Wingdings" w:hAnsi="Wingdings" w:hint="default"/>
      </w:rPr>
    </w:lvl>
  </w:abstractNum>
  <w:abstractNum w:abstractNumId="12"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80524371">
    <w:abstractNumId w:val="0"/>
    <w:lvlOverride w:ilvl="0">
      <w:lvl w:ilvl="0">
        <w:start w:val="1"/>
        <w:numFmt w:val="bullet"/>
        <w:pStyle w:val="Normalbulleted1"/>
        <w:lvlText w:val=""/>
        <w:legacy w:legacy="1" w:legacySpace="0" w:legacyIndent="360"/>
        <w:lvlJc w:val="left"/>
        <w:pPr>
          <w:ind w:left="360" w:hanging="360"/>
        </w:pPr>
        <w:rPr>
          <w:rFonts w:ascii="Symbol" w:hAnsi="Symbol" w:hint="default"/>
        </w:rPr>
      </w:lvl>
    </w:lvlOverride>
  </w:num>
  <w:num w:numId="2" w16cid:durableId="710884515">
    <w:abstractNumId w:val="9"/>
  </w:num>
  <w:num w:numId="3" w16cid:durableId="123157087">
    <w:abstractNumId w:val="1"/>
  </w:num>
  <w:num w:numId="4" w16cid:durableId="2042658773">
    <w:abstractNumId w:val="12"/>
  </w:num>
  <w:num w:numId="5" w16cid:durableId="945429072">
    <w:abstractNumId w:val="4"/>
  </w:num>
  <w:num w:numId="6" w16cid:durableId="386418681">
    <w:abstractNumId w:val="8"/>
  </w:num>
  <w:num w:numId="7" w16cid:durableId="1505438799">
    <w:abstractNumId w:val="11"/>
  </w:num>
  <w:num w:numId="8" w16cid:durableId="1145971770">
    <w:abstractNumId w:val="10"/>
  </w:num>
  <w:num w:numId="9" w16cid:durableId="2049909058">
    <w:abstractNumId w:val="2"/>
  </w:num>
  <w:num w:numId="10" w16cid:durableId="917440176">
    <w:abstractNumId w:val="7"/>
  </w:num>
  <w:num w:numId="11" w16cid:durableId="612981450">
    <w:abstractNumId w:val="5"/>
  </w:num>
  <w:num w:numId="12" w16cid:durableId="92479400">
    <w:abstractNumId w:val="3"/>
  </w:num>
  <w:num w:numId="13" w16cid:durableId="2074247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rawingGridVerticalSpacing w:val="181"/>
  <w:displayHorizontalDrawingGridEvery w:val="2"/>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a3MLQwNzY2NjE0tTRT0lEKTi0uzszPAykwqwUAS1jvHywAAAA="/>
  </w:docVars>
  <w:rsids>
    <w:rsidRoot w:val="003170D1"/>
    <w:rsid w:val="003170D1"/>
    <w:rsid w:val="00517800"/>
    <w:rsid w:val="00584D2F"/>
    <w:rsid w:val="005C4527"/>
    <w:rsid w:val="00727D62"/>
    <w:rsid w:val="008A551E"/>
    <w:rsid w:val="00920BA2"/>
    <w:rsid w:val="00A62305"/>
    <w:rsid w:val="00BF1FDB"/>
    <w:rsid w:val="00BF57FB"/>
    <w:rsid w:val="00C15C72"/>
    <w:rsid w:val="00C300CA"/>
    <w:rsid w:val="00C91503"/>
    <w:rsid w:val="00DE7DD9"/>
    <w:rsid w:val="00DF5B6E"/>
    <w:rsid w:val="00EB0E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4"/>
    <o:shapelayout v:ext="edit">
      <o:idmap v:ext="edit" data="1"/>
      <o:rules v:ext="edit">
        <o:r id="V:Rule4" type="connector" idref="#AutoShape 612"/>
        <o:r id="V:Rule5" type="connector" idref="#AutoShape 617"/>
        <o:r id="V:Rule6" type="connector" idref="#AutoShape 606"/>
      </o:rules>
    </o:shapelayout>
  </w:shapeDefaults>
  <w:decimalSymbol w:val=","/>
  <w:listSeparator w:val=";"/>
  <w14:docId w14:val="046C7A5B"/>
  <w15:docId w15:val="{03CD1A8F-2B66-4CBB-B425-68A5C04D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6B22"/>
    <w:pPr>
      <w:spacing w:before="60" w:after="60" w:line="276" w:lineRule="auto"/>
      <w:contextualSpacing/>
    </w:pPr>
    <w:rPr>
      <w:rFonts w:ascii="Arial" w:eastAsia="Calibri" w:hAnsi="Arial" w:cs="Arial"/>
      <w:sz w:val="22"/>
      <w:szCs w:val="22"/>
      <w:lang w:val="en-GB"/>
    </w:rPr>
  </w:style>
  <w:style w:type="paragraph" w:styleId="Heading1">
    <w:name w:val="heading 1"/>
    <w:basedOn w:val="Normal"/>
    <w:next w:val="Normal"/>
    <w:link w:val="Heading1Char"/>
    <w:uiPriority w:val="9"/>
    <w:qFormat/>
    <w:rsid w:val="002E6B22"/>
    <w:pPr>
      <w:keepNext/>
      <w:numPr>
        <w:numId w:val="5"/>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2E6B22"/>
    <w:pPr>
      <w:keepNext/>
      <w:numPr>
        <w:ilvl w:val="1"/>
        <w:numId w:val="5"/>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2E6B22"/>
    <w:pPr>
      <w:keepNext/>
      <w:numPr>
        <w:ilvl w:val="2"/>
        <w:numId w:val="5"/>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2E6B22"/>
    <w:pPr>
      <w:keepNext/>
      <w:numPr>
        <w:ilvl w:val="3"/>
        <w:numId w:val="5"/>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2E6B22"/>
    <w:pPr>
      <w:numPr>
        <w:ilvl w:val="4"/>
        <w:numId w:val="5"/>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2E6B22"/>
    <w:pPr>
      <w:numPr>
        <w:ilvl w:val="5"/>
        <w:numId w:val="5"/>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2E6B22"/>
    <w:pPr>
      <w:numPr>
        <w:ilvl w:val="6"/>
        <w:numId w:val="5"/>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2E6B22"/>
    <w:pPr>
      <w:numPr>
        <w:ilvl w:val="7"/>
        <w:numId w:val="5"/>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2E6B22"/>
    <w:pPr>
      <w:numPr>
        <w:ilvl w:val="8"/>
        <w:numId w:val="5"/>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4">
    <w:name w:val="toc 4"/>
    <w:basedOn w:val="Normal"/>
    <w:next w:val="Normal"/>
    <w:semiHidden/>
    <w:pPr>
      <w:spacing w:before="0"/>
      <w:ind w:left="720"/>
    </w:pPr>
    <w:rPr>
      <w:rFonts w:ascii="Times New Roman" w:hAnsi="Times New Roman"/>
      <w:sz w:val="20"/>
    </w:rPr>
  </w:style>
  <w:style w:type="paragraph" w:styleId="TOC3">
    <w:name w:val="toc 3"/>
    <w:basedOn w:val="Normal"/>
    <w:next w:val="Normal"/>
    <w:uiPriority w:val="39"/>
    <w:pPr>
      <w:spacing w:before="0"/>
      <w:ind w:left="480"/>
    </w:pPr>
    <w:rPr>
      <w:rFonts w:ascii="Times New Roman" w:hAnsi="Times New Roman"/>
      <w:sz w:val="20"/>
    </w:rPr>
  </w:style>
  <w:style w:type="paragraph" w:styleId="TOC2">
    <w:name w:val="toc 2"/>
    <w:basedOn w:val="Normal"/>
    <w:next w:val="Normal"/>
    <w:uiPriority w:val="39"/>
    <w:pPr>
      <w:ind w:left="240"/>
    </w:pPr>
    <w:rPr>
      <w:rFonts w:ascii="Times New Roman" w:hAnsi="Times New Roman"/>
      <w:b/>
      <w:bCs/>
    </w:rPr>
  </w:style>
  <w:style w:type="paragraph" w:styleId="TOC1">
    <w:name w:val="toc 1"/>
    <w:basedOn w:val="Normal"/>
    <w:uiPriority w:val="39"/>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style>
  <w:style w:type="paragraph" w:styleId="Footer">
    <w:name w:val="footer"/>
    <w:basedOn w:val="Normal"/>
    <w:link w:val="FooterChar"/>
    <w:uiPriority w:val="99"/>
    <w:unhideWhenUsed/>
    <w:rsid w:val="002E6B22"/>
    <w:pPr>
      <w:tabs>
        <w:tab w:val="center" w:pos="4680"/>
        <w:tab w:val="right" w:pos="9360"/>
      </w:tabs>
      <w:spacing w:after="0" w:line="240" w:lineRule="auto"/>
    </w:pPr>
  </w:style>
  <w:style w:type="paragraph" w:styleId="Header">
    <w:name w:val="header"/>
    <w:basedOn w:val="Normal"/>
    <w:link w:val="HeaderChar"/>
    <w:unhideWhenUsed/>
    <w:rsid w:val="002E6B22"/>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uto"/>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pPr>
      <w:tabs>
        <w:tab w:val="left" w:pos="0"/>
      </w:tabs>
      <w:ind w:left="-2977" w:firstLine="2977"/>
    </w:pPr>
    <w:rPr>
      <w:b/>
      <w:sz w:val="24"/>
    </w:rPr>
  </w:style>
  <w:style w:type="paragraph" w:customStyle="1" w:styleId="Tabelle">
    <w:name w:val="Tabelle"/>
    <w:basedOn w:val="Normal"/>
    <w:pPr>
      <w:spacing w:before="120" w:after="120" w:line="240" w:lineRule="auto"/>
      <w:ind w:left="113"/>
    </w:pPr>
    <w:rPr>
      <w:sz w:val="20"/>
    </w:rPr>
  </w:style>
  <w:style w:type="paragraph" w:styleId="ListBullet">
    <w:name w:val="List Bullet"/>
    <w:basedOn w:val="Normal"/>
    <w:pPr>
      <w:ind w:left="283" w:hanging="283"/>
    </w:pPr>
  </w:style>
  <w:style w:type="paragraph" w:styleId="TOC8">
    <w:name w:val="toc 8"/>
    <w:basedOn w:val="Normal"/>
    <w:next w:val="Normal"/>
    <w:semiHidden/>
    <w:pPr>
      <w:spacing w:before="0"/>
      <w:ind w:left="1680"/>
    </w:pPr>
    <w:rPr>
      <w:rFonts w:ascii="Times New Roman" w:hAnsi="Times New Roman"/>
      <w:sz w:val="20"/>
    </w:rPr>
  </w:style>
  <w:style w:type="paragraph" w:customStyle="1" w:styleId="Fuzeile20">
    <w:name w:val="Fußzeile 2"/>
    <w:basedOn w:val="Footer"/>
    <w:pPr>
      <w:widowControl w:val="0"/>
      <w:jc w:val="both"/>
    </w:pPr>
    <w:rPr>
      <w:b/>
      <w:sz w:val="24"/>
    </w:rPr>
  </w:style>
  <w:style w:type="character" w:styleId="PageNumber">
    <w:name w:val="page number"/>
    <w:basedOn w:val="DefaultParagraphFont"/>
  </w:style>
  <w:style w:type="paragraph" w:customStyle="1" w:styleId="Kopfzunger">
    <w:name w:val="Kopfz unger"/>
    <w:basedOn w:val="Normal"/>
    <w:pPr>
      <w:widowControl w:val="0"/>
      <w:pBdr>
        <w:bottom w:val="single" w:sz="24" w:space="5" w:color="auto"/>
      </w:pBdr>
      <w:tabs>
        <w:tab w:val="right" w:pos="9639"/>
      </w:tabs>
      <w:spacing w:line="240" w:lineRule="auto"/>
      <w:ind w:right="-1985"/>
    </w:pPr>
  </w:style>
  <w:style w:type="paragraph" w:styleId="BodyText">
    <w:name w:val="Body Text"/>
    <w:basedOn w:val="Normal"/>
    <w:rPr>
      <w:i/>
    </w:rPr>
  </w:style>
  <w:style w:type="paragraph" w:styleId="BlockText">
    <w:name w:val="Block Text"/>
    <w:basedOn w:val="Normal"/>
    <w:pPr>
      <w:ind w:left="567"/>
    </w:pPr>
  </w:style>
  <w:style w:type="paragraph" w:styleId="Caption">
    <w:name w:val="caption"/>
    <w:basedOn w:val="Normal"/>
    <w:next w:val="Normal"/>
    <w:uiPriority w:val="35"/>
    <w:unhideWhenUsed/>
    <w:qFormat/>
    <w:rsid w:val="002E6B22"/>
    <w:rPr>
      <w:b/>
      <w:bCs/>
      <w:sz w:val="20"/>
      <w:szCs w:val="20"/>
    </w:rPr>
  </w:style>
  <w:style w:type="paragraph" w:styleId="BodyText2">
    <w:name w:val="Body Text 2"/>
    <w:basedOn w:val="Normal"/>
    <w:pPr>
      <w:pBdr>
        <w:top w:val="single" w:sz="6" w:space="1" w:color="auto" w:shadow="1"/>
        <w:left w:val="single" w:sz="6" w:space="4" w:color="auto" w:shadow="1"/>
        <w:bottom w:val="single" w:sz="6" w:space="1" w:color="auto" w:shadow="1"/>
        <w:right w:val="single" w:sz="6" w:space="1" w:color="auto" w:shadow="1"/>
      </w:pBdr>
    </w:pPr>
    <w:rPr>
      <w:b/>
      <w:bCs/>
      <w:i/>
    </w:rPr>
  </w:style>
  <w:style w:type="paragraph" w:styleId="DocumentMap">
    <w:name w:val="Document Map"/>
    <w:basedOn w:val="Normal"/>
    <w:semiHidden/>
    <w:pPr>
      <w:shd w:val="clear" w:color="auto" w:fill="000080"/>
    </w:pPr>
    <w:rPr>
      <w:rFonts w:ascii="Tahoma" w:hAnsi="Tahoma" w:cs="Arial-BoldMT"/>
    </w:rPr>
  </w:style>
  <w:style w:type="paragraph" w:styleId="TableofFigures">
    <w:name w:val="table of figures"/>
    <w:basedOn w:val="Normal"/>
    <w:next w:val="Normal"/>
    <w:semiHidden/>
    <w:pPr>
      <w:ind w:left="480" w:hanging="480"/>
    </w:pPr>
  </w:style>
  <w:style w:type="paragraph" w:styleId="TOC5">
    <w:name w:val="toc 5"/>
    <w:basedOn w:val="Normal"/>
    <w:next w:val="Normal"/>
    <w:autoRedefine/>
    <w:semiHidden/>
    <w:pPr>
      <w:spacing w:before="0"/>
      <w:ind w:left="960"/>
    </w:pPr>
    <w:rPr>
      <w:rFonts w:ascii="Times New Roman" w:hAnsi="Times New Roman"/>
      <w:sz w:val="20"/>
    </w:rPr>
  </w:style>
  <w:style w:type="paragraph" w:styleId="TOC6">
    <w:name w:val="toc 6"/>
    <w:basedOn w:val="Normal"/>
    <w:next w:val="Normal"/>
    <w:autoRedefine/>
    <w:semiHidden/>
    <w:pPr>
      <w:spacing w:before="0"/>
      <w:ind w:left="1200"/>
    </w:pPr>
    <w:rPr>
      <w:rFonts w:ascii="Times New Roman" w:hAnsi="Times New Roman"/>
      <w:sz w:val="20"/>
    </w:rPr>
  </w:style>
  <w:style w:type="paragraph" w:styleId="TOC7">
    <w:name w:val="toc 7"/>
    <w:basedOn w:val="Normal"/>
    <w:next w:val="Normal"/>
    <w:autoRedefine/>
    <w:semiHidden/>
    <w:pPr>
      <w:spacing w:before="0"/>
      <w:ind w:left="1440"/>
    </w:pPr>
    <w:rPr>
      <w:rFonts w:ascii="Times New Roman" w:hAnsi="Times New Roman"/>
      <w:sz w:val="20"/>
    </w:rPr>
  </w:style>
  <w:style w:type="paragraph" w:styleId="TOC9">
    <w:name w:val="toc 9"/>
    <w:basedOn w:val="Normal"/>
    <w:next w:val="Normal"/>
    <w:autoRedefine/>
    <w:semiHidden/>
    <w:pPr>
      <w:spacing w:before="0"/>
      <w:ind w:left="1920"/>
    </w:pPr>
    <w:rPr>
      <w:rFonts w:ascii="Times New Roman" w:hAnsi="Times New Roman"/>
      <w:sz w:val="20"/>
    </w:rPr>
  </w:style>
  <w:style w:type="paragraph" w:customStyle="1" w:styleId="Table">
    <w:name w:val="Table"/>
    <w:basedOn w:val="Normal"/>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rsid w:val="00907186"/>
    <w:pPr>
      <w:tabs>
        <w:tab w:val="left" w:pos="567"/>
      </w:tabs>
      <w:ind w:left="284" w:right="-1844" w:hanging="284"/>
    </w:pPr>
    <w:rPr>
      <w:b/>
      <w:sz w:val="72"/>
      <w:szCs w:val="72"/>
      <w:u w:val="single"/>
    </w:rPr>
  </w:style>
  <w:style w:type="paragraph" w:customStyle="1" w:styleId="SubTitle">
    <w:name w:val="Sub_Title"/>
    <w:basedOn w:val="Normal"/>
    <w:autoRedefine/>
    <w:rsid w:val="000E5F6F"/>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907186"/>
    <w:pPr>
      <w:tabs>
        <w:tab w:val="center" w:pos="4820"/>
        <w:tab w:val="right" w:pos="9639"/>
      </w:tabs>
      <w:spacing w:before="0"/>
      <w:ind w:right="-1985"/>
    </w:pPr>
    <w:rPr>
      <w:b/>
      <w:szCs w:val="24"/>
    </w:rPr>
  </w:style>
  <w:style w:type="paragraph" w:customStyle="1" w:styleId="Footermaintitle">
    <w:name w:val="Footer_main_title"/>
    <w:basedOn w:val="Footer"/>
    <w:autoRedefine/>
    <w:pPr>
      <w:tabs>
        <w:tab w:val="left" w:pos="4536"/>
        <w:tab w:val="left" w:pos="6237"/>
      </w:tabs>
    </w:pPr>
    <w:rPr>
      <w:sz w:val="20"/>
    </w:rPr>
  </w:style>
  <w:style w:type="paragraph" w:customStyle="1" w:styleId="Footerchaptertitle">
    <w:name w:val="Footer_chapter_title"/>
    <w:basedOn w:val="Footer"/>
    <w:autoRedefine/>
    <w:pPr>
      <w:tabs>
        <w:tab w:val="left" w:pos="4536"/>
        <w:tab w:val="left" w:pos="6237"/>
      </w:tabs>
    </w:pPr>
    <w:rPr>
      <w:b/>
      <w:sz w:val="16"/>
    </w:rPr>
  </w:style>
  <w:style w:type="paragraph" w:customStyle="1" w:styleId="FooterCopyright">
    <w:name w:val="Footer_Copyright"/>
    <w:basedOn w:val="Footer"/>
    <w:autoRedefine/>
    <w:pPr>
      <w:tabs>
        <w:tab w:val="left" w:pos="4536"/>
        <w:tab w:val="left" w:pos="6237"/>
      </w:tabs>
    </w:pPr>
    <w:rPr>
      <w:b/>
      <w:sz w:val="24"/>
    </w:rPr>
  </w:style>
  <w:style w:type="paragraph" w:customStyle="1" w:styleId="Figure">
    <w:name w:val="Figure"/>
    <w:basedOn w:val="Normal"/>
    <w:autoRedefine/>
    <w:pPr>
      <w:spacing w:before="240" w:after="240"/>
    </w:pPr>
    <w:rPr>
      <w:b/>
      <w:bCs/>
      <w:sz w:val="16"/>
    </w:rPr>
  </w:style>
  <w:style w:type="paragraph" w:customStyle="1" w:styleId="MarginText">
    <w:name w:val="Margin_Text"/>
    <w:basedOn w:val="Normal"/>
    <w:autoRedefine/>
    <w:pPr>
      <w:spacing w:before="0"/>
    </w:pPr>
    <w:rPr>
      <w:b/>
      <w:bCs/>
      <w:lang w:val="fr-FR"/>
    </w:rPr>
  </w:style>
  <w:style w:type="paragraph" w:customStyle="1" w:styleId="Normalbulleted1">
    <w:name w:val="Normal bulleted 1"/>
    <w:basedOn w:val="Normal"/>
    <w:autoRedefine/>
    <w:pPr>
      <w:numPr>
        <w:numId w:val="1"/>
      </w:numPr>
      <w:ind w:left="357" w:hanging="357"/>
    </w:pPr>
  </w:style>
  <w:style w:type="paragraph" w:customStyle="1" w:styleId="Normalbulletted2">
    <w:name w:val="Normal bulletted 2"/>
    <w:basedOn w:val="Normal"/>
    <w:autoRedefine/>
    <w:pPr>
      <w:numPr>
        <w:numId w:val="2"/>
      </w:numPr>
    </w:pPr>
  </w:style>
  <w:style w:type="paragraph" w:customStyle="1" w:styleId="Normalnote">
    <w:name w:val="Normal_note"/>
    <w:basedOn w:val="Normal"/>
    <w:autoRedefine/>
    <w:rPr>
      <w:b/>
      <w:i/>
      <w:u w:val="double"/>
    </w:rPr>
  </w:style>
  <w:style w:type="character" w:styleId="Hyperlink">
    <w:name w:val="Hyperlink"/>
    <w:uiPriority w:val="99"/>
    <w:rPr>
      <w:color w:val="0000FF"/>
      <w:u w:val="single"/>
    </w:rPr>
  </w:style>
  <w:style w:type="character" w:customStyle="1" w:styleId="HeaderChar">
    <w:name w:val="Header Char"/>
    <w:link w:val="Header"/>
    <w:rsid w:val="002E6B22"/>
    <w:rPr>
      <w:rFonts w:ascii="Arial" w:eastAsia="Calibri" w:hAnsi="Arial" w:cs="Arial"/>
      <w:sz w:val="22"/>
      <w:szCs w:val="22"/>
    </w:rPr>
  </w:style>
  <w:style w:type="character" w:customStyle="1" w:styleId="FooterChar">
    <w:name w:val="Footer Char"/>
    <w:link w:val="Footer"/>
    <w:uiPriority w:val="99"/>
    <w:rsid w:val="002E6B22"/>
    <w:rPr>
      <w:rFonts w:ascii="Arial" w:eastAsia="Calibri" w:hAnsi="Arial" w:cs="Arial"/>
      <w:sz w:val="22"/>
      <w:szCs w:val="22"/>
    </w:rPr>
  </w:style>
  <w:style w:type="character" w:styleId="PlaceholderText">
    <w:name w:val="Placeholder Text"/>
    <w:uiPriority w:val="99"/>
    <w:semiHidden/>
    <w:rsid w:val="002E6B22"/>
    <w:rPr>
      <w:color w:val="808080"/>
    </w:rPr>
  </w:style>
  <w:style w:type="character" w:customStyle="1" w:styleId="Heading1Char">
    <w:name w:val="Heading 1 Char"/>
    <w:link w:val="Heading1"/>
    <w:uiPriority w:val="9"/>
    <w:rsid w:val="002E6B22"/>
    <w:rPr>
      <w:rFonts w:ascii="Arial" w:hAnsi="Arial" w:cs="Arial"/>
      <w:b/>
      <w:bCs/>
      <w:kern w:val="32"/>
      <w:sz w:val="28"/>
      <w:szCs w:val="28"/>
    </w:rPr>
  </w:style>
  <w:style w:type="character" w:customStyle="1" w:styleId="Heading2Char">
    <w:name w:val="Heading 2 Char"/>
    <w:link w:val="Heading2"/>
    <w:uiPriority w:val="9"/>
    <w:rsid w:val="002E6B22"/>
    <w:rPr>
      <w:rFonts w:ascii="Arial" w:hAnsi="Arial" w:cs="Arial"/>
      <w:b/>
      <w:bCs/>
      <w:iCs/>
      <w:sz w:val="26"/>
      <w:szCs w:val="26"/>
    </w:rPr>
  </w:style>
  <w:style w:type="character" w:customStyle="1" w:styleId="Heading3Char">
    <w:name w:val="Heading 3 Char"/>
    <w:link w:val="Heading3"/>
    <w:uiPriority w:val="9"/>
    <w:rsid w:val="002E6B22"/>
    <w:rPr>
      <w:rFonts w:ascii="Arial" w:hAnsi="Arial" w:cs="Arial"/>
      <w:b/>
      <w:bCs/>
      <w:sz w:val="22"/>
      <w:szCs w:val="22"/>
    </w:rPr>
  </w:style>
  <w:style w:type="character" w:customStyle="1" w:styleId="Heading4Char">
    <w:name w:val="Heading 4 Char"/>
    <w:link w:val="Heading4"/>
    <w:uiPriority w:val="9"/>
    <w:rsid w:val="002E6B22"/>
    <w:rPr>
      <w:rFonts w:ascii="Arial" w:hAnsi="Arial" w:cs="Arial"/>
      <w:b/>
      <w:bCs/>
      <w:sz w:val="22"/>
      <w:szCs w:val="22"/>
    </w:rPr>
  </w:style>
  <w:style w:type="character" w:customStyle="1" w:styleId="Heading5Char">
    <w:name w:val="Heading 5 Char"/>
    <w:link w:val="Heading5"/>
    <w:uiPriority w:val="9"/>
    <w:rsid w:val="002E6B22"/>
    <w:rPr>
      <w:rFonts w:ascii="Arial" w:hAnsi="Arial" w:cs="Arial"/>
      <w:b/>
      <w:bCs/>
      <w:iCs/>
      <w:sz w:val="22"/>
      <w:szCs w:val="22"/>
    </w:rPr>
  </w:style>
  <w:style w:type="character" w:customStyle="1" w:styleId="Heading6Char">
    <w:name w:val="Heading 6 Char"/>
    <w:link w:val="Heading6"/>
    <w:uiPriority w:val="9"/>
    <w:rsid w:val="002E6B22"/>
    <w:rPr>
      <w:rFonts w:ascii="Calibri" w:hAnsi="Calibri"/>
      <w:b/>
      <w:bCs/>
      <w:sz w:val="22"/>
      <w:szCs w:val="22"/>
    </w:rPr>
  </w:style>
  <w:style w:type="character" w:customStyle="1" w:styleId="Heading7Char">
    <w:name w:val="Heading 7 Char"/>
    <w:link w:val="Heading7"/>
    <w:uiPriority w:val="9"/>
    <w:rsid w:val="002E6B22"/>
    <w:rPr>
      <w:rFonts w:ascii="Calibri" w:hAnsi="Calibri"/>
      <w:sz w:val="24"/>
      <w:szCs w:val="24"/>
    </w:rPr>
  </w:style>
  <w:style w:type="character" w:customStyle="1" w:styleId="Heading8Char">
    <w:name w:val="Heading 8 Char"/>
    <w:link w:val="Heading8"/>
    <w:uiPriority w:val="9"/>
    <w:rsid w:val="002E6B22"/>
    <w:rPr>
      <w:rFonts w:ascii="Calibri" w:hAnsi="Calibri"/>
      <w:i/>
      <w:iCs/>
      <w:sz w:val="24"/>
      <w:szCs w:val="24"/>
    </w:rPr>
  </w:style>
  <w:style w:type="character" w:customStyle="1" w:styleId="Heading9Char">
    <w:name w:val="Heading 9 Char"/>
    <w:link w:val="Heading9"/>
    <w:uiPriority w:val="9"/>
    <w:rsid w:val="002E6B22"/>
    <w:rPr>
      <w:rFonts w:ascii="Cambria" w:hAnsi="Cambria"/>
      <w:sz w:val="22"/>
      <w:szCs w:val="22"/>
    </w:rPr>
  </w:style>
  <w:style w:type="paragraph" w:customStyle="1" w:styleId="Bullet1">
    <w:name w:val="Bullet 1"/>
    <w:basedOn w:val="Normal"/>
    <w:link w:val="Bullet1Char"/>
    <w:qFormat/>
    <w:rsid w:val="002E6B22"/>
    <w:pPr>
      <w:numPr>
        <w:numId w:val="11"/>
      </w:numPr>
    </w:pPr>
  </w:style>
  <w:style w:type="paragraph" w:customStyle="1" w:styleId="Bullet2">
    <w:name w:val="Bullet 2"/>
    <w:basedOn w:val="Normal"/>
    <w:link w:val="Bullet2Char"/>
    <w:qFormat/>
    <w:rsid w:val="002E6B22"/>
    <w:pPr>
      <w:numPr>
        <w:numId w:val="12"/>
      </w:numPr>
    </w:pPr>
  </w:style>
  <w:style w:type="character" w:customStyle="1" w:styleId="Bullet1Char">
    <w:name w:val="Bullet 1 Char"/>
    <w:link w:val="Bullet1"/>
    <w:rsid w:val="002E6B22"/>
    <w:rPr>
      <w:rFonts w:ascii="Arial" w:eastAsia="Calibri" w:hAnsi="Arial" w:cs="Arial"/>
      <w:sz w:val="22"/>
      <w:szCs w:val="22"/>
    </w:rPr>
  </w:style>
  <w:style w:type="paragraph" w:customStyle="1" w:styleId="Bullet3">
    <w:name w:val="Bullet 3"/>
    <w:basedOn w:val="Normal"/>
    <w:link w:val="Bullet3Char"/>
    <w:qFormat/>
    <w:rsid w:val="002E6B22"/>
    <w:pPr>
      <w:numPr>
        <w:ilvl w:val="1"/>
        <w:numId w:val="8"/>
      </w:numPr>
    </w:pPr>
  </w:style>
  <w:style w:type="character" w:customStyle="1" w:styleId="Bullet2Char">
    <w:name w:val="Bullet 2 Char"/>
    <w:link w:val="Bullet2"/>
    <w:rsid w:val="002E6B22"/>
    <w:rPr>
      <w:rFonts w:ascii="Arial" w:eastAsia="Calibri" w:hAnsi="Arial" w:cs="Arial"/>
      <w:sz w:val="22"/>
      <w:szCs w:val="22"/>
    </w:rPr>
  </w:style>
  <w:style w:type="paragraph" w:customStyle="1" w:styleId="Bullet4">
    <w:name w:val="Bullet 4"/>
    <w:basedOn w:val="Normal"/>
    <w:link w:val="Bullet4Char"/>
    <w:qFormat/>
    <w:rsid w:val="002E6B22"/>
    <w:pPr>
      <w:numPr>
        <w:numId w:val="9"/>
      </w:numPr>
    </w:pPr>
  </w:style>
  <w:style w:type="character" w:customStyle="1" w:styleId="Bullet3Char">
    <w:name w:val="Bullet 3 Char"/>
    <w:link w:val="Bullet3"/>
    <w:rsid w:val="002E6B22"/>
    <w:rPr>
      <w:rFonts w:ascii="Arial" w:eastAsia="Calibri" w:hAnsi="Arial" w:cs="Arial"/>
      <w:sz w:val="22"/>
      <w:szCs w:val="22"/>
    </w:rPr>
  </w:style>
  <w:style w:type="character" w:customStyle="1" w:styleId="Bullet4Char">
    <w:name w:val="Bullet 4 Char"/>
    <w:link w:val="Bullet4"/>
    <w:rsid w:val="002E6B22"/>
    <w:rPr>
      <w:rFonts w:ascii="Arial" w:eastAsia="Calibri" w:hAnsi="Arial" w:cs="Arial"/>
      <w:sz w:val="22"/>
      <w:szCs w:val="22"/>
    </w:rPr>
  </w:style>
  <w:style w:type="paragraph" w:customStyle="1" w:styleId="Picture">
    <w:name w:val="Picture"/>
    <w:basedOn w:val="Normal"/>
    <w:link w:val="PictureChar"/>
    <w:qFormat/>
    <w:rsid w:val="002E6B22"/>
    <w:pPr>
      <w:keepNext/>
    </w:pPr>
  </w:style>
  <w:style w:type="character" w:customStyle="1" w:styleId="PictureChar">
    <w:name w:val="Picture Char"/>
    <w:link w:val="Picture"/>
    <w:rsid w:val="002E6B22"/>
    <w:rPr>
      <w:rFonts w:ascii="Arial" w:eastAsia="Calibri" w:hAnsi="Arial" w:cs="Arial"/>
      <w:sz w:val="22"/>
      <w:szCs w:val="22"/>
    </w:rPr>
  </w:style>
  <w:style w:type="paragraph" w:styleId="Subtitle0">
    <w:name w:val="Subtitle"/>
    <w:basedOn w:val="Normal"/>
    <w:next w:val="Normal"/>
    <w:link w:val="SubtitleChar"/>
    <w:qFormat/>
    <w:rsid w:val="00C3782B"/>
    <w:pPr>
      <w:jc w:val="center"/>
      <w:outlineLvl w:val="1"/>
    </w:pPr>
    <w:rPr>
      <w:rFonts w:ascii="Cambria" w:eastAsia="Times New Roman" w:hAnsi="Cambria" w:cs="Times New Roman"/>
      <w:sz w:val="24"/>
      <w:szCs w:val="24"/>
    </w:rPr>
  </w:style>
  <w:style w:type="character" w:customStyle="1" w:styleId="SubtitleChar">
    <w:name w:val="Subtitle Char"/>
    <w:link w:val="Subtitle0"/>
    <w:rsid w:val="00C3782B"/>
    <w:rPr>
      <w:rFonts w:ascii="Cambria" w:eastAsia="Times New Roman" w:hAnsi="Cambria" w:cs="Times New Roman"/>
      <w:sz w:val="24"/>
      <w:szCs w:val="24"/>
    </w:rPr>
  </w:style>
  <w:style w:type="paragraph" w:styleId="NoSpacing">
    <w:name w:val="No Spacing"/>
    <w:link w:val="NoSpacingChar"/>
    <w:uiPriority w:val="1"/>
    <w:qFormat/>
    <w:rsid w:val="00CC38F8"/>
    <w:rPr>
      <w:rFonts w:ascii="Calibri" w:hAnsi="Calibri"/>
      <w:sz w:val="22"/>
      <w:szCs w:val="22"/>
    </w:rPr>
  </w:style>
  <w:style w:type="character" w:customStyle="1" w:styleId="NoSpacingChar">
    <w:name w:val="No Spacing Char"/>
    <w:link w:val="NoSpacing"/>
    <w:uiPriority w:val="1"/>
    <w:rsid w:val="00CC38F8"/>
    <w:rPr>
      <w:rFonts w:ascii="Calibri" w:hAnsi="Calibri"/>
      <w:sz w:val="22"/>
      <w:szCs w:val="22"/>
      <w:lang w:val="en-US" w:eastAsia="en-US" w:bidi="ar-SA"/>
    </w:rPr>
  </w:style>
  <w:style w:type="paragraph" w:styleId="TOCHeading0">
    <w:name w:val="TOC Heading"/>
    <w:basedOn w:val="Heading1"/>
    <w:next w:val="Normal"/>
    <w:uiPriority w:val="39"/>
    <w:semiHidden/>
    <w:unhideWhenUsed/>
    <w:qFormat/>
    <w:rsid w:val="00CC38F8"/>
    <w:pPr>
      <w:keepLines/>
      <w:numPr>
        <w:numId w:val="0"/>
      </w:numPr>
      <w:spacing w:before="480" w:after="0"/>
      <w:contextualSpacing w:val="0"/>
      <w:outlineLvl w:val="9"/>
    </w:pPr>
    <w:rPr>
      <w:rFonts w:ascii="Cambria" w:hAnsi="Cambria" w:cs="Times New Roman"/>
      <w:color w:val="365F91"/>
      <w:kern w:val="0"/>
    </w:rPr>
  </w:style>
  <w:style w:type="character" w:styleId="Strong">
    <w:name w:val="Strong"/>
    <w:qFormat/>
    <w:rsid w:val="00D21065"/>
    <w:rPr>
      <w:b/>
      <w:bCs/>
    </w:rPr>
  </w:style>
  <w:style w:type="table" w:customStyle="1" w:styleId="GridTable4-Accent11">
    <w:name w:val="Grid Table 4 - Accent 11"/>
    <w:basedOn w:val="TableNormal"/>
    <w:uiPriority w:val="49"/>
    <w:rsid w:val="0039507D"/>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
    <w:name w:val="Grid Table 4 - Accent 51"/>
    <w:basedOn w:val="TableNormal"/>
    <w:uiPriority w:val="49"/>
    <w:rsid w:val="0039507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692B18-F3BF-4258-A048-E7AC0E3D0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8</TotalTime>
  <Pages>15</Pages>
  <Words>1807</Words>
  <Characters>11034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Flags</vt:lpstr>
    </vt:vector>
  </TitlesOfParts>
  <Company>KNX Association</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Flags</dc:title>
  <dc:creator>KNX Association</dc:creator>
  <cp:lastModifiedBy>Ufuk Unal</cp:lastModifiedBy>
  <cp:revision>12</cp:revision>
  <cp:lastPrinted>2014-12-16T14:24:00Z</cp:lastPrinted>
  <dcterms:created xsi:type="dcterms:W3CDTF">2017-11-03T13:32:00Z</dcterms:created>
  <dcterms:modified xsi:type="dcterms:W3CDTF">2025-09-26T08:19:00Z</dcterms:modified>
</cp:coreProperties>
</file>