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34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1</w:t>
      </w:r>
    </w:p>
    <w:p>
      <w:pPr>
        <w:pStyle w:val="Author"/>
      </w:pPr>
      <w:r>
        <w:t xml:space="preserve">Максим Новичков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модели экспоненциального роста, изучение её математической формализации, аналитического решения соответствующего дифференциального уравнения, а также исследование влияния коэффициента роста на динамику системы. Дополнительно предполагается приобретение навыков параметрического анализа и интерпретации полученных результатов.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рамках лабораторной работы необходимо рассмотреть модель экспоненциального роста в качестве демонстрационного примера. Требуется изучить её математическое описание, проанализировать решение дифференциального уравнения и выполнить параметрическое исследование, показывающее, как коэффициент роста влияет на поведение системы, время удвоения величины и вычислительные характеристики.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Экспоненциальный рост представляет собой процесс изменения величины, при котором скорость её увеличения в каждый момент времени прямо пропорциональна текущему значению. Это означает, что чем больше становится система, тем быстрее происходит её дальнейшее увеличение.</w:t>
      </w:r>
    </w:p>
    <w:p>
      <w:pPr>
        <w:pStyle w:val="BodyText"/>
      </w:pPr>
      <w:r>
        <w:t xml:space="preserve">В качестве наглядных аналогий можно привести начисление сложных процентов в банковской сфере или увеличение снежного кома, который с ростом массы начинает набирать её всё быстрее.</w:t>
      </w:r>
    </w:p>
    <w:p>
      <w:pPr>
        <w:pStyle w:val="BodyText"/>
      </w:pPr>
      <w:r>
        <w:t xml:space="preserve">С математической точки зрения модель описывается дифференциальным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u</m:t>
          </m:r>
        </m:oMath>
      </m:oMathPara>
    </w:p>
    <w:p>
      <w:pPr>
        <w:pStyle w:val="FirstParagraph"/>
      </w:pPr>
      <w:r>
        <w:t xml:space="preserve">где: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</m:oMath>
      </m:oMathPara>
    </w:p>
    <w:p>
      <w:pPr>
        <w:pStyle w:val="FirstParagraph"/>
      </w:pPr>
      <w:r>
        <w:t xml:space="preserve">— текущее значение исследуемой величины (например, численность популяции, объём капитала или число инфицированных);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</m:oMath>
      </m:oMathPara>
    </w:p>
    <w:p>
      <w:pPr>
        <w:pStyle w:val="FirstParagraph"/>
      </w:pPr>
      <w:r>
        <w:t xml:space="preserve">— время;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— скорость изменения величины;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— коэффициент роста (мальтузианский параметр).</w:t>
      </w:r>
    </w:p>
    <w:p>
      <w:pPr>
        <w:pStyle w:val="BodyText"/>
      </w:pPr>
      <w:r>
        <w:t xml:space="preserve">При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t xml:space="preserve">система демонстрирует рост. Если же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, наблюдается экспоненциальное убывание.</w:t>
      </w:r>
    </w:p>
    <w:p>
      <w:pPr>
        <w:pStyle w:val="BodyText"/>
      </w:pPr>
      <w:r>
        <w:t xml:space="preserve">Смысл уравнения заключается в том, что скорость изменения величины определяется её текущим значением.</w:t>
      </w:r>
    </w:p>
    <w:p>
      <w:pPr>
        <w:pStyle w:val="BodyText"/>
      </w:pPr>
      <w:r>
        <w:t xml:space="preserve">Аналитическое решение данного уравнения имеет вид: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t>α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— начальное значение функции.</w:t>
      </w:r>
    </w:p>
    <w:bookmarkStart w:id="22" w:name="ключевые-характеристики-модели"/>
    <w:p>
      <w:pPr>
        <w:pStyle w:val="Heading2"/>
      </w:pPr>
      <w:r>
        <w:t xml:space="preserve">3.1 Ключевые характеристики модели</w:t>
      </w:r>
    </w:p>
    <w:p>
      <w:pPr>
        <w:pStyle w:val="FirstParagraph"/>
      </w:pPr>
      <w:r>
        <w:t xml:space="preserve">— Увеличение в два раза происходит за фиксированный промежуток времени.</w:t>
      </w:r>
      <w:r>
        <w:br/>
      </w:r>
      <w:r>
        <w:t xml:space="preserve">— Время удвоения определяется выражением: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</m:e>
              </m:d>
            </m:num>
            <m:den>
              <m:r>
                <m:t>α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α</m:t>
              </m:r>
            </m:den>
          </m:f>
        </m:oMath>
      </m:oMathPara>
    </w:p>
    <w:p>
      <w:pPr>
        <w:pStyle w:val="FirstParagraph"/>
      </w:pPr>
      <w:r>
        <w:t xml:space="preserve">— Этот показатель зависит исключительно от коэффициента роста и не связан с текущим значением величины.</w:t>
      </w:r>
    </w:p>
    <w:bookmarkEnd w:id="22"/>
    <w:bookmarkStart w:id="23" w:name="области-применения"/>
    <w:p>
      <w:pPr>
        <w:pStyle w:val="Heading2"/>
      </w:pPr>
      <w:r>
        <w:t xml:space="preserve">3.2 Области применения</w:t>
      </w:r>
    </w:p>
    <w:p>
      <w:pPr>
        <w:pStyle w:val="FirstParagraph"/>
      </w:pPr>
      <w:r>
        <w:t xml:space="preserve">— Биология: увеличение численности бактерий при наличии достаточного количества ресурсов.</w:t>
      </w:r>
      <w:r>
        <w:br/>
      </w:r>
      <w:r>
        <w:t xml:space="preserve">— Финансовая сфера: рост капитала при начислении сложных процентов.</w:t>
      </w:r>
      <w:r>
        <w:br/>
      </w:r>
      <w:r>
        <w:t xml:space="preserve">— Эпидемиология: начальный этап распространения инфекционных заболеваний.</w:t>
      </w:r>
      <w:r>
        <w:br/>
      </w:r>
      <w:r>
        <w:t xml:space="preserve">— Демография: рост населения в определённые исторические периоды.</w:t>
      </w:r>
      <w:r>
        <w:br/>
      </w:r>
      <w:r>
        <w:t xml:space="preserve">— Физика: процессы цепных ядерных реакций.</w:t>
      </w:r>
      <w:r>
        <w:br/>
      </w:r>
      <w:r>
        <w:t xml:space="preserve">— Информационные технологии: увеличение вычислительных мощностей и сетевого трафика.</w:t>
      </w:r>
    </w:p>
    <w:bookmarkEnd w:id="23"/>
    <w:bookmarkStart w:id="24" w:name="ограничения-модели"/>
    <w:p>
      <w:pPr>
        <w:pStyle w:val="Heading2"/>
      </w:pPr>
      <w:r>
        <w:t xml:space="preserve">3.3 Ограничения модели</w:t>
      </w:r>
    </w:p>
    <w:p>
      <w:pPr>
        <w:pStyle w:val="FirstParagraph"/>
      </w:pPr>
      <w:r>
        <w:t xml:space="preserve">Экспоненциальная модель является упрощённой и не учитывает реальных ограничений среды. На практике бесконечный рост невозможен из-за исчерпания ресурсов. Со временем динамика замедляется и чаще всего переходит к логистическому, S-образному характеру развития.</w:t>
      </w:r>
    </w:p>
    <w:bookmarkEnd w:id="24"/>
    <w:bookmarkEnd w:id="25"/>
    <w:bookmarkStart w:id="4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 ходе выполнения работы было проведено моделирование процесса экспоненциального роста на основе аналитического решения соответствующего дифференциального уравнения.</w:t>
      </w:r>
    </w:p>
    <w:p>
      <w:pPr>
        <w:pStyle w:val="BodyText"/>
      </w:pPr>
      <w:r>
        <w:t xml:space="preserve">Сначала был выполнен базовый эксперимент при фиксированном значении коэффициента роста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t>0.3</m:t>
          </m:r>
        </m:oMath>
      </m:oMathPara>
    </w:p>
    <w:p>
      <w:pPr>
        <w:pStyle w:val="FirstParagraph"/>
      </w:pPr>
      <w:r>
        <w:t xml:space="preserve">. Полученный график иллюстрирует зависимость величины от времени и демонстрирует характерную ускоряющуюся динамику.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bas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single_experiment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Экспоненциальный рост (базовый эксперимент)</w:t>
            </w:r>
          </w:p>
          <w:bookmarkEnd w:id="29"/>
        </w:tc>
      </w:tr>
    </w:tbl>
    <w:p>
      <w:pPr>
        <w:pStyle w:val="BodyText"/>
      </w:pPr>
      <w:r>
        <w:t xml:space="preserve">На начальном участке наблюдается относительно медленное увеличение, однако по мере течения времени скорость роста возрастает, и к концу интервала функция резко увеличивается.</w:t>
      </w:r>
    </w:p>
    <w:p>
      <w:pPr>
        <w:pStyle w:val="BodyText"/>
      </w:pPr>
      <w:r>
        <w:t xml:space="preserve">Далее было проведено параметрическое исследование, направленное на оценку влияния коэффициента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на поведение системы. Для этого были построены графики при различных значениях данного параметра.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aram"/>
          <w:p>
            <w:pPr>
              <w:pStyle w:val="Compact"/>
              <w:jc w:val="center"/>
            </w:pPr>
            <w:r>
              <w:drawing>
                <wp:inline>
                  <wp:extent cx="4533900" cy="283368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parametric_scan_comparison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833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Параметрическое исследование: влияние α на рост</w:t>
            </w:r>
          </w:p>
          <w:bookmarkEnd w:id="33"/>
        </w:tc>
      </w:tr>
    </w:tbl>
    <w:p>
      <w:pPr>
        <w:pStyle w:val="BodyText"/>
      </w:pPr>
      <w:r>
        <w:t xml:space="preserve">Полученные результаты показывают, что увеличение значения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приводит к значительному ускорению роста. При малых значениях коэффициента функция изменяется плавно, тогда как при больших — быстро возрастает и достигает высоких значений за короткий промежуток времени.</w:t>
      </w:r>
    </w:p>
    <w:p>
      <w:pPr>
        <w:pStyle w:val="BodyText"/>
      </w:pPr>
      <w:r>
        <w:t xml:space="preserve">Дополнительно была изучена зависимость времени удвоения от коэффициента роста. В теории оно определяется формулой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/</m:t>
          </m:r>
          <m:r>
            <m:t>α</m:t>
          </m:r>
        </m:oMath>
      </m:oMathPara>
    </w:p>
    <w:p>
      <w:pPr>
        <w:pStyle w:val="FirstParagraph"/>
      </w:pPr>
      <w:r>
        <w:t xml:space="preserve">, что подтвердилось и при численном моделировании.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doubl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doubling_time_vs_alpha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Зависимость времени удвоения от α</w:t>
            </w:r>
          </w:p>
          <w:bookmarkEnd w:id="37"/>
        </w:tc>
      </w:tr>
    </w:tbl>
    <w:p>
      <w:pPr>
        <w:pStyle w:val="BodyText"/>
      </w:pPr>
      <w:r>
        <w:t xml:space="preserve">Из графика следует, что с увеличением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время, необходимое для удвоения величины, сокращается, что полностью соответствует теоретическим ожиданиям.</w:t>
      </w:r>
    </w:p>
    <w:p>
      <w:pPr>
        <w:pStyle w:val="BodyText"/>
      </w:pPr>
      <w:r>
        <w:t xml:space="preserve">Также был выполнен анализ зависимости времени вычислений от параметра роста.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tim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computation_time_vs_alpha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Зависимость времени вычисления от α</w:t>
            </w:r>
          </w:p>
          <w:bookmarkEnd w:id="41"/>
        </w:tc>
      </w:tr>
    </w:tbl>
    <w:p>
      <w:pPr>
        <w:pStyle w:val="BodyText"/>
      </w:pPr>
      <w:r>
        <w:t xml:space="preserve">Отмечается небольшое увеличение времени расчёта при росте значения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, что объясняется увеличением величин функции и особенностями численной обработки данных.</w:t>
      </w:r>
    </w:p>
    <w:p>
      <w:pPr>
        <w:pStyle w:val="BodyText"/>
      </w:pPr>
      <w:r>
        <w:t xml:space="preserve">Для проведения моделирования и построения графиков использовались внешние файлы с программным кодом:</w:t>
      </w:r>
    </w:p>
    <w:bookmarkEnd w:id="42"/>
    <w:bookmarkStart w:id="49" w:name="экспоненциальный-рост"/>
    <w:p>
      <w:pPr>
        <w:pStyle w:val="Heading1"/>
      </w:pPr>
      <w:r>
        <w:t xml:space="preserve">5. Экспоненциальный рост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решение уравнения 𝑑𝑢/𝑑𝑡 = 𝛼𝑢.</w:t>
      </w:r>
    </w:p>
    <w:bookmarkStart w:id="43" w:name="инициализация-проекта-и-загрузка-пакетов"/>
    <w:p>
      <w:pPr>
        <w:pStyle w:val="Heading2"/>
      </w:pPr>
      <w:r>
        <w:t xml:space="preserve">5.1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3"/>
    <w:bookmarkStart w:id="44" w:name="определение-модели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Уравнение экспоненциального роста:</w:t>
      </w:r>
    </w:p>
    <w:p>
      <w:pPr>
        <w:pStyle w:val="SourceCode"/>
      </w:pPr>
      <w:r>
        <w:rPr>
          <w:rStyle w:val="CommentTok"/>
        </w:rPr>
        <w:t xml:space="preserve">#𝑑𝑢/𝑑𝑡 = 𝛼𝑢, 𝑢(0) = 𝑢0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44"/>
    <w:bookmarkStart w:id="45" w:name="первый-запуск-с-параметрами-по-умолчанию"/>
    <w:p>
      <w:pPr>
        <w:pStyle w:val="Heading2"/>
      </w:pPr>
      <w:r>
        <w:t xml:space="preserve">5.3 Первый запуск с параметрами по умолчанию</w:t>
      </w:r>
    </w:p>
    <w:p>
      <w:pPr>
        <w:pStyle w:val="FirstParagraph"/>
      </w:pPr>
      <w:r>
        <w:t xml:space="preserve">Зададим начальные параметры: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временной интервал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bookmarkEnd w:id="45"/>
    <w:bookmarkStart w:id="46" w:name="визуализация-результатов"/>
    <w:p>
      <w:pPr>
        <w:pStyle w:val="Heading2"/>
      </w:pPr>
      <w:r>
        <w:t xml:space="preserve">5.4 Визуализация результатов</w:t>
      </w:r>
    </w:p>
    <w:p>
      <w:pPr>
        <w:pStyle w:val="FirstParagraph"/>
      </w:pPr>
      <w:r>
        <w:t xml:space="preserve">Построим график решения: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</w:p>
    <w:bookmarkEnd w:id="46"/>
    <w:bookmarkStart w:id="47" w:name="анализ-результатов"/>
    <w:p>
      <w:pPr>
        <w:pStyle w:val="Heading2"/>
      </w:pPr>
      <w:r>
        <w:t xml:space="preserve">5.5 Анализ результатов</w:t>
      </w:r>
    </w:p>
    <w:p>
      <w:pPr>
        <w:pStyle w:val="FirstParagraph"/>
      </w:pPr>
      <w:r>
        <w:t xml:space="preserve">Создадим таблицу с данными: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Вычислим удвоение популяции:</w:t>
      </w:r>
    </w:p>
    <w:p>
      <w:pPr>
        <w:pStyle w:val="SourceCode"/>
      </w:pPr>
      <w:r>
        <w:rPr>
          <w:rStyle w:val="NormalTok"/>
        </w:rPr>
        <w:t xml:space="preserve">u_final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bookmarkEnd w:id="47"/>
    <w:bookmarkStart w:id="48" w:name="сохранение-всех-результатов"/>
    <w:p>
      <w:pPr>
        <w:pStyle w:val="Heading2"/>
      </w:pPr>
      <w:r>
        <w:t xml:space="preserve">5.6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df</w:t>
      </w:r>
    </w:p>
    <w:bookmarkEnd w:id="48"/>
    <w:bookmarkEnd w:id="49"/>
    <w:bookmarkStart w:id="61" w:name="Xb3ea72c2ee9dee033814fd7739e62e845721723"/>
    <w:p>
      <w:pPr>
        <w:pStyle w:val="Heading1"/>
      </w:pPr>
      <w:r>
        <w:t xml:space="preserve">6. Параметрическое исследование экспоненциального роста</w:t>
      </w:r>
    </w:p>
    <w:bookmarkStart w:id="50" w:name="активация-проекта-и-загрузка-пакетов"/>
    <w:p>
      <w:pPr>
        <w:pStyle w:val="Heading2"/>
      </w:pPr>
      <w:r>
        <w:t xml:space="preserve">6.1 Активация проекта и загрузка пакетов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Добавлен DrWatson для управления проектом и параметрами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Активация проекта 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50"/>
    <w:bookmarkStart w:id="51" w:name="определение-модели-1"/>
    <w:p>
      <w:pPr>
        <w:pStyle w:val="Heading2"/>
      </w:pPr>
      <w:r>
        <w:t xml:space="preserve">6.2 Определение модели</w:t>
      </w:r>
    </w:p>
    <w:p>
      <w:pPr>
        <w:pStyle w:val="FirstParagraph"/>
      </w:pPr>
      <w:r>
        <w:t xml:space="preserve">Модель: 𝑑𝑢/𝑑𝑡 = 𝛼 ⋅ 𝑢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p.α </w:t>
      </w:r>
      <w:r>
        <w:rPr>
          <w:rStyle w:val="CommentTok"/>
        </w:rPr>
        <w:t xml:space="preserve"># **ИЗМЕНЕНИЕ:** Параметры теперь передаются как именованный кортеж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51"/>
    <w:bookmarkStart w:id="52" w:name="определение-параметров-в-dict"/>
    <w:p>
      <w:pPr>
        <w:pStyle w:val="Heading2"/>
      </w:pPr>
      <w:r>
        <w:t xml:space="preserve">6.3 Определение параметров в Dict</w:t>
      </w:r>
    </w:p>
    <w:p>
      <w:pPr>
        <w:pStyle w:val="FirstParagraph"/>
      </w:pPr>
      <w:r>
        <w:rPr>
          <w:b/>
          <w:bCs/>
        </w:rPr>
        <w:t xml:space="preserve">ОСНОВНОЕ ИЗМЕНЕНИЕ:</w:t>
      </w:r>
      <w:r>
        <w:t xml:space="preserve"> </w:t>
      </w:r>
      <w:r>
        <w:t xml:space="preserve">Все параметры собраны в Dict для систематизации</w:t>
      </w:r>
      <w:r>
        <w:t xml:space="preserve"> </w:t>
      </w:r>
      <w:r>
        <w:t xml:space="preserve">Базовый набор параметров (один эксперимент)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шаг сохранения результатов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52"/>
    <w:bookmarkStart w:id="53" w:name="X6fe6fc1cbf4c8f0764516f71e36e27fb1a5521c"/>
    <w:p>
      <w:pPr>
        <w:pStyle w:val="Heading2"/>
      </w:pPr>
      <w:r>
        <w:t xml:space="preserve">6.4 Функция-обертка для запуска одного эксперимента</w:t>
      </w:r>
    </w:p>
    <w:p>
      <w:pPr>
        <w:pStyle w:val="FirstParagraph"/>
      </w:pPr>
      <w:r>
        <w:rPr>
          <w:b/>
          <w:bCs/>
        </w:rPr>
        <w:t xml:space="preserve">ИСПРАВЛЕНИЕ:</w:t>
      </w:r>
      <w:r>
        <w:t xml:space="preserve"> </w:t>
      </w:r>
      <w:r>
        <w:t xml:space="preserve">Возвращаем Dict со строковыми ключами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α,)) </w:t>
      </w:r>
      <w:r>
        <w:rPr>
          <w:rStyle w:val="CommentTok"/>
        </w:rPr>
        <w:t xml:space="preserve"># Создаем и решаем задачу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Анализ результатов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final_population,</w:t>
      </w:r>
      <w:r>
        <w:br/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doubling_time,</w:t>
      </w:r>
      <w:r>
        <w:br/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 </w:t>
      </w:r>
      <w:r>
        <w:rPr>
          <w:rStyle w:val="CommentTok"/>
        </w:rPr>
        <w:t xml:space="preserve"># Сохраняем исходные параметры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Используем строки как ключи для совместимости с DrWatson</w:t>
      </w:r>
      <w:r>
        <w:br/>
      </w:r>
      <w:r>
        <w:rPr>
          <w:rStyle w:val="KeywordTok"/>
        </w:rPr>
        <w:t xml:space="preserve">end</w:t>
      </w:r>
    </w:p>
    <w:bookmarkEnd w:id="53"/>
    <w:bookmarkStart w:id="54" w:name="запуск-базового-эксперимента"/>
    <w:p>
      <w:pPr>
        <w:pStyle w:val="Heading2"/>
      </w:pPr>
      <w:r>
        <w:t xml:space="preserve">6.5 Запуск базового эксперимента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Используем produce_or_load для автоматического кэширования</w:t>
      </w:r>
    </w:p>
    <w:p>
      <w:pPr>
        <w:pStyle w:val="SourceCode"/>
      </w:pP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Папка для сохранения</w:t>
      </w:r>
      <w:r>
        <w:br/>
      </w:r>
      <w:r>
        <w:rPr>
          <w:rStyle w:val="NormalTok"/>
        </w:rPr>
        <w:t xml:space="preserve">base_params, </w:t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Не добавлять git-тег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Финальная популяция: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</w:p>
    <w:bookmarkEnd w:id="54"/>
    <w:bookmarkStart w:id="55" w:name="визуализация-базового-эксперимента"/>
    <w:p>
      <w:pPr>
        <w:pStyle w:val="Heading2"/>
      </w:pPr>
      <w:r>
        <w:t xml:space="preserve">6.6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bookmarkEnd w:id="55"/>
    <w:bookmarkStart w:id="56" w:name="параметрическое-сканирование"/>
    <w:p>
      <w:pPr>
        <w:pStyle w:val="Heading2"/>
      </w:pPr>
      <w:r>
        <w:t xml:space="preserve">6.7 Параметрическое сканирование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Исследование влияния параметра α</w:t>
      </w:r>
      <w:r>
        <w:t xml:space="preserve"> </w:t>
      </w:r>
      <w:r>
        <w:t xml:space="preserve">Сетка параметров для сканирования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 </w:t>
      </w:r>
      <w:r>
        <w:rPr>
          <w:rStyle w:val="CommentTok"/>
        </w:rPr>
        <w:t xml:space="preserve"># фиксируем начальное условие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исследуемые значения скорости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 </w:t>
      </w:r>
      <w:r>
        <w:rPr>
          <w:rStyle w:val="CommentTok"/>
        </w:rPr>
        <w:t xml:space="preserve"># фиксируем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 </w:t>
      </w:r>
      <w:r>
        <w:rPr>
          <w:rStyle w:val="CommentTok"/>
        </w:rPr>
        <w:t xml:space="preserve"># фиксируем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фиксируем шаг сохранения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Генерация всех комбинаций параметров</w:t>
      </w:r>
    </w:p>
    <w:p>
      <w:pPr>
        <w:pStyle w:val="SourceCode"/>
      </w:pP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значения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56"/>
    <w:bookmarkStart w:id="57" w:name="Xfc617a1561a60dadfc333c93bf2636b106c689c"/>
    <w:p>
      <w:pPr>
        <w:pStyle w:val="Heading2"/>
      </w:pPr>
      <w:r>
        <w:t xml:space="preserve">6.8 Запуск всех экспериментов и собор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Автоматический запуск и сохранение всех вариантов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Данные</w:t>
      </w:r>
      <w:r>
        <w:br/>
      </w:r>
      <w:r>
        <w:rPr>
          <w:rStyle w:val="NormalTok"/>
        </w:rPr>
        <w:t xml:space="preserve">params, </w:t>
      </w:r>
      <w:r>
        <w:rPr>
          <w:rStyle w:val="CommentTok"/>
        </w:rPr>
        <w:t xml:space="preserve"># Текущий набор параметров</w:t>
      </w:r>
      <w:r>
        <w:br/>
      </w:r>
      <w:r>
        <w:rPr>
          <w:rStyle w:val="NormalTok"/>
        </w:rPr>
        <w:t xml:space="preserve">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Не выводить подробности для каждого запуска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Автоматическое сохранение/загрузка каждого эксперимента</w:t>
      </w:r>
      <w:r>
        <w:br/>
      </w:r>
      <w:r>
        <w:rPr>
          <w:rStyle w:val="NormalTok"/>
        </w:rPr>
        <w:t xml:space="preserve">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params,</w:t>
      </w:r>
      <w:r>
        <w:br/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 </w:t>
      </w:r>
      <w:r>
        <w:rPr>
          <w:rStyle w:val="CommentTok"/>
        </w:rPr>
        <w:t xml:space="preserve"># Путь к сохраненным данным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Сохраняем сводные результаты (используем символы для параметров, но данные из data - строки)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Сохраняем полные данные для визуализации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57"/>
    <w:bookmarkStart w:id="58" w:name="X99e84bead55ea586b83c2333ee36592520142b5"/>
    <w:p>
      <w:pPr>
        <w:pStyle w:val="Heading2"/>
      </w:pPr>
      <w:r>
        <w:t xml:space="preserve">6.9 Анализ и визуализация результатов сканирования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Сравнительный анализ всех экспериментов</w:t>
      </w:r>
      <w:r>
        <w:t xml:space="preserve"> </w:t>
      </w:r>
      <w:r>
        <w:t xml:space="preserve">Сводная таблица результатов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(results_df[!,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doubling_time]])</w:t>
      </w:r>
    </w:p>
    <w:p>
      <w:pPr>
        <w:pStyle w:val="FirstParagraph"/>
      </w:pPr>
      <w:r>
        <w:t xml:space="preserve">Сравнительный график всех траекторий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params,</w:t>
      </w:r>
      <w:r>
        <w:br/>
      </w:r>
      <w:r>
        <w:rPr>
          <w:rStyle w:val="NormalTok"/>
        </w:rPr>
        <w:t xml:space="preserve">run_single_experiment,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Загружаем данные (они уже есть на диске)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"Параметрическое исследование: влияние α на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зависимости времени удвоения от α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(results_df.α, results_df.doubling_time,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удвоения, t₂"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удвоения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Теоретическая кривая: t₂ = ln(2)/α</w:t>
      </w:r>
    </w:p>
    <w:p>
      <w:pPr>
        <w:pStyle w:val="SourceCode"/>
      </w:pP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α_range,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t₂ =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"doubling_time_vs_alpha.png"</w:t>
      </w:r>
      <w:r>
        <w:rPr>
          <w:rStyle w:val="NormalTok"/>
        </w:rPr>
        <w:t xml:space="preserve">))</w:t>
      </w:r>
    </w:p>
    <w:bookmarkEnd w:id="58"/>
    <w:bookmarkStart w:id="59" w:name="бенчмаркинг-с-разными-параметрами"/>
    <w:p>
      <w:pPr>
        <w:pStyle w:val="Heading2"/>
      </w:pPr>
      <w:r>
        <w:t xml:space="preserve">6.10 Бенчмаркинг с разными параметрами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Бенчмаркинг для разных значений α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значений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rPr>
          <w:rStyle w:val="NormalTok"/>
        </w:rPr>
        <w:t xml:space="preserve">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Подготавливаем параметры для бенчмарка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Функция для бенчмарка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</w:t>
      </w:r>
      <w:r>
        <w:br/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</w:t>
      </w:r>
      <w:r>
        <w:br/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α],))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Запуск бенчмарка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время в секундах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График зависимости времени вычисления от α</w:t>
      </w:r>
    </w:p>
    <w:p>
      <w:pPr>
        <w:pStyle w:val="SourceCode"/>
      </w:pP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(bench_df.α, bench_df.time,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вычисления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"computation_time_vs_alpha.png"</w:t>
      </w:r>
      <w:r>
        <w:rPr>
          <w:rStyle w:val="NormalTok"/>
        </w:rPr>
        <w:t xml:space="preserve">))</w:t>
      </w:r>
    </w:p>
    <w:bookmarkEnd w:id="59"/>
    <w:bookmarkStart w:id="60" w:name="сохранение-всех-результатов-1"/>
    <w:p>
      <w:pPr>
        <w:pStyle w:val="Heading2"/>
      </w:pPr>
      <w:r>
        <w:t xml:space="preserve">6.11 Сохранение всех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Сохранение сводных данных для последующего анализа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Проведённый анализ позволил наглядно оценить, как коэффициент роста влияет на характер изменения величины, время её удвоения и вычислительные затраты.</w:t>
      </w:r>
    </w:p>
    <w:bookmarkEnd w:id="60"/>
    <w:bookmarkEnd w:id="61"/>
    <w:bookmarkStart w:id="62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процессе выполнения лабораторной работы была рассмотрена модель экспоненциального роста и её математическая основа. Проанализировано дифференциальное уравнение, описывающее динамику изменения величины, и изучено его аналитическое решение.</w:t>
      </w:r>
    </w:p>
    <w:p>
      <w:pPr>
        <w:pStyle w:val="BodyText"/>
      </w:pPr>
      <w:r>
        <w:t xml:space="preserve">Построен базовый график, отражающий ускоряющийся характер роста во времени. Проведённое параметрическое исследование показало, что коэффициент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оказывает существенное влияние на скорость увеличения системы.</w:t>
      </w:r>
    </w:p>
    <w:p>
      <w:pPr>
        <w:pStyle w:val="BodyText"/>
      </w:pPr>
      <w:r>
        <w:t xml:space="preserve">Экспериментально подтверждена теоретическая зависимость времени удвоения от параметра роста: при увеличении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оно уменьшается. Кроме того, был выполнен анализ вычислительных затрат, показавший слабую зависимость времени расчёта от величины параметра.</w:t>
      </w:r>
    </w:p>
    <w:p>
      <w:pPr>
        <w:pStyle w:val="BodyText"/>
      </w:pPr>
      <w:r>
        <w:t xml:space="preserve">Полученные результаты согласуются с теоретическими представлениями об экспоненциальном росте и подтверждают возможность применения данной модели для описания процессов в биологии, экономике, физике и информационных технологиях.</w:t>
      </w:r>
    </w:p>
    <w:bookmarkEnd w:id="62"/>
    <w:bookmarkStart w:id="6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</w:pPr>
      <w:r>
        <w:t xml:space="preserve">A Multi-Language Computing Environment for Literate Programming and Reproducible Research / E. Schulte [et al.] // Journal of Statistical Software. — 2012. — Vol. 46, no. 3. — ISSN 1548-7660. — DOI: 10.18637/jss.v046.i03.</w:t>
      </w:r>
    </w:p>
    <w:p>
      <w:pPr>
        <w:numPr>
          <w:ilvl w:val="0"/>
          <w:numId w:val="1001"/>
        </w:numPr>
      </w:pPr>
      <w:r>
        <w:t xml:space="preserve">Knuth D. E. Literate Programming // The Computer Journal. — 1984. — Feb. — Vol. 27, no. 2. — P. 97–111. — ISSN 1460-2067. — DOI: 10.1093/comjnl/27.2.97.</w:t>
      </w:r>
    </w:p>
    <w:p>
      <w:pPr>
        <w:numPr>
          <w:ilvl w:val="0"/>
          <w:numId w:val="1001"/>
        </w:numPr>
      </w:pPr>
      <w:r>
        <w:t xml:space="preserve">The Story in the Notebook / M. B. Kery [et al.] // Proceedings of the 2018 CHI Conference on Human Factors in Computing Systems. — ACM, 04/2018. — P. 1–11. — DOI: 10.1145/3173574.3173748.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Максим Новичков</dc:creator>
  <dc:language>ru-RU</dc:language>
  <cp:keywords/>
  <dcterms:created xsi:type="dcterms:W3CDTF">2026-02-12T07:50:39Z</dcterms:created>
  <dcterms:modified xsi:type="dcterms:W3CDTF">2026-02-12T07:50:39Z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1</vt:lpwstr>
  </property>
  <property fmtid="{D5CDD505-2E9C-101B-9397-08002B2CF9AE}" pid="16" name="toc-title">
    <vt:lpwstr>Содержание</vt:lpwstr>
  </property>
</Properties>
</file>