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0"/>
      </w:pPr>
    </w:p>
    <w:p>
      <w:pPr>
        <w:spacing w:after="60"/>
        <w:jc w:val="center"/>
      </w:pPr>
      <w:r>
        <w:rPr>
          <w:rFonts w:ascii="Arial" w:hAnsi="Arial"/>
          <w:b/>
          <w:i w:val="0"/>
          <w:color w:val="922B21"/>
          <w:sz w:val="44"/>
        </w:rPr>
        <w:t>QUADRILHA JUNINA</w:t>
      </w:r>
    </w:p>
    <w:p>
      <w:pPr>
        <w:spacing w:after="60"/>
        <w:jc w:val="center"/>
      </w:pPr>
      <w:r>
        <w:rPr>
          <w:rFonts w:ascii="Arial" w:hAnsi="Arial"/>
          <w:b/>
          <w:i w:val="0"/>
          <w:color w:val="922B21"/>
          <w:sz w:val="44"/>
        </w:rPr>
        <w:t>EXPLOSÃO JUNINA DE BERURI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20"/>
        </w:rPr>
        <w:t>Grupo Recreativo e Folclórico | Campeã do Festival Folclórico 2025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18"/>
        </w:rPr>
        <w:t>Filiada à LIQUAJUAM | Fundada em 02/06/2017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hAnsi="Arial"/>
          <w:b/>
          <w:i w:val="0"/>
          <w:color w:val="2C3E50"/>
          <w:sz w:val="52"/>
        </w:rPr>
        <w:t>PROGRAMA SÓCIO TORCEDOR</w:t>
      </w:r>
    </w:p>
    <w:p>
      <w:pPr>
        <w:spacing w:after="80"/>
        <w:jc w:val="center"/>
      </w:pPr>
      <w:r>
        <w:rPr>
          <w:rFonts w:ascii="Arial" w:hAnsi="Arial"/>
          <w:b/>
          <w:i w:val="0"/>
          <w:color w:val="2C3E50"/>
          <w:sz w:val="52"/>
        </w:rPr>
        <w:t>PLANO DE IMPLEMENTAÇÃO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hAnsi="Arial"/>
          <w:b/>
          <w:i w:val="0"/>
          <w:color w:val="F39C12"/>
          <w:sz w:val="28"/>
        </w:rPr>
        <w:t>O carro-chefe da arrecadação · Temporada 2027</w:t>
      </w:r>
    </w:p>
    <w:p>
      <w:pPr>
        <w:spacing w:after="60"/>
        <w:jc w:val="center"/>
      </w:pPr>
      <w:r>
        <w:rPr>
          <w:rFonts w:ascii="Arial" w:hAnsi="Arial"/>
          <w:b w:val="0"/>
          <w:i w:val="0"/>
          <w:color w:val="2C3E50"/>
          <w:sz w:val="22"/>
        </w:rPr>
        <w:t>Como o programa vai funcionar por dentro: operação, papéis, metas e sistema.</w:t>
      </w:r>
    </w:p>
    <w:p>
      <w:pPr>
        <w:spacing w:after="600"/>
      </w:pPr>
    </w:p>
    <w:p>
      <w:pPr>
        <w:jc w:val="center"/>
      </w:pPr>
      <w:r>
        <w:rPr>
          <w:rFonts w:ascii="Arial" w:hAnsi="Arial"/>
          <w:b w:val="0"/>
          <w:i/>
          <w:color w:val="7F8C8D"/>
          <w:sz w:val="20"/>
        </w:rPr>
        <w:t>Documento interno. Complementa o material de divulgação “Programa Sócio Torcedor”, que é a peça voltada ao público. Prazos são previsões.</w:t>
      </w:r>
    </w:p>
    <w:p>
      <w:pPr>
        <w:spacing w:after="800"/>
      </w:pPr>
    </w:p>
    <w:p>
      <w:pPr>
        <w:jc w:val="center"/>
      </w:pPr>
      <w:r>
        <w:rPr>
          <w:rFonts w:ascii="Arial" w:hAnsi="Arial"/>
          <w:b w:val="0"/>
          <w:i w:val="0"/>
          <w:color w:val="2C3E50"/>
          <w:sz w:val="22"/>
        </w:rPr>
        <w:t>Beruri – Amazonas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1. POR QUE É O CARRO-CHEFE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 Explosão passou anos vivendo de arrecadação pontual: rifa, bingo, venda de comida — sempre no aperto, sempre consumindo o tempo dos brincantes. Com os repasses públicos cobrindo a montagem do espetáculo, a quadrilha pode agora construir algo que nunca teve: uma receita própria, previsível e que entra o ano todo.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Esse é o papel do Sócio Torcedor. Ele não substitui os repasses nem os eventos — ele dá à quadrilha independência para decidir, reagir a imprevistos e planejar o ano seguinte sem depender de uma verba chegar na hora certa.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Vantagem</w:t>
            </w:r>
          </w:p>
        </w:tc>
        <w:tc>
          <w:tcPr>
            <w:tcW w:type="dxa" w:w="6236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isso resolve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Receita recorrente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Entra todo mês, não só na temporada do Festival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Previsibilidade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Dá para planejar o orçamento sabendo com quanto se pode contar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Custo de operação baixo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Não exige montar evento, comprar material nem parar o ensaio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Comunidade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Transforma público em torcida organizada e fiel à quadrilha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Argumento para parceiros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Uma base de sócios ativa é audiência — e isso vale para o comércio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Transparência como produto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O sócio acompanha as contas: apoiar vira algo confiável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2. O QUE JÁ ESTÁ DEFINIDO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desenho do programa está no material de divulgação. Resumo do que vale como base — valores e benefícios podem ser ajustados pela coordenação a cada temporada.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1247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Por mês</w:t>
            </w:r>
          </w:p>
        </w:tc>
        <w:tc>
          <w:tcPr>
            <w:tcW w:type="dxa" w:w="1587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Por temporada</w:t>
            </w:r>
          </w:p>
        </w:tc>
        <w:tc>
          <w:tcPr>
            <w:tcW w:type="dxa" w:w="425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Benefícios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Fogueira</w:t>
            </w:r>
          </w:p>
        </w:tc>
        <w:tc>
          <w:tcPr>
            <w:tcW w:type="dxa" w:w="124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R$ 10</w:t>
            </w:r>
          </w:p>
        </w:tc>
        <w:tc>
          <w:tcPr>
            <w:tcW w:type="dxa" w:w="158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R$ 100</w:t>
            </w:r>
          </w:p>
        </w:tc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Carteirinha, Close Friends, sorteios, descontos e acesso à prestação de contas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Bandeirinha</w:t>
            </w:r>
          </w:p>
        </w:tc>
        <w:tc>
          <w:tcPr>
            <w:tcW w:type="dxa" w:w="124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R$ 20</w:t>
            </w:r>
          </w:p>
        </w:tc>
        <w:tc>
          <w:tcPr>
            <w:tcW w:type="dxa" w:w="158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R$ 200</w:t>
            </w:r>
          </w:p>
        </w:tc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Tudo do Fogueira + brinde da temporada</w:t>
            </w:r>
          </w:p>
        </w:tc>
      </w:tr>
      <w:tr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Estrela do Arraial</w:t>
            </w:r>
          </w:p>
        </w:tc>
        <w:tc>
          <w:tcPr>
            <w:tcW w:type="dxa" w:w="124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R$ 30</w:t>
            </w:r>
          </w:p>
        </w:tc>
        <w:tc>
          <w:tcPr>
            <w:tcW w:type="dxa" w:w="1587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R$ 300</w:t>
            </w:r>
          </w:p>
        </w:tc>
        <w:tc>
          <w:tcPr>
            <w:tcW w:type="dxa" w:w="425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Tudo do Bandeirinha + blusa “Sócio Torcedor” com o nome nas costas + bastidores e encontro com a quadrilha</w:t>
            </w:r>
          </w:p>
        </w:tc>
      </w:tr>
    </w:tbl>
    <w:p>
      <w:pPr>
        <w:spacing w:after="160"/>
      </w:pP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Temporada: </w:t>
      </w:r>
      <w:r>
        <w:rPr>
          <w:rFonts w:ascii="Arial" w:hAnsi="Arial"/>
          <w:b w:val="0"/>
          <w:i w:val="0"/>
          <w:color w:val="2C3E50"/>
          <w:sz w:val="22"/>
        </w:rPr>
        <w:t>dez meses de contribuição, de fevereiro a novembro. Dezembro e janeiro são entressafra: não há cobrança e ninguém acumula atraso — janeiro é a janela de captação e renovação, dezembro fica livre para as festas de fim de ano.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Contribuição: </w:t>
      </w:r>
      <w:r>
        <w:rPr>
          <w:rFonts w:ascii="Arial" w:hAnsi="Arial"/>
          <w:b w:val="0"/>
          <w:i w:val="0"/>
          <w:color w:val="2C3E50"/>
          <w:sz w:val="22"/>
        </w:rPr>
        <w:t>mensal ou por temporada, à escolha do torcedor.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Adesão: </w:t>
      </w:r>
      <w:r>
        <w:rPr>
          <w:rFonts w:ascii="Arial" w:hAnsi="Arial"/>
          <w:b w:val="0"/>
          <w:i w:val="0"/>
          <w:color w:val="2C3E50"/>
          <w:sz w:val="22"/>
        </w:rPr>
        <w:t>Pix + cadastro na lista oficial (e, quando o site estiver no ar, pela própria plataforma).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Mudança de nível: </w:t>
      </w:r>
      <w:r>
        <w:rPr>
          <w:rFonts w:ascii="Arial" w:hAnsi="Arial"/>
          <w:b w:val="0"/>
          <w:i w:val="0"/>
          <w:color w:val="2C3E50"/>
          <w:sz w:val="22"/>
        </w:rPr>
        <w:t>o sócio pode subir ou descer de nível quando quiser.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Sorteios: </w:t>
      </w:r>
      <w:r>
        <w:rPr>
          <w:rFonts w:ascii="Arial" w:hAnsi="Arial"/>
          <w:b w:val="0"/>
          <w:i w:val="0"/>
          <w:color w:val="2C3E50"/>
          <w:sz w:val="22"/>
        </w:rPr>
        <w:t>abertos a quem está com a contribuição em dia. Entre os elegíveis, todos concorrem com a mesma chance, independentemente do nível.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Sem juros e sem multa: </w:t>
      </w:r>
      <w:r>
        <w:rPr>
          <w:rFonts w:ascii="Arial" w:hAnsi="Arial"/>
          <w:b w:val="0"/>
          <w:i w:val="0"/>
          <w:color w:val="2C3E50"/>
          <w:sz w:val="22"/>
        </w:rPr>
        <w:t>quem atrasa não paga nada a mais — apenas não bate a meta do mês para efeito de troféu e fica fora do sorteio até regularizar.</w:t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3. METAS E CENÁRIOS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Os números abaixo são cenários para dimensionar o programa, não promessas. A distribuição usada é a mesma proporção em todos os cenários (60% Fogueira, 30% Bandeirinha, 10% Estrela).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70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Sócios</w:t>
            </w:r>
          </w:p>
        </w:tc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Receita mensal</w:t>
            </w:r>
          </w:p>
        </w:tc>
        <w:tc>
          <w:tcPr>
            <w:tcW w:type="dxa" w:w="28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Receita da temporada (10 meses)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Início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50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R$ 750</w:t>
            </w:r>
          </w:p>
        </w:tc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R$ 7.500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Meta da temporada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100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R$ 1.500</w:t>
            </w:r>
          </w:p>
        </w:tc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R$ 15.000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Consolidado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200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R$ 3.000</w:t>
            </w:r>
          </w:p>
        </w:tc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R$ 30.000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Sonho grande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400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R$ 6.000</w:t>
            </w:r>
          </w:p>
        </w:tc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R$ 60.000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7AE60"/>
          <w:left w:val="single" w:sz="4" w:space="0" w:color="27AE60"/>
          <w:bottom w:val="single" w:sz="4" w:space="0" w:color="27AE60"/>
          <w:right w:val="single" w:sz="4" w:space="0" w:color="27AE60"/>
          <w:insideH w:val="single" w:sz="4" w:space="0" w:color="27AE60"/>
          <w:insideV w:val="single" w:sz="4" w:space="0" w:color="27AE60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27AE60"/>
                <w:sz w:val="22"/>
              </w:rPr>
              <w:t>Como ler esses números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A temporada tem dez meses de contribuição, de fevereiro a novembro — dezembro e janeiro são entressafra, sem cobrança. Cem sócios em Beruri é uma meta realista: é menos gente do que a Explosão costuma reunir num único ensaio aberto. O valor não vem do preço alto, vem da recorrência — R$ 10 por mês, dez vezes, com cem pessoas, é mais do que a maioria dos eventos de arrecadação já rendeu à quadrilha.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4. COMO O PROGRAMA OPERA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922B21"/>
          </w:tcPr>
          <w:p>
            <w:pPr>
              <w:spacing w:before="120" w:after="40"/>
            </w:pPr>
            <w:r/>
            <w:r>
              <w:rPr>
                <w:rFonts w:ascii="Arial" w:hAnsi="Arial"/>
                <w:b/>
                <w:i w:val="0"/>
                <w:color w:val="FFFFFF"/>
                <w:sz w:val="30"/>
              </w:rPr>
              <w:t>O CICLO MENSAL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FFFFFF"/>
                <w:sz w:val="20"/>
              </w:rPr>
              <w:t>Captar → cobrar com carinho → receber → confirmar com data real → entregar benefício → prestar contas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181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4706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acontece</w:t>
            </w:r>
          </w:p>
        </w:tc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181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1. Captação</w:t>
            </w:r>
          </w:p>
        </w:tc>
        <w:tc>
          <w:tcPr>
            <w:tcW w:type="dxa" w:w="470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Divulgação nas redes, convite pessoal dos brincantes, posto de adesão nos eventos, indicação de quem já é sócio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Comunicação + brincantes</w:t>
            </w:r>
          </w:p>
        </w:tc>
      </w:tr>
      <w:tr>
        <w:tc>
          <w:tcPr>
            <w:tcW w:type="dxa" w:w="181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2. Adesão</w:t>
            </w:r>
          </w:p>
        </w:tc>
        <w:tc>
          <w:tcPr>
            <w:tcW w:type="dxa" w:w="470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Escolha do nível, cadastro (nome, contato, nível, forma de pagamento) e entrada no Close Friends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Secretaria do programa</w:t>
            </w:r>
          </w:p>
        </w:tc>
      </w:tr>
      <w:tr>
        <w:tc>
          <w:tcPr>
            <w:tcW w:type="dxa" w:w="181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3. Lembrete</w:t>
            </w:r>
          </w:p>
        </w:tc>
        <w:tc>
          <w:tcPr>
            <w:tcW w:type="dxa" w:w="470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Mensagem simpática no início do mês, sem cobrança agressiva. Quem atrasa não é constrangido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Secretaria do programa</w:t>
            </w:r>
          </w:p>
        </w:tc>
      </w:tr>
      <w:tr>
        <w:tc>
          <w:tcPr>
            <w:tcW w:type="dxa" w:w="181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4. Pagamento</w:t>
            </w:r>
          </w:p>
        </w:tc>
        <w:tc>
          <w:tcPr>
            <w:tcW w:type="dxa" w:w="470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Pix da quadrilha ou dinheiro entregue a alguém da coordenação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Sócio</w:t>
            </w:r>
          </w:p>
        </w:tc>
      </w:tr>
      <w:tr>
        <w:tc>
          <w:tcPr>
            <w:tcW w:type="dxa" w:w="181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5. Confirmação</w:t>
            </w:r>
          </w:p>
        </w:tc>
        <w:tc>
          <w:tcPr>
            <w:tcW w:type="dxa" w:w="470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Registro no sistema com a data e a hora reais em que o sócio pagou — separadas da data em que a coordenação confirmou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Financeiro</w:t>
            </w:r>
          </w:p>
        </w:tc>
      </w:tr>
      <w:tr>
        <w:tc>
          <w:tcPr>
            <w:tcW w:type="dxa" w:w="181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6. Benefício</w:t>
            </w:r>
          </w:p>
        </w:tc>
        <w:tc>
          <w:tcPr>
            <w:tcW w:type="dxa" w:w="470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Carteirinha, conteúdo exclusivo, sorteio do mês, desconto e brinde conforme o nível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Comunicação</w:t>
            </w:r>
          </w:p>
        </w:tc>
      </w:tr>
      <w:tr>
        <w:tc>
          <w:tcPr>
            <w:tcW w:type="dxa" w:w="181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7. Prestação de contas</w:t>
            </w:r>
          </w:p>
        </w:tc>
        <w:tc>
          <w:tcPr>
            <w:tcW w:type="dxa" w:w="470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Relatório simples do mês: quanto entrou, quantos sócios, onde foi aplicado</w:t>
            </w:r>
          </w:p>
        </w:tc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Financeiro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39C12"/>
          <w:left w:val="single" w:sz="4" w:space="0" w:color="F39C12"/>
          <w:bottom w:val="single" w:sz="4" w:space="0" w:color="F39C12"/>
          <w:right w:val="single" w:sz="4" w:space="0" w:color="F39C12"/>
          <w:insideH w:val="single" w:sz="4" w:space="0" w:color="F39C12"/>
          <w:insideV w:val="single" w:sz="4" w:space="0" w:color="F39C12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F39C12"/>
                <w:sz w:val="22"/>
              </w:rPr>
              <w:t>A regra da data real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Se o sócio pagou no dia 3 e a coordenação só conseguiu confirmar no dia 8, o registro fica como pago no dia 3. Quem cumpriu o combinado não pode ser penalizado por atraso da coordenação — e é essa data que vale para os troféus.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5. QUEM CUIDA DE QUÊ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Diretor Financeiro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Confere pagamentos, mantém o caixa do programa separado, autoriza o uso do dinheiro e fecha o relatório mensal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Diretor Secretário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Mantém a lista oficial de sócios, registra adesões, mudanças de nível e saídas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Grupo de Comunicação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Conteúdo do Close Friends, artes, carteirinha digital, destaque no perfil, divulgação dos sorteios e prestação de contas visual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Diretor de Tecnologia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Site do Sócio Torcedor: cadastro, pagamentos, painel do sócio, troféus e transparência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Brincantes (embaixadores)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Captação. Cada brincante convida a própria rede — família, vizinhos, colegas de trabalho e amigos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Presidência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Representa o programa publicamente e assegura que as promessas feitas sejam cumpridas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6. COMO CAPTAR SÓCIOS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Meta por brincante: </w:t>
      </w:r>
      <w:r>
        <w:rPr>
          <w:rFonts w:ascii="Arial" w:hAnsi="Arial"/>
          <w:b w:val="0"/>
          <w:i w:val="0"/>
          <w:color w:val="2C3E50"/>
          <w:sz w:val="22"/>
        </w:rPr>
        <w:t>cada brincante traz um número combinado de sócios na temporada. Com cinquenta brincantes trazendo dois cada, a meta de cem é atingida sem depender de campanha externa.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Campanha de lançamento: </w:t>
      </w:r>
      <w:r>
        <w:rPr>
          <w:rFonts w:ascii="Arial" w:hAnsi="Arial"/>
          <w:b w:val="0"/>
          <w:i w:val="0"/>
          <w:color w:val="2C3E50"/>
          <w:sz w:val="22"/>
        </w:rPr>
        <w:t>o Arraial de Lançamento é o momento de maior captação do ano — posto de adesão no evento, com meta do dia e anúncio no palco.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Indicação: </w:t>
      </w:r>
      <w:r>
        <w:rPr>
          <w:rFonts w:ascii="Arial" w:hAnsi="Arial"/>
          <w:b w:val="0"/>
          <w:i w:val="0"/>
          <w:color w:val="2C3E50"/>
          <w:sz w:val="22"/>
        </w:rPr>
        <w:t>quem indica um novo sócio entra em um sorteio extra ou ganha reconhecimento público. A indicação é registrada no sistema com o nome e o telefone de quem foi trazido — nunca CPF ou data de nascimento, que juntos são a senha de acesso do sócio ao painel.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Captação pelo brincante: </w:t>
      </w:r>
      <w:r>
        <w:rPr>
          <w:rFonts w:ascii="Arial" w:hAnsi="Arial"/>
          <w:b w:val="0"/>
          <w:i w:val="0"/>
          <w:color w:val="2C3E50"/>
          <w:sz w:val="22"/>
        </w:rPr>
        <w:t>para o brincante, trazer sócios é uma missão no Sistema de Avaliação e conta como desempenho e troféu — reconhecimento, não dinheiro. Ele declara quem trouxe e a coordenação confirma.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Presença nos eventos: </w:t>
      </w:r>
      <w:r>
        <w:rPr>
          <w:rFonts w:ascii="Arial" w:hAnsi="Arial"/>
          <w:b w:val="0"/>
          <w:i w:val="0"/>
          <w:color w:val="2C3E50"/>
          <w:sz w:val="22"/>
        </w:rPr>
        <w:t>em todo evento da quadrilha há um ponto de adesão, com QR code e alguém explicando o programa.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Prova social: </w:t>
      </w:r>
      <w:r>
        <w:rPr>
          <w:rFonts w:ascii="Arial" w:hAnsi="Arial"/>
          <w:b w:val="0"/>
          <w:i w:val="0"/>
          <w:color w:val="2C3E50"/>
          <w:sz w:val="22"/>
        </w:rPr>
        <w:t>publicar a lista de sócios e o que o dinheiro comprou é o melhor argumento para novos sócios entrarem.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Comércio local: </w:t>
      </w:r>
      <w:r>
        <w:rPr>
          <w:rFonts w:ascii="Arial" w:hAnsi="Arial"/>
          <w:b w:val="0"/>
          <w:i w:val="0"/>
          <w:color w:val="2C3E50"/>
          <w:sz w:val="22"/>
        </w:rPr>
        <w:t>parceiros divulgam o programa aos clientes; alguns podem patrocinar cotas de sócio para funcionários ou clientes.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7. BENEFÍCIOS: COMO ENTREGAR DE VERDADE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maior risco do programa é prometer e não entregar. Cada benefício abaixo tem responsável e momento de entrega definidos.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Benefício</w:t>
            </w:r>
          </w:p>
        </w:tc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Quem entrega</w:t>
            </w:r>
          </w:p>
        </w:tc>
        <w:tc>
          <w:tcPr>
            <w:tcW w:type="dxa" w:w="1984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Quando</w:t>
            </w:r>
          </w:p>
        </w:tc>
        <w:tc>
          <w:tcPr>
            <w:tcW w:type="dxa" w:w="170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Custo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Carteirinha digital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Comunicação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Na adesão, no painel do sócio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Zero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Carteirinha física exclusiva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Comunicação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Reunião da torcida, fevereiro de 2027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Baixo (impressão)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Close Friends do Instagram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Comunicação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Na adesão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Zero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Destaque “Sócios Torcedores” no perfil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Comunicação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Permanente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Zero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Sorteios do ano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Comunicação + Financeiro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Calendário definido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Baixo (prêmios de parceiros)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Desconto na blusa da temporada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Financeiro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No lançamento da camisa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Margem reduzida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Desconto nos eventos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Financeiro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Em cada evento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Margem reduzida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Brinde da temporada (Bandeirinha)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Comunicação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Uma vez por temporada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Baixo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Blusa “Sócio Torcedor” com nome (Estrela)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Comunicação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Uma vez por temporada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Médio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Encontro com a quadrilha (Estrela)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Presidência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Uma vez por temporada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Zero</w:t>
            </w:r>
          </w:p>
        </w:tc>
      </w:tr>
      <w:tr>
        <w:tc>
          <w:tcPr>
            <w:tcW w:type="dxa" w:w="311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19"/>
              </w:rPr>
              <w:t>Acesso à prestação de contas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Financeiro</w:t>
            </w:r>
          </w:p>
        </w:tc>
        <w:tc>
          <w:tcPr>
            <w:tcW w:type="dxa" w:w="1984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Mensal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19"/>
              </w:rPr>
              <w:t>Zero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39C12"/>
          <w:left w:val="single" w:sz="4" w:space="0" w:color="F39C12"/>
          <w:bottom w:val="single" w:sz="4" w:space="0" w:color="F39C12"/>
          <w:right w:val="single" w:sz="4" w:space="0" w:color="F39C12"/>
          <w:insideH w:val="single" w:sz="4" w:space="0" w:color="F39C12"/>
          <w:insideV w:val="single" w:sz="4" w:space="0" w:color="F39C12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F39C12"/>
                <w:sz w:val="22"/>
              </w:rPr>
              <w:t>A carteirinha da primeira torcida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Todo sócio tem a carteirinha digital no painel do site, e o sistema gera o modelo genérico para impressão a qualquer momento. Além disso, quem aderir até fevereiro de 2027 recebe uma carteirinha física exclusiva, de design próprio, entregue pessoalmente na reunião da torcida — é a carteirinha da primeira temporada, item de colecionador que só esse grupo terá. Quem entrar depois recebe a carteirinha comum. É um motivo concreto para aderir cedo, e custa à quadrilha apenas a impressão.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8. PARCEIROS QUE SUSTENTAM O PROGRAMA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As parcerias comerciais mudaram de função: em vez de serem apenas cotas de patrocínio, passam a alimentar o Sócio Torcedor. É uma troca em que os dois lados ganham — o parceiro recebe divulgação e clientes; o sócio recebe vantagem real; a quadrilha entrega benefício sem gastar caixa.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parceiro oferece</w:t>
            </w:r>
          </w:p>
        </w:tc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A quadrilha entrega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Desconto exclusivo para sócios torcedores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Divulgação do parceiro nas redes e na carteirinha do programa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Prêmios para os sorteios (kits, vales, produtos)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Menção do parceiro em cada sorteio, com alcance garantido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Brindes da temporada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Logo aplicada no brinde e agradecimento público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Patrocínio de cotas de sócio (para clientes ou funcionários)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Reconhecimento como apoiador do programa e presença nos eventos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Espaço ou estrutura para encontros da torcida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Divulgação do espaço e associação com a quadrilha campeã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Além disso, ficam mantidas as ações para o público geral — promoções, combos e campanhas abertas a qualquer pessoa, não só a sócios. Detalhes de cotas e contrapartidas estão no documento “Kit Parceiro”.</w:t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9. TROFÉUS E CONQUISTAS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Os troféus são o mecanismo que mantém o sócio engajado ao longo do ano. São gratuitos para a quadrilha e transformam o pagamento em jogo, não em cobrança.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Conquista</w:t>
            </w:r>
          </w:p>
        </w:tc>
        <w:tc>
          <w:tcPr>
            <w:tcW w:type="dxa" w:w="6520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Como se desbloqueia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Em dia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Pagar até o dia 5 do mês (usa a data real do pagamento)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Sequência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Meses seguidos pagando em dia — a sequência aparece no painel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Temporada completa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Contribuir em todos os meses da temporada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Torcedor de arquibancada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Presença registrada nos eventos da quadrilha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Padrinho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Indicar novos sócios que efetivamente aderirem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Veterano</w:t>
            </w:r>
          </w:p>
        </w:tc>
        <w:tc>
          <w:tcPr>
            <w:tcW w:type="dxa" w:w="6520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Renovar o apoio de uma temporada para outra</w:t>
            </w:r>
          </w:p>
        </w:tc>
      </w:tr>
    </w:tbl>
    <w:p>
      <w:pPr>
        <w:spacing w:after="160"/>
      </w:pP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Sem punição: </w:t>
      </w:r>
      <w:r>
        <w:rPr>
          <w:rFonts w:ascii="Arial" w:hAnsi="Arial"/>
          <w:b w:val="0"/>
          <w:i w:val="0"/>
          <w:color w:val="2C3E50"/>
          <w:sz w:val="22"/>
        </w:rPr>
        <w:t>quem paga depois do dia 5 não tem juros nem multa. Apenas não conquista o troféu daquele mês.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Visível: </w:t>
      </w:r>
      <w:r>
        <w:rPr>
          <w:rFonts w:ascii="Arial" w:hAnsi="Arial"/>
          <w:b w:val="0"/>
          <w:i w:val="0"/>
          <w:color w:val="2C3E50"/>
          <w:sz w:val="22"/>
        </w:rPr>
        <w:t>os troféus aparecem no painel do sócio no site e podem ser destacados nas redes.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Reconhecimento físico: </w:t>
      </w:r>
      <w:r>
        <w:rPr>
          <w:rFonts w:ascii="Arial" w:hAnsi="Arial"/>
          <w:b w:val="0"/>
          <w:i w:val="0"/>
          <w:color w:val="2C3E50"/>
          <w:sz w:val="22"/>
        </w:rPr>
        <w:t>a quadrilha pode entregar lembranças a quem acumula conquistas — decisão interna, sem promessa no material de divulgação.</w:t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10. SORTEIOS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Regra central: </w:t>
      </w:r>
      <w:r>
        <w:rPr>
          <w:rFonts w:ascii="Arial" w:hAnsi="Arial"/>
          <w:b w:val="0"/>
          <w:i w:val="0"/>
          <w:color w:val="2C3E50"/>
          <w:sz w:val="22"/>
        </w:rPr>
        <w:t>o sorteio é aberto a quem está com a contribuição em dia. Entre os elegíveis, todos concorrem com a mesma chance, independentemente do nível — todo apoio vale igual na hora do sorteio.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Quem pagou atrasado concorre: </w:t>
      </w:r>
      <w:r>
        <w:rPr>
          <w:rFonts w:ascii="Arial" w:hAnsi="Arial"/>
          <w:b w:val="0"/>
          <w:i w:val="0"/>
          <w:color w:val="2C3E50"/>
          <w:sz w:val="22"/>
        </w:rPr>
        <w:t>a limitação é sobre estar devendo, não sobre ter atrasado. Quem regulariza volta a concorrer no sorteio seguinte, porque a elegibilidade é apurada na data do sorteio.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Frequência: </w:t>
      </w:r>
      <w:r>
        <w:rPr>
          <w:rFonts w:ascii="Arial" w:hAnsi="Arial"/>
          <w:b w:val="0"/>
          <w:i w:val="0"/>
          <w:color w:val="2C3E50"/>
          <w:sz w:val="22"/>
        </w:rPr>
        <w:t>calendário definido no início da temporada, com pelo menos um sorteio por trimestre e sorteios extras nos eventos-âncora.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Prêmios: </w:t>
      </w:r>
      <w:r>
        <w:rPr>
          <w:rFonts w:ascii="Arial" w:hAnsi="Arial"/>
          <w:b w:val="0"/>
          <w:i w:val="0"/>
          <w:color w:val="2C3E50"/>
          <w:sz w:val="22"/>
        </w:rPr>
        <w:t>dinheiro, kits de mercado, vales de parceiros, camisa da temporada e brindes.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Quem participa: </w:t>
      </w:r>
      <w:r>
        <w:rPr>
          <w:rFonts w:ascii="Arial" w:hAnsi="Arial"/>
          <w:b w:val="0"/>
          <w:i w:val="0"/>
          <w:color w:val="2C3E50"/>
          <w:sz w:val="22"/>
        </w:rPr>
        <w:t>sócios com a contribuição em dia no período do sorteio.</w:t>
      </w:r>
    </w:p>
    <w:p>
      <w:pPr>
        <w:pStyle w:val="ListBullet"/>
        <w:spacing w:after="80"/>
      </w:pPr>
      <w:r>
        <w:rPr>
          <w:rFonts w:ascii="Arial" w:hAnsi="Arial"/>
          <w:b/>
          <w:i w:val="0"/>
          <w:color w:val="2C3E50"/>
          <w:sz w:val="22"/>
        </w:rPr>
        <w:t xml:space="preserve">Transparência do sorteio: </w:t>
      </w:r>
      <w:r>
        <w:rPr>
          <w:rFonts w:ascii="Arial" w:hAnsi="Arial"/>
          <w:b w:val="0"/>
          <w:i w:val="0"/>
          <w:color w:val="2C3E50"/>
          <w:sz w:val="22"/>
        </w:rPr>
        <w:t>lista de participantes publicada antes, sorteio transmitido ou gravado, resultado divulgado na hora e prêmio entregue com registro.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11. TRANSPARÊNCIA PARA O SÓCIO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Transparência é o principal produto do programa. Quem contribui precisa ver para onde foi o dinheiro — e ver isso sem precisar pedir.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Conteúdo</w:t>
            </w:r>
          </w:p>
        </w:tc>
        <w:tc>
          <w:tcPr>
            <w:tcW w:type="dxa" w:w="2268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Frequência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Relatório do mês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Quantos sócios, quanto entrou, onde foi aplicado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Mensal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Painel de finanças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Receitas e despesas da quadrilha, com destino de cada recurso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Por temporada, liberada pela coordenação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Balanço da temporada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Consolidado do ano, apresentado no Arraial de Lançamento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Anual</w:t>
            </w:r>
          </w:p>
        </w:tc>
      </w:tr>
      <w:tr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Registro de sorteios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Participantes, resultado e entrega dos prêmios</w:t>
            </w:r>
          </w:p>
        </w:tc>
        <w:tc>
          <w:tcPr>
            <w:tcW w:type="dxa" w:w="2268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cada sorteio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mesmo padrão de dois níveis vale aqui: recurso público tem detalhamento completo e aberto; arrecadação própria tem total divulgado e detalhe interno.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980B9"/>
          <w:left w:val="single" w:sz="4" w:space="0" w:color="2980B9"/>
          <w:bottom w:val="single" w:sz="4" w:space="0" w:color="2980B9"/>
          <w:right w:val="single" w:sz="4" w:space="0" w:color="2980B9"/>
          <w:insideH w:val="single" w:sz="4" w:space="0" w:color="2980B9"/>
          <w:insideV w:val="single" w:sz="4" w:space="0" w:color="2980B9"/>
        </w:tblBorders>
      </w:tblPr>
      <w:tblGrid>
        <w:gridCol w:w="9072"/>
      </w:tblGrid>
      <w:tr>
        <w:tc>
          <w:tcPr>
            <w:tcW w:type="dxa" w:w="9072"/>
            <w:shd w:val="clear" w:color="auto" w:fill="F2F3F4"/>
          </w:tcPr>
          <w:p>
            <w:pPr>
              <w:spacing w:before="100" w:after="40"/>
            </w:pPr>
            <w:r/>
            <w:r>
              <w:rPr>
                <w:rFonts w:ascii="Arial" w:hAnsi="Arial"/>
                <w:b/>
                <w:i w:val="0"/>
                <w:color w:val="2980B9"/>
                <w:sz w:val="22"/>
              </w:rPr>
              <w:t>Como a liberação funciona</w:t>
            </w:r>
          </w:p>
          <w:p>
            <w:pPr>
              <w:spacing w:after="120"/>
              <w:jc w:val="both"/>
            </w:pPr>
            <w:r>
              <w:rPr>
                <w:rFonts w:ascii="Arial" w:hAnsi="Arial"/>
                <w:b w:val="0"/>
                <w:i w:val="0"/>
                <w:color w:val="2C3E50"/>
                <w:sz w:val="21"/>
              </w:rPr>
              <w:t>O painel de finanças é liberado por temporada, uma de cada vez, pela coordenação. A temporada em andamento só é aberta ao sócio depois que a categorização de gastos e investimentos estiver definida e o lançamento estiver em dia — abrir antes disso significa mostrar número errado a quem confiou na quadrilha. As temporadas passadas entram pela importação de uma planilha, e ficam disponíveis assim que a coordenação marca a temporada como visível.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12. O SITE DO SÓCIO TORCEDOR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O programa tem sistema próprio, separado do Sistema de Avaliação dos brincantes. Enquanto o site não está completo, a operação roda com Pix, WhatsApp e o painel da coordenação — que já existe.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81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entrega</w:t>
            </w:r>
          </w:p>
        </w:tc>
        <w:tc>
          <w:tcPr>
            <w:tcW w:type="dxa" w:w="1701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M1 — Painel da coordenação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Login da coordenação, cadastro de sócios por nível, registro e confirmação de pagamentos (Pix ou dinheiro) com data e hora reais, cards de arrecadação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Pronto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M2 — Painel do sócio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Login do próprio sócio: histórico de contribuições, situação do mês e acesso às finanças da quadrilha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fazer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M3 — Troféus e conquistas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Regras de conquista, sequência de meses em dia, total contribuído e exibição no painel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fazer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M4 — Página pública e adesão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Página aberta explicando o programa, adesão online, geração da carteirinha digital e acabamento visual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 fazer</w:t>
            </w:r>
          </w:p>
        </w:tc>
      </w:tr>
      <w:tr>
        <w:tc>
          <w:tcPr>
            <w:tcW w:type="dxa" w:w="255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Futuro — Pagamento automático</w:t>
            </w:r>
          </w:p>
        </w:tc>
        <w:tc>
          <w:tcPr>
            <w:tcW w:type="dxa" w:w="481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Cobrança recorrente e confirmação automática do Pix</w:t>
            </w:r>
          </w:p>
        </w:tc>
        <w:tc>
          <w:tcPr>
            <w:tcW w:type="dxa" w:w="1701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Ideia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13. CALENDÁRIO DE IMPLANTAÇÃO</w:t>
      </w:r>
    </w:p>
    <w:p>
      <w:pPr>
        <w:spacing w:after="140"/>
        <w:jc w:val="both"/>
      </w:pPr>
      <w:r>
        <w:rPr>
          <w:rFonts w:ascii="Arial" w:hAnsi="Arial"/>
          <w:b w:val="0"/>
          <w:i w:val="0"/>
          <w:color w:val="2C3E50"/>
          <w:sz w:val="22"/>
        </w:rPr>
        <w:t>Previsões, não datas fechadas.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Período previsto</w:t>
            </w:r>
          </w:p>
        </w:tc>
        <w:tc>
          <w:tcPr>
            <w:tcW w:type="dxa" w:w="6236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Agosto de 2026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Decisão da Diretoria sobre valores, benefícios e responsáveis; definição do Pix oficial do programa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Setembro a dezembro de 2026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Campanha de divulgação: apresentar o programa à cidade e formar a lista de interessados. Ainda sem cobrança. O site avança para o painel do sócio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Janeiro de 2027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Captação: adesões efetivadas e cadastro no sistema. Carteirinha e identidade do programa dentro da nova identidade visual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Fevereiro de 2027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Início da temporada e da primeira cobrança. Reunião da torcida com a entrega da carteirinha física exclusiva a quem aderiu até fevereiro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Março de 2027 (previsão)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Grande campanha de adesão no Arraial de Lançamento, com prestação de contas do ano anterior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Fevereiro a novembro de 2027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Temporada rodando: sorteios, troféus, relatórios mensais e captação contínua</w:t>
            </w:r>
          </w:p>
        </w:tc>
      </w:tr>
      <w:tr>
        <w:tc>
          <w:tcPr>
            <w:tcW w:type="dxa" w:w="28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Dezembro de 2027 e janeiro de 2028</w:t>
            </w:r>
          </w:p>
        </w:tc>
        <w:tc>
          <w:tcPr>
            <w:tcW w:type="dxa" w:w="6236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Entressafra: sem cobrança. Balanço da temporada e renovação da torcida para o ciclo seguinte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14. RISCOS E COMO REDUZIR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3402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5669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Como reduzir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Promessa não cumprida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Lista de benefícios com responsável e prazo, conferida mensalmente pela Diretoria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Inadimplência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Lembrete simpático, sem constrangimento; opção de contribuição por temporada; troféu como incentivo positivo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Sobrecarga de quem opera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Sistema fazendo o controle e responsáveis definidos por papel, não uma pessoa fazendo tudo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Programa esquecido depois do lançamento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Rotina mínima: um post por semana e um relatório por mês, no calendário editorial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Dinheiro do programa misturado com o resto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Caixa e registro separados, com prestação de contas específica</w:t>
            </w:r>
          </w:p>
        </w:tc>
      </w:tr>
      <w:tr>
        <w:tc>
          <w:tcPr>
            <w:tcW w:type="dxa" w:w="3402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Sócio sem sentir diferença</w:t>
            </w:r>
          </w:p>
        </w:tc>
        <w:tc>
          <w:tcPr>
            <w:tcW w:type="dxa" w:w="5669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Conteúdo exclusivo de verdade no Close Friends e reconhecimento público nominal</w:t>
            </w:r>
          </w:p>
        </w:tc>
      </w:tr>
    </w:tbl>
    <w:p>
      <w:pPr>
        <w:spacing w:after="160"/>
      </w:pPr>
    </w:p>
    <w:p>
      <w:pPr>
        <w:pStyle w:val="Heading1"/>
        <w:spacing w:before="360" w:after="200"/>
      </w:pPr>
      <w:r>
        <w:rPr>
          <w:rFonts w:ascii="Arial" w:hAnsi="Arial"/>
          <w:b/>
          <w:i w:val="0"/>
          <w:color w:val="922B21"/>
          <w:sz w:val="32"/>
        </w:rPr>
        <w:t>15. INDICADORES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</w:tblPr>
      <w:tblGrid>
        <w:gridCol w:w="4536"/>
        <w:gridCol w:w="4536"/>
      </w:tblGrid>
      <w:tr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4535"/>
            <w:shd w:val="clear" w:color="auto" w:fill="922B21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20"/>
              </w:rPr>
              <w:t>Meta de referência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Número de sócios ativos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100 na temporada 2027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Receita recorrente mensal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R$ 1.500 na meta da temporada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Receita da temporada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R$ 15.000 (dez meses)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Taxa de pagamento em dia (até o dia 5)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Acima de 70% dos sócios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Renovação de uma temporada para outra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Acima de 60% dos sócios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Sócios captados por brincante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2 por brincante na temporada</w:t>
            </w:r>
          </w:p>
        </w:tc>
      </w:tr>
      <w:tr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/>
                <w:i w:val="0"/>
                <w:color w:val="2C3E50"/>
                <w:sz w:val="20"/>
              </w:rPr>
              <w:t>Relatórios mensais publicados</w:t>
            </w:r>
          </w:p>
        </w:tc>
        <w:tc>
          <w:tcPr>
            <w:tcW w:type="dxa" w:w="4535"/>
            <w:shd w:val="clear" w:color="auto" w:fill="F2F3F4"/>
          </w:tcPr>
          <w:p>
            <w:pPr>
              <w:spacing w:before="60" w:after="60"/>
              <w:jc w:val="left"/>
            </w:pPr>
            <w:r/>
            <w:r>
              <w:rPr>
                <w:rFonts w:ascii="Arial" w:hAnsi="Arial"/>
                <w:b w:val="0"/>
                <w:i w:val="0"/>
                <w:color w:val="2C3E50"/>
                <w:sz w:val="20"/>
              </w:rPr>
              <w:t>10 por temporada, sem falha</w:t>
            </w:r>
          </w:p>
        </w:tc>
      </w:tr>
    </w:tbl>
    <w:p>
      <w:pPr>
        <w:spacing w:after="160"/>
      </w:pPr>
    </w:p>
    <w:p>
      <w:pPr>
        <w:spacing w:after="120"/>
      </w:pPr>
    </w:p>
    <w:p>
      <w:pPr>
        <w:spacing w:before="200" w:after="200"/>
        <w:jc w:val="center"/>
      </w:pPr>
      <w:r>
        <w:rPr>
          <w:rFonts w:ascii="Arial" w:hAnsi="Arial"/>
          <w:b/>
          <w:i/>
          <w:color w:val="922B21"/>
          <w:sz w:val="24"/>
        </w:rPr>
        <w:t>“A Explosão é de Beruri. E Beruri é de quem faz junto.”</w:t>
      </w:r>
    </w:p>
    <w:p>
      <w:pPr>
        <w:spacing w:after="140"/>
        <w:jc w:val="center"/>
      </w:pPr>
      <w:r>
        <w:rPr>
          <w:rFonts w:ascii="Arial" w:hAnsi="Arial"/>
          <w:b w:val="0"/>
          <w:i w:val="0"/>
          <w:color w:val="7F8C8D"/>
          <w:sz w:val="20"/>
        </w:rPr>
        <w:t>Explosão Junina de Beruri · Programa Sócio Torcedor · Temporada 2027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