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C0392B"/>
          <w:sz w:val="44"/>
          <w:szCs w:val="44"/>
        </w:rPr>
        <w:t xml:space="preserve">QUADRILHA JUNINA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C0392B"/>
          <w:sz w:val="44"/>
          <w:szCs w:val="44"/>
        </w:rPr>
        <w:t xml:space="preserve">EXPLOSÃO JUNINA DE BERURI</w:t>
      </w:r>
    </w:p>
    <w:p>
      <w:pPr>
        <w:spacing w:after="20"/>
        <w:jc w:val="center"/>
      </w:pPr>
      <w:r>
        <w:rPr>
          <w:rFonts w:ascii="Arial" w:cs="Arial" w:eastAsia="Arial" w:hAnsi="Arial"/>
          <w:i/>
          <w:iCs/>
          <w:color w:val="2C3E50"/>
          <w:sz w:val="20"/>
          <w:szCs w:val="20"/>
        </w:rPr>
        <w:t xml:space="preserve">Grupo Recreativo e Folclórico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Campeã do Festival Folclórico de Beruri 2025</w:t>
      </w:r>
    </w:p>
    <w:p>
      <w:pPr>
        <w:spacing w:after="20"/>
        <w:jc w:val="center"/>
      </w:pPr>
      <w:r>
        <w:rPr>
          <w:rFonts w:ascii="Arial" w:cs="Arial" w:eastAsia="Arial" w:hAnsi="Arial"/>
          <w:color w:val="2C3E50"/>
          <w:sz w:val="18"/>
          <w:szCs w:val="18"/>
        </w:rPr>
        <w:t xml:space="preserve">Filiada à LIQUAJUAM | Fundada em 02/06/2017</w:t>
      </w:r>
    </w:p>
    <w:p>
      <w:pPr>
        <w:spacing w:after="200"/>
      </w:pPr>
    </w:p>
    <w:p>
      <w:pPr>
        <w:pBdr>
          <w:bottom w:val="single" w:color="F39C12" w:sz="6" w:space="1"/>
        </w:pBdr>
        <w:jc w:val="center"/>
      </w:pPr>
    </w:p>
    <w:p>
      <w:pPr>
        <w:spacing w:after="4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922B21"/>
          <w:sz w:val="56"/>
          <w:szCs w:val="56"/>
        </w:rPr>
        <w:t xml:space="preserve">KIT PARCEIRO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F39C12"/>
          <w:sz w:val="36"/>
          <w:szCs w:val="36"/>
        </w:rPr>
        <w:t>TEMPORADA 2027</w:t>
      </w:r>
    </w:p>
    <w:p>
      <w:pPr>
        <w:spacing w:after="200"/>
      </w:pPr>
    </w:p>
    <w:p>
      <w:pPr>
        <w:spacing w:after="60"/>
        <w:jc w:val="center"/>
      </w:pPr>
      <w:r>
        <w:rPr>
          <w:rFonts w:ascii="Arial" w:cs="Arial" w:eastAsia="Arial" w:hAnsi="Arial"/>
          <w:i/>
          <w:iCs/>
          <w:color w:val="2C3E50"/>
          <w:sz w:val="26"/>
          <w:szCs w:val="26"/>
        </w:rPr>
        <w:t xml:space="preserve">Invista na cultura da nossa cidade.</w:t>
      </w:r>
    </w:p>
    <w:p>
      <w:pPr>
        <w:spacing w:after="60"/>
        <w:jc w:val="center"/>
      </w:pPr>
      <w:r>
        <w:rPr>
          <w:rFonts w:ascii="Arial" w:cs="Arial" w:eastAsia="Arial" w:hAnsi="Arial"/>
          <w:i/>
          <w:iCs/>
          <w:color w:val="2C3E50"/>
          <w:sz w:val="26"/>
          <w:szCs w:val="26"/>
        </w:rPr>
        <w:t xml:space="preserve">Faça parte da história da Explosão.</w:t>
      </w:r>
    </w:p>
    <w:p>
      <w:pPr>
        <w:spacing w:after="1600"/>
      </w:pPr>
    </w:p>
    <w:p>
      <w:pPr>
        <w:pBdr>
          <w:top w:val="single" w:color="F39C12" w:sz="6" w:space="1"/>
        </w:pBdr>
        <w:jc w:val="center"/>
      </w:pPr>
    </w:p>
    <w:p>
      <w:pPr>
        <w:spacing w:after="100"/>
      </w:pPr>
    </w:p>
    <w:p>
      <w:pPr>
        <w:jc w:val="center"/>
      </w:pPr>
      <w:r>
        <w:rPr>
          <w:rFonts w:ascii="Arial" w:cs="Arial" w:eastAsia="Arial" w:hAnsi="Arial"/>
          <w:color w:val="2C3E50"/>
          <w:sz w:val="22"/>
          <w:szCs w:val="22"/>
        </w:rPr>
        <w:t>Beruri – Amazonas | Maio de 2027</w:t>
      </w:r>
    </w:p>
    <w:p>
      <w:pPr>
        <w:sectPr>
          <w:headerReference w:type="default" r:id="rId10"/>
          <w:footerReference w:type="default" r:id="rId11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922B21"/>
          <w:sz w:val="32"/>
          <w:szCs w:val="32"/>
        </w:rPr>
        <w:t xml:space="preserve">QUEM SOMOS</w:t>
      </w:r>
    </w:p>
    <w:p>
      <w:pPr>
        <w:spacing w:after="160" w:line="300"/>
        <w:jc w:val="both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A Explosão Junina é a quadrilha campeã do I Festival Folclórico de Beruri, realizado em 2025. Somos um grupo cultural formado por jovens e adultos berurienses que dedicam meses de preparação para levar ao palco um espetáculo que representa a nossa cidade.</w:t>
      </w:r>
    </w:p>
    <w:p>
      <w:pPr>
        <w:spacing w:after="160" w:line="300"/>
        <w:jc w:val="both"/>
      </w:pPr>
      <w:r>
        <w:rPr>
          <w:rFonts w:ascii="Arial" w:cs="Arial" w:eastAsia="Arial" w:hAnsi="Arial"/>
          <w:color w:val="2C3E50"/>
          <w:sz w:val="22"/>
          <w:szCs w:val="22"/>
        </w:rPr>
        <w:t>Para a temporada 2027, estamos profissionalizando nossa gestão com transparência financeira total, equipe de comunicação dedicada e um compromisso claro: cada real investido na Explosão será publicado e prestado contas para toda a comunidade.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922B21"/>
          <w:sz w:val="32"/>
          <w:szCs w:val="32"/>
        </w:rPr>
        <w:t xml:space="preserve">POR QUE APOIAR A EXPLOSÃO?</w:t>
      </w:r>
    </w:p>
    <w:p>
      <w:pPr>
        <w:spacing w:after="160" w:line="300"/>
        <w:jc w:val="both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Sabemos que em Beruri todo mundo já conhece o seu negócio. Você não precisa de um outdoor para que as pessoas saibam onde fica o seu mercado ou a sua loja. Por isso, não vamos prometer “divulgação” no sentido tradicional.</w:t>
      </w:r>
    </w:p>
    <w:p>
      <w:pPr>
        <w:spacing w:after="160" w:line="300"/>
        <w:jc w:val="both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O que oferecemos é algo mais valioso numa cidade como a nossa: associação. Quando o seu negócio apoia a cultura local, ele não ganha apenas visibilidade. Ele ganha preferência. Em uma cidade onde todos se conhecem, ser reconhecido como “o mercado que apoia a Explosão”, “a loja que veste a quadrilha campeã” ou “a farmácia que está junto com a comunidade” cria um vínculo que nenhuma propaganda tradicional consegue criar.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O que você ganha de verdade: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Preferência por afinidade: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o cliente que torce pela Explosão passa a preferir quem apoia a Explosão.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Gratidão da comunidade: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mais de 40 brincantes e suas famílias reconhecem e valorizam quem está junto.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Presença em eventos: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seu nome nos eventos que reúnem centenas de pessoas na praça.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Transparência: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seu apoio será registrado e publicado no balanço financeiro da quadrilha, visível para toda a cidade.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Orgulho local: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contribuir para manter viva a cultura de Beruri e fortalecer o festival que é da nossa cidade.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922B21"/>
          <w:sz w:val="32"/>
          <w:szCs w:val="32"/>
        </w:rPr>
        <w:t xml:space="preserve">COMO FUNCIONA A PARCERIA</w:t>
      </w:r>
    </w:p>
    <w:p>
      <w:pPr>
        <w:spacing w:after="160" w:line="300"/>
        <w:jc w:val="both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Criamos modelos flexíveis para que qualquer negócio de Beruri possa participar, independente do tamanho. Não pedimos apenas dinheiro. Aceitamos produtos, serviços e apoio logístico, sempre com contrapartidas reais e proporcionais.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922B21"/>
          <w:sz w:val="32"/>
          <w:szCs w:val="32"/>
        </w:rPr>
        <w:t xml:space="preserve">COTAS DE PARCERIA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9C1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30"/>
                <w:szCs w:val="30"/>
              </w:rPr>
              <w:t xml:space="preserve">COTA OURO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2C3E50"/>
                <w:sz w:val="20"/>
                <w:szCs w:val="20"/>
              </w:rPr>
              <w:t xml:space="preserve">O parceiro principal da Explosão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O que o parceiro recebe: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80"/>
            </w:pP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Logo em destaque na camisa oficial da quadrilha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80"/>
            </w:pP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Banner com a marca do parceiro em todos os ensaios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80"/>
            </w:pP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Menção em todas as publicações das redes sociais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80"/>
            </w:pP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Agradecimento público no microfone durante o festival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80"/>
            </w:pP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Nome em destaque no balanço financeiro de transparência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80"/>
            </w:pP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Espaço para distribuição de material/promoções nos eventos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80"/>
            </w:pP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01 ensaio aberto patrocinado com o nome do parceiro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Investimento do parceiro: </w:t>
            </w: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Negociação direta (valor ou produtos equivalentes)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O que ganha de verdade: </w:t>
            </w: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Ser reconhecido como o principal apoiador da quadrilha campeã de Beruri. Associação direta com a cultura e a comunidade.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C3C7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2C3E50"/>
                <w:sz w:val="30"/>
                <w:szCs w:val="30"/>
              </w:rPr>
              <w:t xml:space="preserve">COTA PRATA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2C3E50"/>
                <w:sz w:val="20"/>
                <w:szCs w:val="20"/>
              </w:rPr>
              <w:t xml:space="preserve">Parceiro de visibilidade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O que o parceiro recebe: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80"/>
            </w:pP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Logo nas artes digitais e materiais de divulgação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80"/>
            </w:pP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Menção nas redes sociais (mínimo 4 publicações na temporada)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80"/>
            </w:pP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Nome no balanço financeiro de transparência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80"/>
            </w:pP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Espaço em 01 evento de arrecadação para expor a marca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80"/>
            </w:pP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Agradecimento público no ensaio geral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Investimento do parceiro: </w:t>
            </w: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Negociação direta (valor, produtos ou serviços)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O que ganha de verdade: </w:t>
            </w: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Visibilidade constante ao longo da temporada e reconhecimento público como apoiador oficial.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D7F3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COTA BRONZE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FFFFFF"/>
                <w:sz w:val="20"/>
                <w:szCs w:val="20"/>
              </w:rPr>
              <w:t xml:space="preserve">Apoiador da cultura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O que o parceiro recebe: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80"/>
            </w:pP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Menção nas redes sociais (mínimo 2 publicações na temporada)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80"/>
            </w:pP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Nome no balanço financeiro de transparência como apoiador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80"/>
            </w:pP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Agradecimento nos stories e posts de bastidores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Investimento do parceiro: </w:t>
            </w: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Contribuição acessível (valor, produtos ou doações pontuais)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O que ganha de verdade: </w:t>
            </w: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Participação na rede de apoio da quadrilha, reconhecido publicamente pela comunidade.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7AE60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PARCEIRO DE PRODUTO / SERVIÇO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FFFFFF"/>
                <w:sz w:val="20"/>
                <w:szCs w:val="20"/>
              </w:rPr>
              <w:t xml:space="preserve">Apoio com o que você tem de melhor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O que o parceiro recebe: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80"/>
            </w:pP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Fornecimento de produtos pelo preço de custo ou como doação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80"/>
            </w:pP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Agradecimento público específico pelo tipo de apoio prestado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80"/>
            </w:pP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Nome no balanço de transparência com descrição do apoio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80"/>
            </w:pP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Associação direta: “Figurino por Costureira X”, “Lanche do ensaio por Mercado Y”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Investimento do parceiro: </w:t>
            </w: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Produtos ou serviços (não exige dinheiro)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O que ganha de verdade: </w:t>
            </w: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Seu nome vinculado a algo concreto e visível. A costureira que fez o figurino da campeã. O mercado que alimentou os ensaios. Isso vira reputação.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922B21"/>
          <w:sz w:val="32"/>
          <w:szCs w:val="32"/>
        </w:rPr>
        <w:t xml:space="preserve">AÇÕES PROMOCIONAIS CONJUNTAS</w:t>
      </w:r>
    </w:p>
    <w:p>
      <w:pPr>
        <w:spacing w:after="160" w:line="300"/>
        <w:jc w:val="both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Além das cotas, oferecemos modelos de ações onde o parceiro e a quadrilha ganham juntos. A lógica é simples: nós criamos a ocasião, o parceiro fornece o benefício, e o cliente de Beruri sai ganhando.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Rifa com Desconto Compartilhado</w:t>
      </w:r>
    </w:p>
    <w:p>
      <w:pPr>
        <w:spacing w:after="160" w:line="300"/>
        <w:jc w:val="both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Como funciona: a quadrilha vende rifas nos eventos e ensaios. O prêmio é um desconto de R$100 no estabelecimento parceiro. A quadrilha arca com R$50 (do valor arrecadado com as rifas) e o parceiro concede R$50 em desconto.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9"/>
        <w:gridCol w:w="3009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 a quadrilha</w:t>
            </w:r>
          </w:p>
        </w:tc>
        <w:tc>
          <w:tcPr>
            <w:tcW w:type="dxa" w:w="30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980B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 o parceiro</w:t>
            </w:r>
          </w:p>
        </w:tc>
        <w:tc>
          <w:tcPr>
            <w:tcW w:type="dxa" w:w="30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7AE6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 o cliente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Arrecada com a venda das rifas. Cada rifa vendida gera receita líquida mesmo após pagar os R$50.</w:t>
            </w:r>
          </w:p>
        </w:tc>
        <w:tc>
          <w:tcPr>
            <w:tcW w:type="dxa" w:w="300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Custo real do desconto é menor que R$50 (margem sobre produtos). Recebe o cliente na loja para gastar. Ganha divulgação no evento.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Ganha R$100 de benefício real para usar num comércio local. Sente que participar dos eventos da quadrilha vale a pena.</w:t>
            </w:r>
          </w:p>
        </w:tc>
      </w:tr>
    </w:tbl>
    <w:p>
      <w:pPr>
        <w:spacing w:after="60"/>
      </w:pPr>
    </w:p>
    <w:p>
      <w:pPr>
        <w:spacing w:after="160" w:line="300"/>
        <w:jc w:val="both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O parceiro não tira dinheiro do caixa. Ele libera desconto em mercadoria, cujo custo real é significativamente menor que o valor de face. E o cliente entra na loja para gastar, o que frequentemente gera compras adicionais.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Cesta Explosão</w:t>
      </w:r>
    </w:p>
    <w:p>
      <w:pPr>
        <w:spacing w:after="160" w:line="300"/>
        <w:jc w:val="both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O mercado parceiro monta cestas básicas com produtos da loja (arroz, café, açúcar, óleo, biscoito) e fornece pelo preço de custo ou com margem reduzida. A quadrilha personaliza a cesta com a logo da Explosão e a marca do mercado, e vende nos eventos ou usa como prêmio de rifa.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Para o mercado: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giro de estoque, marca associada a cada cesta vendida, custo mínimo.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Para a quadrilha: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produto atrativo para venda ou prêmio, sem precisar fabricar nada.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Para o cliente: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leva uma cesta de produtos que já usa no dia a dia.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Vale-Compra como Prêmio</w:t>
      </w:r>
    </w:p>
    <w:p>
      <w:pPr>
        <w:spacing w:after="160" w:line="300"/>
        <w:jc w:val="both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O mercado emite vales-compra de R$50 para uso na loja. A quadrilha compra esses vales por R$30–40 (preço negociado) e usa como prêmio em rifas, bingos ou sorteios nos eventos.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Para o mercado: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o vale garante que o cliente vai à loja. E quem vai usar R$50, quase sempre gasta mais. A venda real supera o desconto dado.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2C3E50"/>
          <w:sz w:val="22"/>
          <w:szCs w:val="22"/>
        </w:rPr>
        <w:t xml:space="preserve">Para a quadrilha: </w:t>
      </w:r>
      <w:r>
        <w:rPr>
          <w:rFonts w:ascii="Arial" w:cs="Arial" w:eastAsia="Arial" w:hAnsi="Arial"/>
          <w:color w:val="2C3E50"/>
          <w:sz w:val="22"/>
          <w:szCs w:val="22"/>
        </w:rPr>
        <w:t xml:space="preserve">prêmio atrativo a custo reduzido.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Ensaio Patrocinado</w:t>
      </w:r>
    </w:p>
    <w:p>
      <w:pPr>
        <w:spacing w:after="160" w:line="300"/>
        <w:jc w:val="both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A cada ensaio, um parceiro diferente é o “patrocinador da noite”. O mercado ou padaria fornece o lanche do ensaio (pão, suco, bolacha, fruta) pelo preço de custo ou como doação. Em troca: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 w:val="false"/>
          <w:bCs w:val="false"/>
          <w:color w:val="2C3E50"/>
          <w:sz w:val="22"/>
          <w:szCs w:val="22"/>
        </w:rPr>
        <w:t xml:space="preserve">O ensaio é anunciado como “Ensaião de hoje com apoio do Mercado X”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 w:val="false"/>
          <w:bCs w:val="false"/>
          <w:color w:val="2C3E50"/>
          <w:sz w:val="22"/>
          <w:szCs w:val="22"/>
        </w:rPr>
        <w:t xml:space="preserve">Banner ou faixa do parceiro no local do ensaio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 w:val="false"/>
          <w:bCs w:val="false"/>
          <w:color w:val="2C3E50"/>
          <w:sz w:val="22"/>
          <w:szCs w:val="22"/>
        </w:rPr>
        <w:t xml:space="preserve">Foto com a marca publicada nas redes sociais com agradecimento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 w:val="false"/>
          <w:bCs w:val="false"/>
          <w:color w:val="2C3E50"/>
          <w:sz w:val="22"/>
          <w:szCs w:val="22"/>
        </w:rPr>
        <w:t xml:space="preserve">O custo para o parceiro fica entre R$50 e R$100 em produtos</w:t>
      </w:r>
    </w:p>
    <w:p>
      <w:pPr>
        <w:spacing w:after="60"/>
      </w:pPr>
    </w:p>
    <w:p>
      <w:pPr>
        <w:spacing w:after="160" w:line="300"/>
        <w:jc w:val="both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Para o parceiro, é uma das formas mais baratas de ter seu nome associado à quadrilha. E a gratidão dos brincantes é real: é o lanche deles que está sendo oferecido.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Parceria com Costureiras e Lojas de Tecido</w:t>
      </w:r>
    </w:p>
    <w:p>
      <w:pPr>
        <w:spacing w:after="160" w:line="300"/>
        <w:jc w:val="both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Costureiras e lojas de tecido podem fornecer material ou serviço de costura para o figurino oficial com desconto ou como patrocínio. A contrapartida é direta e poderosa: “Figurino oficial da Explosão Junina por [Nome da Costureira]” em todos os materiais de divulgação.</w:t>
      </w:r>
    </w:p>
    <w:p>
      <w:pPr>
        <w:spacing w:after="160" w:line="300"/>
        <w:jc w:val="both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Em Beruri, a costureira que fez o figurino da quadrilha campeã ganha reputação profissional que vale mais do que qualquer post no Instagram. É portfólio vivo.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922B21"/>
          <w:sz w:val="32"/>
          <w:szCs w:val="32"/>
        </w:rPr>
        <w:t xml:space="preserve">NOSSO COMPROMISSO: TRANSPARÊNCIA TOTAL</w:t>
      </w:r>
    </w:p>
    <w:p>
      <w:pPr>
        <w:spacing w:after="160" w:line="300"/>
        <w:jc w:val="both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A Explosão Junina será a primeira quadrilha de Beruri a publicar prestacão de contas aberta. Todo parceiro terá: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 w:val="false"/>
          <w:bCs w:val="false"/>
          <w:color w:val="2C3E50"/>
          <w:sz w:val="22"/>
          <w:szCs w:val="22"/>
        </w:rPr>
        <w:t xml:space="preserve">Seu nome e tipo de apoio registrado publicamente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 w:val="false"/>
          <w:bCs w:val="false"/>
          <w:color w:val="2C3E50"/>
          <w:sz w:val="22"/>
          <w:szCs w:val="22"/>
        </w:rPr>
        <w:t xml:space="preserve">Acesso ao balanço mensal com receitas e despesas da quadrilha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 w:val="false"/>
          <w:bCs w:val="false"/>
          <w:color w:val="2C3E50"/>
          <w:sz w:val="22"/>
          <w:szCs w:val="22"/>
        </w:rPr>
        <w:t xml:space="preserve">Relatório final da temporada com destino de cada recurso investido</w:t>
      </w:r>
    </w:p>
    <w:p>
      <w:pPr>
        <w:spacing w:after="60"/>
      </w:pPr>
    </w:p>
    <w:p>
      <w:pPr>
        <w:spacing w:after="160" w:line="300"/>
        <w:jc w:val="both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Publicaremos infográficos nas redes sociais mostrando de onde veio cada real e para onde foi. Isso protege o parceiro, dá credibilidade à quadrilha e cria um padrão de seriedade inédito no cenário cultural de Beruri.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922B21"/>
          <w:sz w:val="32"/>
          <w:szCs w:val="32"/>
        </w:rPr>
        <w:t xml:space="preserve">COMO PARTICIPAR</w:t>
      </w:r>
    </w:p>
    <w:p>
      <w:pPr>
        <w:spacing w:after="160" w:line="300"/>
        <w:jc w:val="both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Se você chegou até aqui é porque acredita na cultura de Beruri. Participar é simples: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2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Passo 1</w:t>
            </w:r>
          </w:p>
        </w:tc>
        <w:tc>
          <w:tcPr>
            <w:tcW w:type="dxa" w:w="7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Converse conosco. Vamos entender o que faz sentido para o seu negócio e encontrar o modelo ideal de parceria.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Passo 2</w:t>
            </w:r>
          </w:p>
        </w:tc>
        <w:tc>
          <w:tcPr>
            <w:tcW w:type="dxa" w:w="7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Escolhemos juntos a cota ou ação promocional que melhor se encaixa. Sem pressão, sem compromisso fixo se não quiser.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Passo 3</w:t>
            </w:r>
          </w:p>
        </w:tc>
        <w:tc>
          <w:tcPr>
            <w:tcW w:type="dxa" w:w="7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Formalizamos com um acordo simples e transparente. Você sabe exatamente o que vai oferecer e o que vai receber.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22B2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Passo 4</w:t>
            </w:r>
          </w:p>
        </w:tc>
        <w:tc>
          <w:tcPr>
            <w:tcW w:type="dxa" w:w="7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Acompanhe tudo. Seu apoio vai aparecer nos balanços, nas redes sociais e nos eventos. Zero mistério.</w:t>
            </w:r>
          </w:p>
        </w:tc>
      </w:tr>
    </w:tbl>
    <w:p>
      <w:pPr>
        <w:spacing w:after="300"/>
      </w:pPr>
    </w:p>
    <w:p>
      <w:pPr>
        <w:pBdr>
          <w:top w:val="single" w:color="F39C12" w:sz="6" w:space="1"/>
        </w:pBdr>
        <w:jc w:val="center"/>
      </w:pPr>
    </w:p>
    <w:p>
      <w:pPr>
        <w:spacing w:after="2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922B21"/>
          <w:sz w:val="28"/>
          <w:szCs w:val="28"/>
        </w:rPr>
        <w:t xml:space="preserve">FALE CONOSCO</w:t>
      </w:r>
    </w:p>
    <w:p>
      <w:pPr>
        <w:spacing w:after="60"/>
      </w:pPr>
    </w:p>
    <w:p>
      <w:pPr>
        <w:spacing w:after="40"/>
        <w:jc w:val="center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[Nome do responsável]</w:t>
      </w:r>
    </w:p>
    <w:p>
      <w:pPr>
        <w:spacing w:after="40"/>
        <w:jc w:val="center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[Telefone / WhatsApp]</w:t>
      </w:r>
    </w:p>
    <w:p>
      <w:pPr>
        <w:spacing w:after="40"/>
        <w:jc w:val="center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[Instagram: @explosaoberuri]</w:t>
      </w:r>
    </w:p>
    <w:p>
      <w:pPr>
        <w:spacing w:after="200"/>
      </w:pPr>
    </w:p>
    <w:p>
      <w:pPr>
        <w:spacing w:after="60"/>
        <w:jc w:val="center"/>
      </w:pPr>
      <w:r>
        <w:rPr>
          <w:rFonts w:ascii="Arial" w:cs="Arial" w:eastAsia="Arial" w:hAnsi="Arial"/>
          <w:i/>
          <w:iCs/>
          <w:color w:val="922B21"/>
          <w:sz w:val="24"/>
          <w:szCs w:val="24"/>
        </w:rPr>
        <w:t xml:space="preserve">“A Explosão é de Beruri. E Beruri é de quem faz junto.”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Página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22B21" w:sz="4" w:space="4"/>
      </w:pBdr>
    </w:pPr>
    <w:r>
      <w:rPr>
        <w:rFonts w:ascii="Arial" w:cs="Arial" w:eastAsia="Arial" w:hAnsi="Arial"/>
        <w:i/>
        <w:iCs/>
        <w:color w:val="999999"/>
        <w:sz w:val="16"/>
        <w:szCs w:val="16"/>
      </w:rPr>
      <w:t>Kit Parceiro – Explosão Junina Beruri – Temporada 2027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922B21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2026-05-04T17:11:57.845Z</dcterms:created>
  <dcterms:modified xsi:type="dcterms:W3CDTF">2026-05-04T17:11:57.845Z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