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6"/>
      </w:tblGrid>
      <w:tr>
        <w:tc>
          <w:tcPr>
            <w:tcW w:type="dxa" w:w="10206"/>
            <w:shd w:val="clear" w:color="auto" w:fill="1F3864"/>
            <w:tcMar>
              <w:top w:w="160" w:type="dxa"/>
              <w:bottom w:w="160" w:type="dxa"/>
              <w:left w:w="120" w:type="dxa"/>
              <w:right w:w="120" w:type="dxa"/>
            </w:tcMar>
          </w:tcPr>
          <w:p>
            <w:pPr>
              <w:keepNext w:val="0"/>
              <w:spacing w:before="200" w:after="40" w:lineRule="auto" w:line="264"/>
            </w:pPr>
            <w:r>
              <w:rPr>
                <w:rFonts w:ascii="Calibri" w:hAnsi="Calibri" w:eastAsia="Calibri"/>
                <w:b/>
                <w:i w:val="0"/>
                <w:color w:val="FFFFFF"/>
                <w:sz w:val="44"/>
              </w:rPr>
              <w:t>Robin Example</w:t>
            </w:r>
          </w:p>
          <w:p>
            <w:pPr>
              <w:keepNext w:val="0"/>
              <w:spacing w:before="0" w:after="6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24"/>
              </w:rPr>
              <w:t>FPGA Engineer</w:t>
            </w:r>
          </w:p>
          <w:p>
            <w:pPr>
              <w:keepNext w:val="0"/>
              <w:spacing w:before="0" w:after="6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>M.Sc. in Electrical Engineering</w:t>
            </w:r>
          </w:p>
          <w:p>
            <w:pPr>
              <w:keepNext w:val="0"/>
              <w:spacing w:before="0" w:after="20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FFFFFF"/>
                <w:sz w:val="18"/>
              </w:rPr>
              <w:t>robin@example.com  |  Linkoping, Sweden</w:t>
            </w:r>
          </w:p>
        </w:tc>
      </w:tr>
    </w:tbl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PROFILE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FPGA developer working on video-processing pipelines in VHDL on Xilinx devices, with Python-based regression testing. Looking to apply that experience to high-speed FPGA design at Nordlys Semiconductors.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WORK EXPERIENCE</w:t>
      </w:r>
    </w:p>
    <w:p>
      <w:pPr>
        <w:keepNext/>
        <w:tabs>
          <w:tab w:pos="10206" w:val="right"/>
        </w:tabs>
        <w:spacing w:before="260" w:after="30" w:lineRule="auto" w:line="264"/>
      </w:pPr>
      <w:r>
        <w:rPr>
          <w:rFonts w:ascii="Calibri" w:hAnsi="Calibri" w:eastAsia="Calibri"/>
          <w:b/>
          <w:i w:val="0"/>
          <w:color w:val="222222"/>
          <w:sz w:val="20"/>
        </w:rPr>
        <w:t>FPGA Developer</w:t>
      </w:r>
      <w:r>
        <w:rPr>
          <w:rFonts w:ascii="Calibri" w:hAnsi="Calibri" w:eastAsia="Calibri"/>
          <w:b w:val="0"/>
          <w:i w:val="0"/>
          <w:color w:val="595959"/>
          <w:sz w:val="20"/>
        </w:rPr>
        <w:tab/>
        <w:t>2022 – Present</w:t>
      </w:r>
    </w:p>
    <w:p>
      <w:pPr>
        <w:keepNext/>
        <w:spacing w:before="0" w:after="140" w:lineRule="auto" w:line="264"/>
      </w:pPr>
      <w:r>
        <w:rPr>
          <w:rFonts w:ascii="Calibri" w:hAnsi="Calibri" w:eastAsia="Calibri"/>
          <w:b w:val="0"/>
          <w:i/>
          <w:color w:val="595959"/>
          <w:sz w:val="19"/>
        </w:rPr>
        <w:t>Placeholder Systems AB, Linkoping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Implemented VHDL modules for a video-processing pipeline on Xilinx devices and closed timing at 250 MHz.</w:t>
      </w:r>
    </w:p>
    <w:p>
      <w:pPr>
        <w:pStyle w:val="ListBullet"/>
        <w:keepNext w:val="0"/>
        <w:spacing w:before="0" w:after="13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Wrote Python test benches with cocotb for regression testing.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HDL and tools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VHDL, SystemVerilog (basic), Vivado, cocotb</w:t>
            </w:r>
          </w:p>
        </w:tc>
      </w:tr>
    </w:tbl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EDUCATION</w:t>
      </w:r>
    </w:p>
    <w:p>
      <w:pPr>
        <w:keepNext/>
        <w:tabs>
          <w:tab w:pos="10206" w:val="right"/>
        </w:tabs>
        <w:spacing w:before="260" w:after="30" w:lineRule="auto" w:line="264"/>
      </w:pPr>
      <w:r>
        <w:rPr>
          <w:rFonts w:ascii="Calibri" w:hAnsi="Calibri" w:eastAsia="Calibri"/>
          <w:b/>
          <w:i w:val="0"/>
          <w:color w:val="222222"/>
          <w:sz w:val="20"/>
        </w:rPr>
        <w:t>M.Sc. in Electrical Engineering</w:t>
      </w:r>
      <w:r>
        <w:rPr>
          <w:rFonts w:ascii="Calibri" w:hAnsi="Calibri" w:eastAsia="Calibri"/>
          <w:b w:val="0"/>
          <w:i w:val="0"/>
          <w:color w:val="595959"/>
          <w:sz w:val="20"/>
        </w:rPr>
        <w:tab/>
        <w:t>2017 – 2022</w:t>
      </w:r>
    </w:p>
    <w:p>
      <w:pPr>
        <w:keepNext/>
        <w:spacing w:before="0" w:after="140" w:lineRule="auto" w:line="264"/>
      </w:pPr>
      <w:r>
        <w:rPr>
          <w:rFonts w:ascii="Calibri" w:hAnsi="Calibri" w:eastAsia="Calibri"/>
          <w:b w:val="0"/>
          <w:i/>
          <w:color w:val="595959"/>
          <w:sz w:val="19"/>
        </w:rPr>
        <w:t>Kvarn Institute of Technology, Linkoping</w:t>
      </w:r>
    </w:p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LANGUAGES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245"/>
        <w:gridCol w:w="7961"/>
      </w:tblGrid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Swedish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Native</w:t>
            </w:r>
          </w:p>
        </w:tc>
      </w:tr>
      <w:tr>
        <w:tc>
          <w:tcPr>
            <w:tcW w:type="dxa" w:w="2245"/>
            <w:tcMar>
              <w:top w:w="40" w:type="dxa"/>
              <w:bottom w:w="40" w:type="dxa"/>
              <w:left w:w="0" w:type="dxa"/>
              <w:right w:w="12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/>
                <w:i w:val="0"/>
                <w:color w:val="222222"/>
                <w:sz w:val="19"/>
              </w:rPr>
              <w:t>English</w:t>
            </w:r>
          </w:p>
        </w:tc>
        <w:tc>
          <w:tcPr>
            <w:tcW w:type="dxa" w:w="7961"/>
            <w:tcMar>
              <w:top w:w="40" w:type="dxa"/>
              <w:bottom w:w="40" w:type="dxa"/>
              <w:left w:w="0" w:type="dxa"/>
              <w:right w:w="0" w:type="dxa"/>
            </w:tcMar>
          </w:tcPr>
          <w:p>
            <w:pPr>
              <w:keepNext w:val="0"/>
              <w:spacing w:before="0" w:after="0" w:lineRule="auto" w:line="264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9"/>
              </w:rPr>
              <w:t>Fluent</w:t>
            </w:r>
          </w:p>
        </w:tc>
      </w:tr>
    </w:tbl>
    <w:p>
      <w:pPr>
        <w:keepNext/>
        <w:keepLines/>
        <w:spacing w:before="260" w:after="100" w:lineRule="auto" w:line="264"/>
        <w:pBdr>
          <w:bottom w:val="single" w:sz="6" w:space="4" w:color="2E74B5"/>
        </w:pBdr>
      </w:pPr>
      <w:r>
        <w:rPr>
          <w:rFonts w:ascii="Calibri" w:hAnsi="Calibri" w:eastAsia="Calibri"/>
          <w:b/>
          <w:i w:val="0"/>
          <w:color w:val="2E74B5"/>
          <w:sz w:val="20"/>
          <w:spacing w:val="20"/>
        </w:rPr>
        <w:t>REFERENCES</w:t>
      </w:r>
    </w:p>
    <w:p>
      <w:pPr>
        <w:keepNext w:val="0"/>
        <w:spacing w:before="0" w:after="120" w:lineRule="auto" w:line="264"/>
      </w:pPr>
      <w:r>
        <w:rPr>
          <w:rFonts w:ascii="Calibri" w:hAnsi="Calibri" w:eastAsia="Calibri"/>
          <w:b w:val="0"/>
          <w:i w:val="0"/>
          <w:color w:val="222222"/>
          <w:sz w:val="20"/>
        </w:rPr>
        <w:t>References available upon request.</w:t>
      </w:r>
    </w:p>
    <w:sectPr w:rsidR="00FC693F" w:rsidRPr="0006063C" w:rsidSect="00034616">
      <w:pgSz w:w="11906" w:h="16838"/>
      <w:pgMar w:top="500" w:right="850" w:bottom="60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