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11FA" w14:textId="3B711EFE" w:rsidR="008C2683" w:rsidRPr="007B3BB6" w:rsidRDefault="008C2683" w:rsidP="007B3BB6">
      <w:pPr>
        <w:jc w:val="center"/>
        <w:rPr>
          <w:rFonts w:ascii="Times New Roman" w:hAnsi="Times New Roman" w:cs="Times New Roman"/>
          <w:sz w:val="48"/>
          <w:szCs w:val="48"/>
          <w:u w:val="single"/>
        </w:rPr>
      </w:pPr>
      <w:r w:rsidRPr="007B3BB6">
        <w:rPr>
          <w:rFonts w:ascii="Times New Roman" w:hAnsi="Times New Roman" w:cs="Times New Roman"/>
          <w:b/>
          <w:bCs/>
          <w:sz w:val="48"/>
          <w:szCs w:val="48"/>
          <w:u w:val="single"/>
        </w:rPr>
        <w:t>Dashboard Design</w:t>
      </w:r>
    </w:p>
    <w:tbl>
      <w:tblPr>
        <w:tblpPr w:leftFromText="180" w:rightFromText="180" w:bottomFromText="160" w:vertAnchor="text" w:horzAnchor="margin" w:tblpY="54"/>
        <w:tblW w:w="9350" w:type="dxa"/>
        <w:tblLook w:val="04A0" w:firstRow="1" w:lastRow="0" w:firstColumn="1" w:lastColumn="0" w:noHBand="0" w:noVBand="1"/>
      </w:tblPr>
      <w:tblGrid>
        <w:gridCol w:w="1582"/>
        <w:gridCol w:w="7768"/>
      </w:tblGrid>
      <w:tr w:rsidR="007B3BB6" w:rsidRPr="007B3BB6" w14:paraId="4DBF1BC2" w14:textId="77777777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3330B" w14:textId="77777777" w:rsidR="007B3BB6" w:rsidRPr="007B3BB6" w:rsidRDefault="007B3BB6" w:rsidP="007B3BB6">
            <w:pPr>
              <w:rPr>
                <w:rFonts w:ascii="Times New Roman" w:hAnsi="Times New Roman" w:cs="Times New Roman"/>
                <w:b/>
                <w:bCs/>
              </w:rPr>
            </w:pPr>
            <w:r w:rsidRPr="007B3BB6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7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A00D7" w14:textId="77777777" w:rsidR="007B3BB6" w:rsidRPr="007B3BB6" w:rsidRDefault="007B3BB6" w:rsidP="007B3BB6">
            <w:pPr>
              <w:rPr>
                <w:rFonts w:ascii="Times New Roman" w:hAnsi="Times New Roman" w:cs="Times New Roman"/>
              </w:rPr>
            </w:pPr>
            <w:r w:rsidRPr="007B3BB6">
              <w:rPr>
                <w:rFonts w:ascii="Times New Roman" w:hAnsi="Times New Roman" w:cs="Times New Roman"/>
              </w:rPr>
              <w:t>Manpreet Kaur</w:t>
            </w:r>
          </w:p>
        </w:tc>
      </w:tr>
      <w:tr w:rsidR="007B3BB6" w:rsidRPr="007B3BB6" w14:paraId="4FFD83AB" w14:textId="77777777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98D1CB" w14:textId="77777777" w:rsidR="007B3BB6" w:rsidRPr="007B3BB6" w:rsidRDefault="007B3BB6" w:rsidP="007B3BB6">
            <w:pPr>
              <w:rPr>
                <w:rFonts w:ascii="Times New Roman" w:hAnsi="Times New Roman" w:cs="Times New Roman"/>
                <w:b/>
                <w:bCs/>
              </w:rPr>
            </w:pPr>
            <w:r w:rsidRPr="007B3BB6">
              <w:rPr>
                <w:rFonts w:ascii="Times New Roman" w:hAnsi="Times New Roman" w:cs="Times New Roman"/>
                <w:b/>
                <w:bCs/>
              </w:rPr>
              <w:t>Date </w:t>
            </w:r>
          </w:p>
        </w:tc>
        <w:tc>
          <w:tcPr>
            <w:tcW w:w="7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53D4C" w14:textId="4F02D9FA" w:rsidR="007B3BB6" w:rsidRPr="007B3BB6" w:rsidRDefault="007B3BB6" w:rsidP="007B3BB6">
            <w:pPr>
              <w:rPr>
                <w:rFonts w:ascii="Times New Roman" w:hAnsi="Times New Roman" w:cs="Times New Roman"/>
              </w:rPr>
            </w:pPr>
            <w:r w:rsidRPr="007B3BB6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9</w:t>
            </w:r>
            <w:r w:rsidRPr="007B3BB6">
              <w:rPr>
                <w:rFonts w:ascii="Times New Roman" w:hAnsi="Times New Roman" w:cs="Times New Roman"/>
              </w:rPr>
              <w:t xml:space="preserve"> July 2026</w:t>
            </w:r>
          </w:p>
        </w:tc>
      </w:tr>
      <w:tr w:rsidR="007B3BB6" w:rsidRPr="007B3BB6" w14:paraId="277BACD1" w14:textId="77777777">
        <w:trPr>
          <w:trHeight w:val="98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12916" w14:textId="77777777" w:rsidR="007B3BB6" w:rsidRPr="007B3BB6" w:rsidRDefault="007B3BB6" w:rsidP="007B3BB6">
            <w:pPr>
              <w:rPr>
                <w:rFonts w:ascii="Times New Roman" w:hAnsi="Times New Roman" w:cs="Times New Roman"/>
                <w:b/>
                <w:bCs/>
              </w:rPr>
            </w:pPr>
            <w:r w:rsidRPr="007B3BB6">
              <w:rPr>
                <w:rFonts w:ascii="Times New Roman" w:hAnsi="Times New Roman" w:cs="Times New Roman"/>
                <w:b/>
                <w:bCs/>
              </w:rPr>
              <w:t>Project Name </w:t>
            </w:r>
          </w:p>
        </w:tc>
        <w:tc>
          <w:tcPr>
            <w:tcW w:w="7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21565" w14:textId="77777777" w:rsidR="007B3BB6" w:rsidRPr="007B3BB6" w:rsidRDefault="007B3BB6" w:rsidP="007B3BB6">
            <w:pPr>
              <w:rPr>
                <w:rFonts w:ascii="Times New Roman" w:hAnsi="Times New Roman" w:cs="Times New Roman"/>
              </w:rPr>
            </w:pPr>
            <w:r w:rsidRPr="007B3BB6">
              <w:rPr>
                <w:rFonts w:ascii="Times New Roman" w:hAnsi="Times New Roman" w:cs="Times New Roman"/>
              </w:rPr>
              <w:t xml:space="preserve">Food Ordering </w:t>
            </w:r>
            <w:proofErr w:type="spellStart"/>
            <w:r w:rsidRPr="007B3BB6">
              <w:rPr>
                <w:rFonts w:ascii="Times New Roman" w:hAnsi="Times New Roman" w:cs="Times New Roman"/>
              </w:rPr>
              <w:t>Behaviour</w:t>
            </w:r>
            <w:proofErr w:type="spellEnd"/>
            <w:r w:rsidRPr="007B3BB6">
              <w:rPr>
                <w:rFonts w:ascii="Times New Roman" w:hAnsi="Times New Roman" w:cs="Times New Roman"/>
              </w:rPr>
              <w:t xml:space="preserve"> and Consumer Trends: A Structured Analysis of Choices and Habits</w:t>
            </w:r>
          </w:p>
        </w:tc>
      </w:tr>
    </w:tbl>
    <w:p w14:paraId="7E704B88" w14:textId="77777777" w:rsidR="007B3BB6" w:rsidRDefault="007B3BB6" w:rsidP="008C2683">
      <w:pPr>
        <w:rPr>
          <w:rFonts w:ascii="Times New Roman" w:hAnsi="Times New Roman" w:cs="Times New Roman"/>
          <w:b/>
          <w:bCs/>
        </w:rPr>
      </w:pPr>
    </w:p>
    <w:p w14:paraId="0E29F53C" w14:textId="0B03A480" w:rsidR="008C2683" w:rsidRPr="00CF2F8D" w:rsidRDefault="008C2683">
      <w:pPr>
        <w:rPr>
          <w:rFonts w:ascii="Times New Roman" w:hAnsi="Times New Roman" w:cs="Times New Roman"/>
          <w:sz w:val="28"/>
          <w:szCs w:val="28"/>
          <w:u w:val="single"/>
        </w:rPr>
      </w:pPr>
      <w:r w:rsidRPr="008C2683">
        <w:rPr>
          <w:rFonts w:ascii="Times New Roman" w:hAnsi="Times New Roman" w:cs="Times New Roman"/>
          <w:b/>
          <w:bCs/>
          <w:sz w:val="28"/>
          <w:szCs w:val="28"/>
          <w:u w:val="single"/>
        </w:rPr>
        <w:t>Activity 1: Interactive and visually appealing dashboards</w:t>
      </w:r>
    </w:p>
    <w:p w14:paraId="5E249754" w14:textId="6C7C8F02" w:rsidR="00D82EF3" w:rsidRPr="00CF2F8D" w:rsidRDefault="00CF2F8D">
      <w:pPr>
        <w:rPr>
          <w:rFonts w:ascii="Times New Roman" w:hAnsi="Times New Roman" w:cs="Times New Roman"/>
        </w:rPr>
      </w:pPr>
      <w:r w:rsidRPr="002A6BB6">
        <w:rPr>
          <w:rFonts w:ascii="Times New Roman" w:hAnsi="Times New Roman" w:cs="Times New Roman"/>
        </w:rPr>
        <w:t xml:space="preserve">Two interactive dashboards were designed following core dashboard-design principles: a clear and intuitive layout, appropriate chart types per question, consistent </w:t>
      </w:r>
      <w:proofErr w:type="spellStart"/>
      <w:r w:rsidRPr="002A6BB6">
        <w:rPr>
          <w:rFonts w:ascii="Times New Roman" w:hAnsi="Times New Roman" w:cs="Times New Roman"/>
        </w:rPr>
        <w:t>colour</w:t>
      </w:r>
      <w:proofErr w:type="spellEnd"/>
      <w:r w:rsidRPr="002A6BB6">
        <w:rPr>
          <w:rFonts w:ascii="Times New Roman" w:hAnsi="Times New Roman" w:cs="Times New Roman"/>
        </w:rPr>
        <w:t xml:space="preserve"> theming, interactive filters, drill-down capability, and responsive layout.</w:t>
      </w:r>
    </w:p>
    <w:p w14:paraId="000AFDE5" w14:textId="68DF6B4F" w:rsidR="008C2683" w:rsidRPr="008C2683" w:rsidRDefault="008C2683">
      <w:pPr>
        <w:rPr>
          <w:rFonts w:ascii="Times New Roman" w:hAnsi="Times New Roman" w:cs="Times New Roman"/>
          <w:b/>
          <w:bCs/>
          <w:noProof/>
          <w:sz w:val="32"/>
          <w:szCs w:val="32"/>
        </w:rPr>
      </w:pPr>
      <w:bookmarkStart w:id="0" w:name="_Hlk235923209"/>
      <w:r w:rsidRPr="008C2683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DASHBO</w: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AR</w:t>
      </w:r>
      <w:r w:rsidRPr="008C2683"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>D</w:t>
      </w: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t xml:space="preserve"> 1</w:t>
      </w:r>
      <w:r w:rsidRPr="008C2683">
        <w:rPr>
          <w:rFonts w:ascii="Times New Roman" w:hAnsi="Times New Roman" w:cs="Times New Roman"/>
          <w:b/>
          <w:bCs/>
          <w:noProof/>
          <w:sz w:val="32"/>
          <w:szCs w:val="32"/>
        </w:rPr>
        <w:t>:</w:t>
      </w:r>
    </w:p>
    <w:p w14:paraId="1B95FB8B" w14:textId="15F06C76" w:rsidR="008C2683" w:rsidRDefault="008C2683">
      <w:pPr>
        <w:rPr>
          <w:rFonts w:ascii="Times New Roman" w:hAnsi="Times New Roman" w:cs="Times New Roman"/>
        </w:rPr>
      </w:pPr>
      <w:r w:rsidRPr="004578ED">
        <w:rPr>
          <w:noProof/>
        </w:rPr>
        <w:drawing>
          <wp:inline distT="0" distB="0" distL="0" distR="0" wp14:anchorId="437DA1F1" wp14:editId="0BE80B46">
            <wp:extent cx="6303818" cy="2901950"/>
            <wp:effectExtent l="0" t="0" r="1905" b="0"/>
            <wp:docPr id="184243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32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8606" cy="291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A5808" w14:textId="77777777" w:rsidR="008C2683" w:rsidRDefault="008C2683" w:rsidP="008C2683">
      <w:pPr>
        <w:rPr>
          <w:rFonts w:ascii="Times New Roman" w:hAnsi="Times New Roman" w:cs="Times New Roman"/>
          <w:b/>
          <w:bCs/>
          <w:u w:val="single"/>
        </w:rPr>
      </w:pPr>
    </w:p>
    <w:p w14:paraId="55A20B85" w14:textId="50D1F46A" w:rsidR="008C2683" w:rsidRPr="008C2683" w:rsidRDefault="008C2683" w:rsidP="008C2683">
      <w:pPr>
        <w:rPr>
          <w:rFonts w:ascii="Times New Roman" w:hAnsi="Times New Roman" w:cs="Times New Roman"/>
          <w:u w:val="single"/>
        </w:rPr>
      </w:pPr>
      <w:r w:rsidRPr="008C2683">
        <w:rPr>
          <w:rFonts w:ascii="Times New Roman" w:hAnsi="Times New Roman" w:cs="Times New Roman"/>
          <w:b/>
          <w:bCs/>
          <w:u w:val="single"/>
        </w:rPr>
        <w:t>Dashboard 1: City-Level Revenue Patterns in Food Delivery</w:t>
      </w:r>
    </w:p>
    <w:p w14:paraId="44A0E1D4" w14:textId="77777777" w:rsidR="008C2683" w:rsidRPr="008C2683" w:rsidRDefault="008C2683" w:rsidP="008C26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683">
        <w:rPr>
          <w:rFonts w:ascii="Times New Roman" w:hAnsi="Times New Roman" w:cs="Times New Roman"/>
          <w:b/>
          <w:bCs/>
        </w:rPr>
        <w:t>Dataset Overview:</w:t>
      </w:r>
      <w:r w:rsidRPr="008C2683">
        <w:rPr>
          <w:rFonts w:ascii="Times New Roman" w:hAnsi="Times New Roman" w:cs="Times New Roman"/>
        </w:rPr>
        <w:t xml:space="preserve"> The analysis covers 50,000 food ordering records, with an average customer age of 31, an average delivery fee of ₹60, total order value of ₹27,386,555, an average rating of 3, and an average order time of 7 minutes.</w:t>
      </w:r>
    </w:p>
    <w:p w14:paraId="6B046D29" w14:textId="77777777" w:rsidR="008C2683" w:rsidRPr="008C2683" w:rsidRDefault="008C2683" w:rsidP="008C26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683">
        <w:rPr>
          <w:rFonts w:ascii="Times New Roman" w:hAnsi="Times New Roman" w:cs="Times New Roman"/>
          <w:b/>
          <w:bCs/>
        </w:rPr>
        <w:lastRenderedPageBreak/>
        <w:t>Top Revenue City:</w:t>
      </w:r>
      <w:r w:rsidRPr="008C2683">
        <w:rPr>
          <w:rFonts w:ascii="Times New Roman" w:hAnsi="Times New Roman" w:cs="Times New Roman"/>
        </w:rPr>
        <w:t xml:space="preserve"> Mumbai leads in total order value at ₹4,640,319, followed closely by Pune (₹4,616,213) and Bangalore (₹4,539,656).</w:t>
      </w:r>
    </w:p>
    <w:p w14:paraId="23DCB45C" w14:textId="77777777" w:rsidR="008C2683" w:rsidRPr="008C2683" w:rsidRDefault="008C2683" w:rsidP="008C26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683">
        <w:rPr>
          <w:rFonts w:ascii="Times New Roman" w:hAnsi="Times New Roman" w:cs="Times New Roman"/>
          <w:b/>
          <w:bCs/>
        </w:rPr>
        <w:t>Narrow Revenue Spread:</w:t>
      </w:r>
      <w:r w:rsidRPr="008C2683">
        <w:rPr>
          <w:rFonts w:ascii="Times New Roman" w:hAnsi="Times New Roman" w:cs="Times New Roman"/>
        </w:rPr>
        <w:t xml:space="preserve"> Order values across all six cities are tightly clustered between ₹4.52M–₹4.64M, indicating fairly even demand distribution rather than one dominant market.</w:t>
      </w:r>
    </w:p>
    <w:p w14:paraId="64FFE7A4" w14:textId="77777777" w:rsidR="008C2683" w:rsidRPr="008C2683" w:rsidRDefault="008C2683" w:rsidP="008C26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683">
        <w:rPr>
          <w:rFonts w:ascii="Times New Roman" w:hAnsi="Times New Roman" w:cs="Times New Roman"/>
          <w:b/>
          <w:bCs/>
        </w:rPr>
        <w:t>Order Volume Leaders:</w:t>
      </w:r>
      <w:r w:rsidRPr="008C2683">
        <w:rPr>
          <w:rFonts w:ascii="Times New Roman" w:hAnsi="Times New Roman" w:cs="Times New Roman"/>
        </w:rPr>
        <w:t xml:space="preserve"> Mumbai also tops order count (8,443), while Hyderabad has the lowest volume (8,262) — though the gap across cities is minor (~180 orders).</w:t>
      </w:r>
    </w:p>
    <w:p w14:paraId="48665D96" w14:textId="77777777" w:rsidR="008C2683" w:rsidRDefault="008C2683" w:rsidP="008C26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C2683">
        <w:rPr>
          <w:rFonts w:ascii="Times New Roman" w:hAnsi="Times New Roman" w:cs="Times New Roman"/>
          <w:b/>
          <w:bCs/>
        </w:rPr>
        <w:t>Bottom Performer:</w:t>
      </w:r>
      <w:r w:rsidRPr="008C2683">
        <w:rPr>
          <w:rFonts w:ascii="Times New Roman" w:hAnsi="Times New Roman" w:cs="Times New Roman"/>
        </w:rPr>
        <w:t xml:space="preserve"> Chandigarh ranks last in both total order value (₹4,525,626) and is ranked 6th overall, suggesting it may need targeted promotions or delivery incentives.</w:t>
      </w:r>
    </w:p>
    <w:p w14:paraId="5A66F768" w14:textId="77777777" w:rsidR="00B07577" w:rsidRPr="00B07577" w:rsidRDefault="00B07577" w:rsidP="00B07577">
      <w:pPr>
        <w:pStyle w:val="NormalWeb"/>
        <w:spacing w:before="0" w:beforeAutospacing="0" w:after="200" w:afterAutospacing="0"/>
        <w:rPr>
          <w:u w:val="single"/>
        </w:rPr>
      </w:pPr>
      <w:r w:rsidRPr="00B07577">
        <w:rPr>
          <w:b/>
          <w:bCs/>
          <w:color w:val="000000"/>
          <w:sz w:val="28"/>
          <w:szCs w:val="28"/>
          <w:u w:val="single"/>
        </w:rPr>
        <w:t>Activity 2</w:t>
      </w:r>
    </w:p>
    <w:p w14:paraId="11B6D216" w14:textId="596E250F" w:rsidR="00B07577" w:rsidRDefault="00B07577" w:rsidP="00B07577">
      <w:pPr>
        <w:pStyle w:val="NormalWeb"/>
        <w:spacing w:before="0" w:beforeAutospacing="0" w:after="200" w:afterAutospacing="0"/>
        <w:rPr>
          <w:color w:val="000000"/>
        </w:rPr>
      </w:pPr>
      <w:r w:rsidRPr="00B07577">
        <w:rPr>
          <w:color w:val="000000"/>
        </w:rPr>
        <w:t>Publish Dashboard on Tableau Public and Paste the Dashboard Public link below:</w:t>
      </w:r>
    </w:p>
    <w:p w14:paraId="0910389D" w14:textId="0CC7091C" w:rsidR="000C2940" w:rsidRDefault="00E35F8E" w:rsidP="00B07577">
      <w:pPr>
        <w:pStyle w:val="NormalWeb"/>
        <w:spacing w:before="0" w:beforeAutospacing="0" w:after="200" w:afterAutospacing="0"/>
        <w:rPr>
          <w:color w:val="000000"/>
        </w:rPr>
      </w:pPr>
      <w:hyperlink r:id="rId6" w:history="1">
        <w:r w:rsidRPr="00A913C1">
          <w:rPr>
            <w:rStyle w:val="Hyperlink"/>
          </w:rPr>
          <w:t>https://public.tableau.com/app/profile/manpreet.kaur7362/viz/City-LevelRevenuePatternsinFoodDelivery/Dashboard1?publish=yes</w:t>
        </w:r>
      </w:hyperlink>
    </w:p>
    <w:p w14:paraId="3283F868" w14:textId="0BDD7F3B" w:rsidR="008C2683" w:rsidRDefault="008C26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2683">
        <w:rPr>
          <w:rFonts w:ascii="Times New Roman" w:hAnsi="Times New Roman" w:cs="Times New Roman"/>
          <w:b/>
          <w:bCs/>
          <w:sz w:val="28"/>
          <w:szCs w:val="28"/>
          <w:u w:val="single"/>
        </w:rPr>
        <w:t>DASHBOARD 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F4C74E4" w14:textId="4AFB2904" w:rsidR="008C2683" w:rsidRDefault="00B07577" w:rsidP="008C26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1557">
        <w:rPr>
          <w:noProof/>
        </w:rPr>
        <w:drawing>
          <wp:inline distT="0" distB="0" distL="0" distR="0" wp14:anchorId="2061640F" wp14:editId="7D038462">
            <wp:extent cx="6303818" cy="2967953"/>
            <wp:effectExtent l="0" t="0" r="1905" b="4445"/>
            <wp:docPr id="2028585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859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0258" cy="3003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9A71" w14:textId="77777777" w:rsidR="00B07577" w:rsidRDefault="00B07577" w:rsidP="008C268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5ABFE5D" w14:textId="77777777" w:rsidR="00B07577" w:rsidRPr="00B07577" w:rsidRDefault="00B07577" w:rsidP="00B07577">
      <w:pPr>
        <w:jc w:val="both"/>
        <w:rPr>
          <w:rFonts w:ascii="Times New Roman" w:hAnsi="Times New Roman" w:cs="Times New Roman"/>
          <w:u w:val="single"/>
        </w:rPr>
      </w:pPr>
      <w:r w:rsidRPr="00B07577">
        <w:rPr>
          <w:rFonts w:ascii="Times New Roman" w:hAnsi="Times New Roman" w:cs="Times New Roman"/>
          <w:b/>
          <w:bCs/>
          <w:u w:val="single"/>
        </w:rPr>
        <w:t>Dashboard 2: Behavioral Patterns in Meal Selection and Loyalty</w:t>
      </w:r>
    </w:p>
    <w:p w14:paraId="124A1F23" w14:textId="77777777" w:rsidR="00B07577" w:rsidRPr="00B07577" w:rsidRDefault="00B07577" w:rsidP="00B0757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07577">
        <w:rPr>
          <w:rFonts w:ascii="Times New Roman" w:hAnsi="Times New Roman" w:cs="Times New Roman"/>
          <w:b/>
          <w:bCs/>
        </w:rPr>
        <w:t>Cuisine Satisfaction:</w:t>
      </w:r>
      <w:r w:rsidRPr="00B07577">
        <w:rPr>
          <w:rFonts w:ascii="Times New Roman" w:hAnsi="Times New Roman" w:cs="Times New Roman"/>
        </w:rPr>
        <w:t xml:space="preserve"> South Indian and Chinese cuisines receive the highest satisfaction scores (~9.5 range), while ratings vary more broadly across other cuisine-metric combinations (roughly 7.2–9.5), pointing to inconsistent experience quality by cuisine.</w:t>
      </w:r>
    </w:p>
    <w:p w14:paraId="40994407" w14:textId="77777777" w:rsidR="00B07577" w:rsidRPr="00B07577" w:rsidRDefault="00B07577" w:rsidP="00B0757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07577">
        <w:rPr>
          <w:rFonts w:ascii="Times New Roman" w:hAnsi="Times New Roman" w:cs="Times New Roman"/>
          <w:b/>
          <w:bCs/>
        </w:rPr>
        <w:lastRenderedPageBreak/>
        <w:t>Highest-Value Cuisine:</w:t>
      </w:r>
      <w:r w:rsidRPr="00B07577">
        <w:rPr>
          <w:rFonts w:ascii="Times New Roman" w:hAnsi="Times New Roman" w:cs="Times New Roman"/>
        </w:rPr>
        <w:t xml:space="preserve"> Desserts generate the highest average order value (₹4,627,202), followed by South Indian (₹4,582,780) and Fast Food (₹4,592,774), while North Indian trails at ₹4,466,788.</w:t>
      </w:r>
    </w:p>
    <w:p w14:paraId="52D390DE" w14:textId="77777777" w:rsidR="00B07577" w:rsidRPr="00B07577" w:rsidRDefault="00B07577" w:rsidP="00B0757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07577">
        <w:rPr>
          <w:rFonts w:ascii="Times New Roman" w:hAnsi="Times New Roman" w:cs="Times New Roman"/>
          <w:b/>
          <w:bCs/>
        </w:rPr>
        <w:t>Spend Segmentation:</w:t>
      </w:r>
      <w:r w:rsidRPr="00B07577">
        <w:rPr>
          <w:rFonts w:ascii="Times New Roman" w:hAnsi="Times New Roman" w:cs="Times New Roman"/>
        </w:rPr>
        <w:t xml:space="preserve"> Order value splits fairly evenly across Breakfast, Lunch, Dinner, and Snacks when broken into High/Medium/Low/Premium spend tiers — no single meal occasion dominates revenue.</w:t>
      </w:r>
    </w:p>
    <w:p w14:paraId="196963B3" w14:textId="77777777" w:rsidR="00B07577" w:rsidRPr="00B07577" w:rsidRDefault="00B07577" w:rsidP="00B0757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07577">
        <w:rPr>
          <w:rFonts w:ascii="Times New Roman" w:hAnsi="Times New Roman" w:cs="Times New Roman"/>
          <w:b/>
          <w:bCs/>
        </w:rPr>
        <w:t>Dining Companionship Patterns:</w:t>
      </w:r>
      <w:r w:rsidRPr="00B07577">
        <w:rPr>
          <w:rFonts w:ascii="Times New Roman" w:hAnsi="Times New Roman" w:cs="Times New Roman"/>
        </w:rPr>
        <w:t xml:space="preserve"> Orders placed "Alone" and with "Family" show the highest order counts (~12K each), suggesting solo and family dining are the primary consumption occasions.</w:t>
      </w:r>
    </w:p>
    <w:p w14:paraId="7B2295B4" w14:textId="77777777" w:rsidR="00B07577" w:rsidRPr="00B07577" w:rsidRDefault="00B07577" w:rsidP="00B07577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B07577">
        <w:rPr>
          <w:rFonts w:ascii="Times New Roman" w:hAnsi="Times New Roman" w:cs="Times New Roman"/>
          <w:b/>
          <w:bCs/>
        </w:rPr>
        <w:t>Loyalty by Generation:</w:t>
      </w:r>
      <w:r w:rsidRPr="00B07577">
        <w:rPr>
          <w:rFonts w:ascii="Times New Roman" w:hAnsi="Times New Roman" w:cs="Times New Roman"/>
        </w:rPr>
        <w:t xml:space="preserve"> Repeat order rate hovers close to the 0.4996 average across Gen Z, Young Millennials, and Older Millennials — indicating loyalty behavior is fairly consistent across generational segments rather than concentrated in one group.</w:t>
      </w:r>
    </w:p>
    <w:bookmarkEnd w:id="0"/>
    <w:p w14:paraId="7CF822F3" w14:textId="77777777" w:rsidR="000C2940" w:rsidRDefault="000C2940" w:rsidP="00B07577">
      <w:pPr>
        <w:pStyle w:val="NormalWeb"/>
        <w:spacing w:before="0" w:beforeAutospacing="0" w:after="200" w:afterAutospacing="0"/>
        <w:rPr>
          <w:b/>
          <w:bCs/>
          <w:color w:val="000000"/>
          <w:sz w:val="28"/>
          <w:szCs w:val="28"/>
          <w:u w:val="single"/>
        </w:rPr>
      </w:pPr>
    </w:p>
    <w:p w14:paraId="2D0A87A5" w14:textId="17463F53" w:rsidR="00B07577" w:rsidRPr="00B07577" w:rsidRDefault="00B07577" w:rsidP="00B07577">
      <w:pPr>
        <w:pStyle w:val="NormalWeb"/>
        <w:spacing w:before="0" w:beforeAutospacing="0" w:after="200" w:afterAutospacing="0"/>
        <w:rPr>
          <w:u w:val="single"/>
        </w:rPr>
      </w:pPr>
      <w:bookmarkStart w:id="1" w:name="_Hlk235923224"/>
      <w:r w:rsidRPr="00B07577">
        <w:rPr>
          <w:b/>
          <w:bCs/>
          <w:color w:val="000000"/>
          <w:sz w:val="28"/>
          <w:szCs w:val="28"/>
          <w:u w:val="single"/>
        </w:rPr>
        <w:t>Activity 2</w:t>
      </w:r>
    </w:p>
    <w:p w14:paraId="08028469" w14:textId="77777777" w:rsidR="00B07577" w:rsidRPr="000C2940" w:rsidRDefault="00B07577" w:rsidP="00B07577">
      <w:pPr>
        <w:pStyle w:val="NormalWeb"/>
        <w:spacing w:before="0" w:beforeAutospacing="0" w:after="200" w:afterAutospacing="0"/>
        <w:rPr>
          <w:color w:val="000000"/>
        </w:rPr>
      </w:pPr>
      <w:r w:rsidRPr="000C2940">
        <w:rPr>
          <w:color w:val="000000"/>
        </w:rPr>
        <w:t>Publish Dashboard on Tableau Public and Paste the Dashboard Public link below:</w:t>
      </w:r>
    </w:p>
    <w:p w14:paraId="5B7AA5FA" w14:textId="48855036" w:rsidR="00B07577" w:rsidRDefault="000C2940" w:rsidP="008C2683">
      <w:pPr>
        <w:jc w:val="both"/>
        <w:rPr>
          <w:rFonts w:ascii="Times New Roman" w:hAnsi="Times New Roman" w:cs="Times New Roman"/>
        </w:rPr>
      </w:pPr>
      <w:hyperlink r:id="rId8" w:history="1">
        <w:r w:rsidRPr="00A913C1">
          <w:rPr>
            <w:rStyle w:val="Hyperlink"/>
            <w:rFonts w:ascii="Times New Roman" w:hAnsi="Times New Roman" w:cs="Times New Roman"/>
          </w:rPr>
          <w:t>https://public.tableau.com/app/profile/manpreet.kaur7362/viz/BehavioralPatternsinMealSelectionandLoyalty/BehavioralPatternsinMealSelectionandLoyalty?publish=yes</w:t>
        </w:r>
      </w:hyperlink>
      <w:bookmarkEnd w:id="1"/>
    </w:p>
    <w:p w14:paraId="4486A646" w14:textId="77777777" w:rsidR="000C2940" w:rsidRDefault="000C2940" w:rsidP="008C2683">
      <w:pPr>
        <w:jc w:val="both"/>
        <w:rPr>
          <w:rFonts w:ascii="Times New Roman" w:hAnsi="Times New Roman" w:cs="Times New Roman"/>
        </w:rPr>
      </w:pPr>
    </w:p>
    <w:p w14:paraId="7BB3635D" w14:textId="202AD6B9" w:rsidR="000C2940" w:rsidRPr="00B07577" w:rsidRDefault="000C2940" w:rsidP="000C2940">
      <w:pPr>
        <w:jc w:val="both"/>
        <w:rPr>
          <w:rFonts w:ascii="Times New Roman" w:hAnsi="Times New Roman" w:cs="Times New Roman"/>
        </w:rPr>
      </w:pPr>
    </w:p>
    <w:sectPr w:rsidR="000C2940" w:rsidRPr="00B07577" w:rsidSect="00CF2F8D"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96D1D"/>
    <w:multiLevelType w:val="multilevel"/>
    <w:tmpl w:val="A3F2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29591E"/>
    <w:multiLevelType w:val="multilevel"/>
    <w:tmpl w:val="146C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6259D6"/>
    <w:multiLevelType w:val="multilevel"/>
    <w:tmpl w:val="7C0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07154">
    <w:abstractNumId w:val="0"/>
  </w:num>
  <w:num w:numId="2" w16cid:durableId="1830245368">
    <w:abstractNumId w:val="1"/>
  </w:num>
  <w:num w:numId="3" w16cid:durableId="655374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83"/>
    <w:rsid w:val="0003533D"/>
    <w:rsid w:val="000B7995"/>
    <w:rsid w:val="000C2940"/>
    <w:rsid w:val="00107CE0"/>
    <w:rsid w:val="002445C2"/>
    <w:rsid w:val="00642C72"/>
    <w:rsid w:val="00654DB9"/>
    <w:rsid w:val="007B3BB6"/>
    <w:rsid w:val="0085177A"/>
    <w:rsid w:val="008C2683"/>
    <w:rsid w:val="00B07577"/>
    <w:rsid w:val="00CF2F8D"/>
    <w:rsid w:val="00CF7981"/>
    <w:rsid w:val="00D82EF3"/>
    <w:rsid w:val="00E35F8E"/>
    <w:rsid w:val="00E9439B"/>
    <w:rsid w:val="00F0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F87E5"/>
  <w15:chartTrackingRefBased/>
  <w15:docId w15:val="{F36B4C98-6C0A-4BFB-B953-3AABF5EB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6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6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6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6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6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6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6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6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6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6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6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6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6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7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0757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7577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lic.tableau.com/app/profile/manpreet.kaur7362/viz/BehavioralPatternsinMealSelectionandLoyalty/BehavioralPatternsinMealSelectionandLoyalty?publish=y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ublic.tableau.com/app/profile/manpreet.kaur7362/viz/City-LevelRevenuePatternsinFoodDelivery/Dashboard1?publish=ye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Manpreet Kaur</cp:lastModifiedBy>
  <cp:revision>6</cp:revision>
  <dcterms:created xsi:type="dcterms:W3CDTF">2026-07-17T21:17:00Z</dcterms:created>
  <dcterms:modified xsi:type="dcterms:W3CDTF">2026-07-29T22:08:00Z</dcterms:modified>
</cp:coreProperties>
</file>