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  <w:t xml:space="preserve">O recebimento da denúncia consiste numa etapa processual que congrega inúmeras determinações e atividades imprescindíveis para o regular desenvolvimento judicial e cartorário da ação penal proposta.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Por isso, trata-se de momento que exige a atenção do magistrado e da magistrada, presidentes do feito, bem como da secretaria da Vara.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DENÚNCIA REJEITADA</w:t>
      </w:r>
    </w:p>
    <w:p w:rsidR="00000000" w:rsidDel="00000000" w:rsidP="00000000" w:rsidRDefault="00000000" w:rsidRPr="00000000" w14:paraId="0000000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Oferecida a denúncia, deve a secretaria da Vara lançar esse evento nas informações adicionais do PROJUDI.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Em seguida, os autos devem ser encaminhados conclusos ao Juiz.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Caso a denúncia seja rejeitada, a decisão é publicada e a secretaria deve lançar a data da referida decisão no campo&gt; data de rejeição, constante de campo dentro da opção&gt; informações adicionais, no sistema PROJUDI. 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Dever-se-á aguardar o decurso do prazo recursal.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Caso seja interposto recurso em sentido estrito, cujo processamento poderá ocorrer nos próprios autos ou em autos apartados, dever-se-á tornar os autos conclusos para decisão judicial.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DENÚNCIA RECEBIDA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Oferecida a denúncia, deve a secretaria da Vara lançar a data de tal decisão no campo &gt; data de recebimento, na opção&gt; informações adicionais, no sistema PROJUDI. 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Em seguida, os autos devem ser encaminhados conclusos ao Juiz.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Sugere-se ao magistrado ou magistrada que, no momento em que tenha recebida a denúncia, possa concentrar o máximo de deliberações possíveis na decisão de recebimento justamente para impedir que os autos fiquem em constantes e infinitas tramitações entre a secretaria e o gabinete do Juiz, o que, certamente, atrasa o andamento processual. 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Portanto, é relevante que se possa concentrar o máximo de deliberações a serem cumpridas pela secretaria da Vara.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Dentre as deliberações judiciais e as atividades cartorárias a serem cumpridas, elencamos abaixo as seguintes: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CITAÇÃO</w:t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Com o recebimento da denúncia e a ordem de citação, a secretaria deverá empreender os seguintes esforços abaixo: 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2.1.1 Mandado de citação de réu ou ré presos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A secretaria deve, num primeiro momento, identificar se o réu ou ré encontra-se preso em alguma unidade prisional do Estado do Amazonas. 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Caso esteja preso no sistema prisional do Estado, deve confeccionar o mandado de citação e, juntamente com a denúncia, encaminhar à Unidade Prisional, via malote digital.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É importante que o próprio servidor possa controlar o prazo de retorno do cumprimento da diligência. 05 (cinco) dias é tempo razoável para o cumprimento. 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2.1.2 Mandado de citação de réu ou ré soltos</w:t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A secretaria, ao se deparar com réu ou ré soltos, deve expedir mandado de citação para o endereço registrado na denúncia. 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Necessário controlar o prazo de cumprimento do mandado. Caso exceda os 30 (trinta) dias, deve expedir ofício à Central de Mandados para cobrar o retorno da diligência pelo oficial de justiça.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Ao retornar o mandado de citação, deve o servidor verificar o teor da certidão do oficial de justiça, caso em que deve observar as seguintes diretrizes: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certidão positiva</w:t>
      </w:r>
      <w:r w:rsidDel="00000000" w:rsidR="00000000" w:rsidRPr="00000000">
        <w:rPr>
          <w:rtl w:val="0"/>
        </w:rPr>
        <w:t xml:space="preserve">: caso o réu ou ré tenha sido citado, pessoalmente ou mesmo por hora certa, deve a secretaria da Vara aguardar o decurso do prazo de 10 (dez) dias para a constituição de advogado e oferecimento da resposta escrita. </w:t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Decorrido o prazo, sem constituição de advogado e apresentação de resposta escrita, deve a secretaria cadastrar a Defensoria Pública no cadastro de partes e representantes e, mediante ato ordinatório, intimar a Defensoria Pública para representar o réu ou ré e apresentar a resposta escrita, desde que tenha ordem judicial previamente proferida.</w:t>
      </w:r>
    </w:p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certidão negativa</w:t>
      </w:r>
      <w:r w:rsidDel="00000000" w:rsidR="00000000" w:rsidRPr="00000000">
        <w:rPr>
          <w:rtl w:val="0"/>
        </w:rPr>
        <w:t xml:space="preserve">: caso o réu ou ré NÃO tenha sido citado pessoalmente, ou seja, a diligência tenha sido frustrada, deve a secretaria emitir ato ordinatório para notificar o Ministério Público para tomar ciência da impossibilidade de citação pessoal ou por hora certa, no endereço que havia fornecido na denúncia e oportunizar-lhe indicar outros endereços. </w:t>
      </w:r>
    </w:p>
    <w:p w:rsidR="00000000" w:rsidDel="00000000" w:rsidP="00000000" w:rsidRDefault="00000000" w:rsidRPr="00000000" w14:paraId="0000003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Recomenda-se que nos mandados de citação constem a opção de o réu ou ré optar pela assistência jurídica da Defensoria Pública. Com isso, sugere-se que no mandado conste campo próprio para manifestação de tal opção. </w:t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2.1.3 Carta precatória</w:t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Caso o réu ou ré esteja preso em outra comarca, deve a secretaria da Vara confeccionar carta precatória a ser assinada pelo Juiz e enviar em seguida ao juízo deprecado. Deve, em mais esta oportunidade, a secretaria da Vara controlar o prazo de retorno da carta precatória, outrora fixado pelo Juiz. 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2.1.4 Citação por edital 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A citação por edital surge como hipótese aplicável no caso de o réu ou ré não ter sido citado pessoalmente ou por hora certa, nos termos do art. 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  <w:t xml:space="preserve">Com o comando judicial, deve a secretaria da Vara confeccionar o edital contendo as exigências constantes do art. XXX.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Esse edital lançado nos autos, será publicado no Diário de Justiça Eletrônico - DJE com o fim de ser levado ao conhecimento do réu ou ré que não fora localizado para ser citado. 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Esse edital possui o prazo de 15 (quinze) dias. Com isso, uma vez emitido nos autos e publicado, deve a secretaria da Vara controlar o decurso do prazo de 15 (quinze) dias. Uma vez decorrido o prazo, iniciar-se-á o prazo de 10 (dez) dias para o réu ou ré constituir advogado e apresentar sua resposta escrita. Caso decorra o prazo </w:t>
      </w:r>
      <w:r w:rsidDel="00000000" w:rsidR="00000000" w:rsidRPr="00000000">
        <w:rPr>
          <w:i w:val="1"/>
          <w:iCs w:val="1"/>
          <w:rtl w:val="0"/>
        </w:rPr>
        <w:t xml:space="preserve">in albis, </w:t>
      </w:r>
      <w:r w:rsidDel="00000000" w:rsidR="00000000" w:rsidRPr="00000000">
        <w:rPr>
          <w:rtl w:val="0"/>
        </w:rPr>
        <w:t xml:space="preserve">a secretaria da Vara deve tornar os autos conclusos ao Juiz ou já proceder a iniciativa de suspender o processo e o curso do prazo prescricional, nos termos do art. 366 do CPP, desde que tenha ordem judicial nesse sentido. 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Evolução de Classe</w:t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Com o recebimento da denúncia, deve a secretaria da Vara proceder à evolução de classe e o devido preenchimento dos seguintes campos&gt; informações gerais e informações adicionais. Essa atividade é estritamente fundamental para o controle estatístico de processos e definição de estratégias futuras pelo Tribunal de Justiça. </w:t>
      </w:r>
    </w:p>
    <w:p w:rsidR="00000000" w:rsidDel="00000000" w:rsidP="00000000" w:rsidRDefault="00000000" w:rsidRPr="00000000" w14:paraId="0000004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 evolução de classe consiste na atividade cartorária de lançar no sistema PROJUDI a informação de que o outrora inquérito policial ou peças de informações passaram a ser tratados como ação penal, haja vista o juízo de admissibilidade proferido pelo Juiz com a decisão de recebimento da denúncia. </w:t>
      </w:r>
    </w:p>
    <w:p w:rsidR="00000000" w:rsidDel="00000000" w:rsidP="00000000" w:rsidRDefault="00000000" w:rsidRPr="00000000" w14:paraId="0000004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Resposta Escrita</w:t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Uma vez citado o réu ou a ré, deve a secretaria aguardar o prazo de 10 (dez) dias para o oferecimento de resposta escrita. </w:t>
      </w:r>
    </w:p>
    <w:p w:rsidR="00000000" w:rsidDel="00000000" w:rsidP="00000000" w:rsidRDefault="00000000" w:rsidRPr="00000000" w14:paraId="0000004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Caso o réu ou ré tenha manifestado o interesse em ser assistido pela Defensoria Pública, deve a secretaria desde já emitir ato ordinatório intimando a Defensoria Pública para representar e assistir o réu ou ré nos autos. </w:t>
      </w:r>
    </w:p>
    <w:p w:rsidR="00000000" w:rsidDel="00000000" w:rsidP="00000000" w:rsidRDefault="00000000" w:rsidRPr="00000000" w14:paraId="00000051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Caso, porém, o réu não tenha manifestado tal interesse, deve a secretaria aguardar no 10 (dez) dias seguintes à sua citação, a apresentação de resposta escrita ou mesmo a juntada de procuração. </w:t>
      </w:r>
    </w:p>
    <w:p w:rsidR="00000000" w:rsidDel="00000000" w:rsidP="00000000" w:rsidRDefault="00000000" w:rsidRPr="00000000" w14:paraId="0000005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Decorrido o prazo </w:t>
      </w:r>
      <w:r w:rsidDel="00000000" w:rsidR="00000000" w:rsidRPr="00000000">
        <w:rPr>
          <w:i w:val="1"/>
          <w:iCs w:val="1"/>
          <w:rtl w:val="0"/>
        </w:rPr>
        <w:t xml:space="preserve">in albis</w:t>
      </w:r>
      <w:r w:rsidDel="00000000" w:rsidR="00000000" w:rsidRPr="00000000">
        <w:rPr>
          <w:rtl w:val="0"/>
        </w:rPr>
        <w:t xml:space="preserve">, deve a secretaria da Vara emitir ato ordinatório intimando a Defensoria Pública para representar o réu ou ré nos autos, de modo a assegurar que não fiquem indefesos. (CPP, art. 296-A, §2º)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10100" cy="271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100" cy="27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