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03 - Procedimento após recebimento da denúncia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01 - Introdução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ab/>
        <w:t xml:space="preserve">Após recebida a denúncia dá-se início ao processo penal, a partir desse momento a Vara Criminal deve proceder a evolução da classe processual, atualização do histórico de partes e efetuar os atos de citação da parte.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jc w:val="both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02 - Checklist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ab/>
        <w:t xml:space="preserve">Nesta fase processual a Vara deverá realizar as seguintes diligências.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Realizar a Evolução de Classe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Atualizar o Cadastro de Partes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Emitir Mandados de Citação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Analisar o cumprimento do Mandado de Citação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Consultar sistemas (mandado negativo)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Emitir Edital de Citação (caso frustradas todas as tentativas de citação)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Analisar prazo de apresentação de resposta à acusação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Vista a Defensoria (caso não apresentada resposta à acusação)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ind w:firstLine="720"/>
        <w:jc w:val="both"/>
        <w:rPr/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  <w:t xml:space="preserve">Evolução de Classe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ab/>
        <w:t xml:space="preserve">Após o recebimento da denúncia os autos deixam de ser um mero procedimento (inquérito policial, TCO e etc) e passa a ser uma ação penal, devendo contar para o acervo da Vara e em todos os parâmetros de produtividade e metas estabelecidas.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tab/>
        <w:t xml:space="preserve">As varas devem se atentar para a obrigatoriedade deste procedimento de evolução de classe.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jc w:val="both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A">
      <w:pPr>
        <w:pStyle w:val="Heading3"/>
        <w:jc w:val="both"/>
        <w:rPr/>
      </w:pPr>
      <w:bookmarkStart w:colFirst="0" w:colLast="0" w:name="_heading=h.hkpylf5otmwq" w:id="4"/>
      <w:bookmarkEnd w:id="4"/>
      <w:r w:rsidDel="00000000" w:rsidR="00000000" w:rsidRPr="00000000">
        <w:rPr>
          <w:rtl w:val="0"/>
        </w:rPr>
        <w:tab/>
        <w:t xml:space="preserve">Procedimento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/>
      </w:pPr>
      <w:sdt>
        <w:sdtPr>
          <w:id w:val="75331874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Para tanto, realizará, no sistema Projudi, a evolução da classe na aba “Informações Gerais” ≥ “Alterar” ≥ “Classe Processual”≥ “Tipo Movimento”. Nessa aba deverá também ser retificado o assunto do processo, quando necessário. </w:t>
          </w:r>
        </w:sdtContent>
      </w:sdt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ind w:firstLine="720"/>
        <w:jc w:val="both"/>
        <w:rPr/>
      </w:pPr>
      <w:bookmarkStart w:colFirst="0" w:colLast="0" w:name="_heading=h.wk2wqbgpth72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216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216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tVT3pURJ2NsFOeMquILyroL4UA==">CgMxLjAaHQoBMBIYChYIB0ISEhBBcmlhbCBVbmljb2RlIE1TMghoLmdqZGd4czIJaC4zMGowemxsMgloLjFmb2I5dGUyCWguM3pueXNoNzIOaC5oa3B5bGY1b3Rtd3EyDmgud2syd3FiZ3B0aDcyOAByITFpNnFLTWpoaDR2MFVmUFFwbC03ZDVaZU9Ea3VuVHU0NQ==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