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480" w:lineRule="auto"/>
        <w:jc w:val="center"/>
      </w:pPr>
      <w:r>
        <w:rPr>
          <w:rFonts w:ascii="Times New Roman" w:hAnsi="Times New Roman"/>
          <w:b/>
          <w:sz w:val="28"/>
        </w:rPr>
        <w:t>Justificación técnica del uso de Random Forest para la predicción de demanda y planificación de insumos en Mamma Pizza</w:t>
      </w:r>
    </w:p>
    <w:p/>
    <w:p/>
    <w:p>
      <w:pPr>
        <w:spacing w:line="480" w:lineRule="auto"/>
        <w:jc w:val="center"/>
      </w:pPr>
      <w:r>
        <w:rPr>
          <w:rFonts w:ascii="Times New Roman" w:hAnsi="Times New Roman"/>
          <w:sz w:val="24"/>
        </w:rPr>
        <w:t>[Nombre del autor]</w:t>
      </w:r>
    </w:p>
    <w:p>
      <w:pPr>
        <w:spacing w:line="480" w:lineRule="auto"/>
        <w:jc w:val="center"/>
      </w:pPr>
      <w:r>
        <w:rPr>
          <w:rFonts w:ascii="Times New Roman" w:hAnsi="Times New Roman"/>
          <w:sz w:val="24"/>
        </w:rPr>
        <w:t>[Universidad / Facultad]</w:t>
      </w:r>
    </w:p>
    <w:p>
      <w:pPr>
        <w:spacing w:line="480" w:lineRule="auto"/>
        <w:jc w:val="center"/>
      </w:pPr>
      <w:r>
        <w:rPr>
          <w:rFonts w:ascii="Times New Roman" w:hAnsi="Times New Roman"/>
          <w:sz w:val="24"/>
        </w:rPr>
        <w:t>[Curso]</w:t>
      </w:r>
    </w:p>
    <w:p>
      <w:pPr>
        <w:spacing w:line="480" w:lineRule="auto"/>
        <w:jc w:val="center"/>
      </w:pPr>
      <w:r>
        <w:rPr>
          <w:rFonts w:ascii="Times New Roman" w:hAnsi="Times New Roman"/>
          <w:sz w:val="24"/>
        </w:rPr>
        <w:t>[Docente]</w:t>
      </w:r>
    </w:p>
    <w:p>
      <w:pPr>
        <w:spacing w:line="480" w:lineRule="auto"/>
        <w:jc w:val="center"/>
      </w:pPr>
      <w:r>
        <w:rPr>
          <w:rFonts w:ascii="Times New Roman" w:hAnsi="Times New Roman"/>
          <w:sz w:val="24"/>
        </w:rPr>
        <w:t>12 de julio de 2026</w:t>
      </w:r>
    </w:p>
    <w:p>
      <w:r>
        <w:br w:type="page"/>
      </w:r>
    </w:p>
    <w:p>
      <w:pPr>
        <w:keepNext/>
        <w:spacing w:line="480" w:lineRule="auto" w:before="160" w:after="0"/>
        <w:jc w:val="center"/>
      </w:pPr>
      <w:r>
        <w:rPr>
          <w:rFonts w:ascii="Times New Roman" w:hAnsi="Times New Roman"/>
          <w:b/>
          <w:sz w:val="24"/>
        </w:rPr>
        <w:t>Resumen</w:t>
      </w:r>
    </w:p>
    <w:p>
      <w:pPr>
        <w:spacing w:line="480" w:lineRule="auto" w:after="0" w:before="0"/>
        <w:jc w:val="both"/>
      </w:pPr>
      <w:r>
        <w:rPr>
          <w:rFonts w:ascii="Times New Roman" w:hAnsi="Times New Roman"/>
          <w:b w:val="0"/>
          <w:i w:val="0"/>
          <w:sz w:val="24"/>
        </w:rPr>
        <w:t>El presente informe justifica el uso de Random Forest de regresión como modelo base para predecir la demanda de productos y apoyar la compra de insumos en Mamma Pizza. La evaluación se sustenta en el análisis del documento de selección del modelo, el código Python suministrado y los scripts SQL de creación y población de la base de datos. El historial comprende 64,369 ventas, 83,662 detalles consolidados y 1,030 productos entre el 15 de junio de 2020 y el 31 de mayo de 2026. Random Forest resulta pertinente porque trabaja eficazmente con datos tabulares, captura relaciones no lineales e interacciones entre variables temporales, comerciales y de producto, reduce la varianza de un árbol individual y permite estimar la importancia de los predictores. Sin embargo, la revisión también identifica condiciones que deben corregirse antes de su uso operativo: validación aleatoria en vez de temporal, codificación inconsistente del día de semana, ausencia de demanda cero, variable hora constante, uso del precio actual en registros históricos, canales no observados y cobertura incompleta de recetas. Una reconstrucción del conjunto de modelado produjo 57,896 observaciones agregadas; el modelo actual obtuvo R² = .366 con división aleatoria y R² = .252 con división temporal. Se concluye que Random Forest es una elección defendible como línea base, siempre que se complete el panel temporal, se incorporen rezagos, se valide cronológicamente y se conecte la predicción con recetas, unidades de medida y stock disponible.</w:t>
      </w:r>
    </w:p>
    <w:p>
      <w:pPr>
        <w:spacing w:line="480" w:lineRule="auto"/>
      </w:pPr>
      <w:r>
        <w:rPr>
          <w:rFonts w:ascii="Times New Roman" w:hAnsi="Times New Roman"/>
          <w:i/>
          <w:sz w:val="24"/>
        </w:rPr>
        <w:t xml:space="preserve">Palabras clave: </w:t>
      </w:r>
      <w:r>
        <w:rPr>
          <w:rFonts w:ascii="Times New Roman" w:hAnsi="Times New Roman"/>
          <w:sz w:val="24"/>
        </w:rPr>
        <w:t>Random Forest, regresión, predicción de demanda, inventarios, ventas históricas, Mamma Pizza.</w:t>
      </w:r>
    </w:p>
    <w:p>
      <w:r>
        <w:br w:type="page"/>
      </w:r>
    </w:p>
    <w:p>
      <w:pPr>
        <w:keepNext/>
        <w:spacing w:line="480" w:lineRule="auto" w:before="160" w:after="0"/>
        <w:jc w:val="center"/>
      </w:pPr>
      <w:r>
        <w:rPr>
          <w:rFonts w:ascii="Times New Roman" w:hAnsi="Times New Roman"/>
          <w:b/>
          <w:sz w:val="24"/>
        </w:rPr>
        <w:t>Introducción</w:t>
      </w:r>
    </w:p>
    <w:p>
      <w:pPr>
        <w:spacing w:line="480" w:lineRule="auto" w:after="0" w:before="0"/>
        <w:ind w:firstLine="720"/>
        <w:jc w:val="both"/>
      </w:pPr>
      <w:r>
        <w:rPr>
          <w:rFonts w:ascii="Times New Roman" w:hAnsi="Times New Roman"/>
          <w:b w:val="0"/>
          <w:i w:val="0"/>
          <w:sz w:val="24"/>
        </w:rPr>
        <w:t>Mamma Pizza necesita transformar su historial transaccional en una herramienta de planificación. El problema no consiste únicamente en reconocer qué productos fueron vendidos, sino en estimar cuántas unidades se demandarán durante un horizonte futuro y traducir esa cantidad a requerimientos de harina, queso, bebidas, empaques y demás insumos. Por ello, la variable de salida es cuantitativa y el problema se formula como regresión supervisada, no como clasificación.</w:t>
      </w:r>
    </w:p>
    <w:p>
      <w:pPr>
        <w:spacing w:line="480" w:lineRule="auto" w:after="0" w:before="0"/>
        <w:ind w:firstLine="720"/>
        <w:jc w:val="both"/>
      </w:pPr>
      <w:r>
        <w:rPr>
          <w:rFonts w:ascii="Times New Roman" w:hAnsi="Times New Roman"/>
          <w:b w:val="0"/>
          <w:i w:val="0"/>
          <w:sz w:val="24"/>
        </w:rPr>
        <w:t>El documento de análisis entregado propone Random Forest por su equilibrio entre precisión, facilidad de implementación e interpretabilidad. El archivo Python implementa un RandomForestRegressor de scikit-learn con 100 árboles y variables temporales, comerciales y de producto. Los scripts SQL muestran una base relacional normalizada que vincula venta, pedido, canal, detalle de venta, producto, categoría, receta e insumo (Equipo del proyecto Mamma Pizza, 2026a, 2026b, 2026c, 2026d).</w:t>
      </w:r>
    </w:p>
    <w:p>
      <w:pPr>
        <w:spacing w:line="480" w:lineRule="auto" w:after="0" w:before="0"/>
        <w:ind w:firstLine="720"/>
        <w:jc w:val="both"/>
      </w:pPr>
      <w:r>
        <w:rPr>
          <w:rFonts w:ascii="Times New Roman" w:hAnsi="Times New Roman"/>
          <w:b w:val="0"/>
          <w:i w:val="0"/>
          <w:sz w:val="24"/>
        </w:rPr>
        <w:t>Este informe amplía esa justificación, presenta las fórmulas empleadas, describe el flujo de datos, evalúa la implementación real y propone correcciones para que la predicción sea metodológicamente válida y útil en la gestión de inventarios.</w:t>
      </w:r>
    </w:p>
    <w:p>
      <w:pPr>
        <w:keepNext/>
        <w:spacing w:line="480" w:lineRule="auto" w:before="160" w:after="0"/>
        <w:jc w:val="center"/>
      </w:pPr>
      <w:r>
        <w:rPr>
          <w:rFonts w:ascii="Times New Roman" w:hAnsi="Times New Roman"/>
          <w:b/>
          <w:sz w:val="24"/>
        </w:rPr>
        <w:t>Planteamiento del problema empresarial</w:t>
      </w:r>
    </w:p>
    <w:p>
      <w:pPr>
        <w:spacing w:line="480" w:lineRule="auto" w:after="0" w:before="0"/>
        <w:ind w:firstLine="720"/>
        <w:jc w:val="both"/>
      </w:pPr>
      <w:r>
        <w:rPr>
          <w:rFonts w:ascii="Times New Roman" w:hAnsi="Times New Roman"/>
          <w:b w:val="0"/>
          <w:i w:val="0"/>
          <w:sz w:val="24"/>
        </w:rPr>
        <w:t>La compra empírica de insumos puede producir dos costos opuestos: exceso de inventario, que incrementa merma, vencimiento y capital inmovilizado; y falta de inventario, que ocasiona ventas perdidas, sustituciones no planificadas y deterioro del servicio. La pregunta analítica es: ¿cuántas unidades de cada producto venderá la empresa en un horizonte determinado, dadas las características del calendario, el canal y el producto?</w:t>
      </w:r>
    </w:p>
    <w:p>
      <w:pPr>
        <w:spacing w:line="480" w:lineRule="auto" w:after="0" w:before="0"/>
        <w:ind w:firstLine="720"/>
        <w:jc w:val="both"/>
      </w:pPr>
      <w:r>
        <w:rPr>
          <w:rFonts w:ascii="Times New Roman" w:hAnsi="Times New Roman"/>
          <w:b w:val="0"/>
          <w:i w:val="0"/>
          <w:sz w:val="24"/>
        </w:rPr>
        <w:t>El objetivo general es construir un modelo de regresión capaz de estimar la cantidad vendida por producto y periodo. Los objetivos específicos son identificar patrones temporales y comerciales, cuantificar el error de predicción, reconocer variables influyentes y convertir las ventas pronosticadas en una recomendación de compra basada en las recetas y el stock disponible.</w:t>
      </w:r>
    </w:p>
    <w:p>
      <w:pPr>
        <w:keepNext/>
        <w:spacing w:line="240" w:lineRule="auto"/>
      </w:pPr>
      <w:r>
        <w:rPr>
          <w:rFonts w:ascii="Times New Roman" w:hAnsi="Times New Roman"/>
          <w:b/>
          <w:sz w:val="24"/>
        </w:rPr>
        <w:t>Figura 1</w:t>
      </w:r>
    </w:p>
    <w:p>
      <w:pPr>
        <w:keepNext/>
        <w:spacing w:line="240" w:lineRule="auto"/>
      </w:pPr>
      <w:r>
        <w:rPr>
          <w:rFonts w:ascii="Times New Roman" w:hAnsi="Times New Roman"/>
          <w:i/>
          <w:sz w:val="24"/>
        </w:rPr>
        <w:t>Flujo propuesto para convertir ventas históricas en compras sugeridas</w:t>
      </w:r>
    </w:p>
    <w:p>
      <w:pPr>
        <w:spacing w:line="240" w:lineRule="auto"/>
        <w:jc w:val="center"/>
      </w:pPr>
      <w:r>
        <w:drawing>
          <wp:inline xmlns:a="http://schemas.openxmlformats.org/drawingml/2006/main" xmlns:pic="http://schemas.openxmlformats.org/drawingml/2006/picture">
            <wp:extent cx="5943600" cy="2220349"/>
            <wp:docPr id="1" name="Picture 1"/>
            <wp:cNvGraphicFramePr>
              <a:graphicFrameLocks noChangeAspect="1"/>
            </wp:cNvGraphicFramePr>
            <a:graphic>
              <a:graphicData uri="http://schemas.openxmlformats.org/drawingml/2006/picture">
                <pic:pic>
                  <pic:nvPicPr>
                    <pic:cNvPr id="0" name="flujo_modelo.png"/>
                    <pic:cNvPicPr/>
                  </pic:nvPicPr>
                  <pic:blipFill>
                    <a:blip r:embed="rId10"/>
                    <a:stretch>
                      <a:fillRect/>
                    </a:stretch>
                  </pic:blipFill>
                  <pic:spPr>
                    <a:xfrm>
                      <a:off x="0" y="0"/>
                      <a:ext cx="5943600" cy="2220349"/>
                    </a:xfrm>
                    <a:prstGeom prst="rect"/>
                  </pic:spPr>
                </pic:pic>
              </a:graphicData>
            </a:graphic>
          </wp:inline>
        </w:drawing>
      </w:r>
    </w:p>
    <w:p>
      <w:pPr>
        <w:spacing w:line="240" w:lineRule="auto" w:after="160"/>
      </w:pPr>
      <w:r>
        <w:rPr>
          <w:rFonts w:ascii="Times New Roman" w:hAnsi="Times New Roman"/>
          <w:i/>
          <w:sz w:val="18"/>
        </w:rPr>
        <w:t xml:space="preserve">Nota. </w:t>
      </w:r>
      <w:r>
        <w:rPr>
          <w:rFonts w:ascii="Times New Roman" w:hAnsi="Times New Roman"/>
          <w:sz w:val="18"/>
        </w:rPr>
        <w:t>El modelo predice productos; la receta convierte la demanda en insumos y el inventario determina la compra neta.</w:t>
      </w:r>
    </w:p>
    <w:p>
      <w:pPr>
        <w:keepNext/>
        <w:spacing w:line="480" w:lineRule="auto" w:before="160" w:after="0"/>
        <w:jc w:val="center"/>
      </w:pPr>
      <w:r>
        <w:rPr>
          <w:rFonts w:ascii="Times New Roman" w:hAnsi="Times New Roman"/>
          <w:b/>
          <w:sz w:val="24"/>
        </w:rPr>
        <w:t>Estructura de los datos históricos</w:t>
      </w:r>
    </w:p>
    <w:p>
      <w:pPr>
        <w:keepNext/>
        <w:spacing w:line="480" w:lineRule="auto" w:before="160" w:after="0"/>
        <w:jc w:val="left"/>
      </w:pPr>
      <w:r>
        <w:rPr>
          <w:rFonts w:ascii="Times New Roman" w:hAnsi="Times New Roman"/>
          <w:b/>
          <w:sz w:val="24"/>
        </w:rPr>
        <w:t>Arquitectura relacional</w:t>
      </w:r>
    </w:p>
    <w:p>
      <w:pPr>
        <w:spacing w:line="480" w:lineRule="auto" w:after="0" w:before="0"/>
        <w:ind w:firstLine="720"/>
        <w:jc w:val="both"/>
      </w:pPr>
      <w:r>
        <w:rPr>
          <w:rFonts w:ascii="Times New Roman" w:hAnsi="Times New Roman"/>
          <w:b w:val="0"/>
          <w:i w:val="0"/>
          <w:sz w:val="24"/>
        </w:rPr>
        <w:t>La base separa los datos maestros de los transaccionales. La tabla venta registra fecha, sede, pedido, empleado y pago; detalle_venta almacena el producto, la cantidad facturada y el precio histórico; pedido enlaza al cliente, canal y estado; producto incorpora categoría, precio actual y stock; receta relaciona cada producto con uno o varios insumos y su cantidad; e insumo mantiene unidad de medida, stock y vencimiento. Esta estructura permite unir el hecho de venta con sus dimensiones y, posteriormente, descomponer la predicción por receta.</w:t>
      </w:r>
    </w:p>
    <w:p>
      <w:pPr>
        <w:keepNext/>
        <w:spacing w:line="240" w:lineRule="auto"/>
      </w:pPr>
      <w:r>
        <w:rPr>
          <w:rFonts w:ascii="Times New Roman" w:hAnsi="Times New Roman"/>
          <w:b/>
          <w:sz w:val="24"/>
        </w:rPr>
        <w:t>Tabla 1</w:t>
      </w:r>
    </w:p>
    <w:p>
      <w:pPr>
        <w:keepNext/>
        <w:spacing w:line="240" w:lineRule="auto"/>
      </w:pPr>
      <w:r>
        <w:rPr>
          <w:rFonts w:ascii="Times New Roman" w:hAnsi="Times New Roman"/>
          <w:i/>
          <w:sz w:val="24"/>
        </w:rPr>
        <w:t>Tablas principales empleadas en el proceso predictivo</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3120"/>
        <w:gridCol w:w="3120"/>
        <w:gridCol w:w="3120"/>
      </w:tblGrid>
      <w:tr>
        <w:trPr>
          <w:tblHeader w:val="true"/>
        </w:trPr>
        <w:tc>
          <w:tcPr>
            <w:tcW w:type="dxa" w:w="1584"/>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7"/>
              </w:rPr>
              <w:t>Tabla</w:t>
            </w:r>
          </w:p>
        </w:tc>
        <w:tc>
          <w:tcPr>
            <w:tcW w:type="dxa" w:w="3456"/>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7"/>
              </w:rPr>
              <w:t>Campos relevantes</w:t>
            </w:r>
          </w:p>
        </w:tc>
        <w:tc>
          <w:tcPr>
            <w:tcW w:type="dxa" w:w="432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7"/>
              </w:rPr>
              <w:t>Uso analítico</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venta</w:t>
            </w:r>
          </w:p>
        </w:tc>
        <w:tc>
          <w:tcPr>
            <w:tcW w:type="dxa" w:w="3456"/>
            <w:vAlign w:val="center"/>
            <w:tcMar>
              <w:top w:w="80" w:type="dxa"/>
              <w:start w:w="100" w:type="dxa"/>
              <w:bottom w:w="80" w:type="dxa"/>
              <w:end w:w="100" w:type="dxa"/>
            </w:tcMar>
          </w:tcPr>
          <w:p>
            <w:pPr>
              <w:spacing w:after="0" w:line="240" w:lineRule="auto"/>
              <w:jc w:val="left"/>
            </w:pPr>
            <w:r/>
            <w:r>
              <w:rPr>
                <w:rFonts w:ascii="Times New Roman" w:hAnsi="Times New Roman"/>
                <w:b w:val="0"/>
                <w:sz w:val="17"/>
              </w:rPr>
              <w:t>id, fecha_emision, pedido, sede</w:t>
            </w:r>
          </w:p>
        </w:tc>
        <w:tc>
          <w:tcPr>
            <w:tcW w:type="dxa" w:w="432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Cabecera de la transacción y fecha del hecho de venta.</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detalle_venta</w:t>
            </w:r>
          </w:p>
        </w:tc>
        <w:tc>
          <w:tcPr>
            <w:tcW w:type="dxa" w:w="3456"/>
            <w:vAlign w:val="center"/>
            <w:tcMar>
              <w:top w:w="80" w:type="dxa"/>
              <w:start w:w="100" w:type="dxa"/>
              <w:bottom w:w="80" w:type="dxa"/>
              <w:end w:w="100" w:type="dxa"/>
            </w:tcMar>
          </w:tcPr>
          <w:p>
            <w:pPr>
              <w:spacing w:after="0" w:line="240" w:lineRule="auto"/>
              <w:jc w:val="left"/>
            </w:pPr>
            <w:r/>
            <w:r>
              <w:rPr>
                <w:rFonts w:ascii="Times New Roman" w:hAnsi="Times New Roman"/>
                <w:b w:val="0"/>
                <w:sz w:val="17"/>
              </w:rPr>
              <w:t>venta, producto, cantidad_facturada, precio_facturado</w:t>
            </w:r>
          </w:p>
        </w:tc>
        <w:tc>
          <w:tcPr>
            <w:tcW w:type="dxa" w:w="432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Cantidad objetivo y precio realmente facturado.</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pedido</w:t>
            </w:r>
          </w:p>
        </w:tc>
        <w:tc>
          <w:tcPr>
            <w:tcW w:type="dxa" w:w="3456"/>
            <w:vAlign w:val="center"/>
            <w:tcMar>
              <w:top w:w="80" w:type="dxa"/>
              <w:start w:w="100" w:type="dxa"/>
              <w:bottom w:w="80" w:type="dxa"/>
              <w:end w:w="100" w:type="dxa"/>
            </w:tcMar>
          </w:tcPr>
          <w:p>
            <w:pPr>
              <w:spacing w:after="0" w:line="240" w:lineRule="auto"/>
              <w:jc w:val="left"/>
            </w:pPr>
            <w:r/>
            <w:r>
              <w:rPr>
                <w:rFonts w:ascii="Times New Roman" w:hAnsi="Times New Roman"/>
                <w:b w:val="0"/>
                <w:sz w:val="17"/>
              </w:rPr>
              <w:t>id, fecha_registro, canal, estado</w:t>
            </w:r>
          </w:p>
        </w:tc>
        <w:tc>
          <w:tcPr>
            <w:tcW w:type="dxa" w:w="432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Contexto comercial del pedido.</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canal_origen</w:t>
            </w:r>
          </w:p>
        </w:tc>
        <w:tc>
          <w:tcPr>
            <w:tcW w:type="dxa" w:w="3456"/>
            <w:vAlign w:val="center"/>
            <w:tcMar>
              <w:top w:w="80" w:type="dxa"/>
              <w:start w:w="100" w:type="dxa"/>
              <w:bottom w:w="80" w:type="dxa"/>
              <w:end w:w="100" w:type="dxa"/>
            </w:tcMar>
          </w:tcPr>
          <w:p>
            <w:pPr>
              <w:spacing w:after="0" w:line="240" w:lineRule="auto"/>
              <w:jc w:val="left"/>
            </w:pPr>
            <w:r/>
            <w:r>
              <w:rPr>
                <w:rFonts w:ascii="Times New Roman" w:hAnsi="Times New Roman"/>
                <w:b w:val="0"/>
                <w:sz w:val="17"/>
              </w:rPr>
              <w:t>id, nombre</w:t>
            </w:r>
          </w:p>
        </w:tc>
        <w:tc>
          <w:tcPr>
            <w:tcW w:type="dxa" w:w="432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LOCAL, RAPPI, PEDIDOS YA, DELIVERY u OTRO.</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producto</w:t>
            </w:r>
          </w:p>
        </w:tc>
        <w:tc>
          <w:tcPr>
            <w:tcW w:type="dxa" w:w="3456"/>
            <w:vAlign w:val="center"/>
            <w:tcMar>
              <w:top w:w="80" w:type="dxa"/>
              <w:start w:w="100" w:type="dxa"/>
              <w:bottom w:w="80" w:type="dxa"/>
              <w:end w:w="100" w:type="dxa"/>
            </w:tcMar>
          </w:tcPr>
          <w:p>
            <w:pPr>
              <w:spacing w:after="0" w:line="240" w:lineRule="auto"/>
              <w:jc w:val="left"/>
            </w:pPr>
            <w:r/>
            <w:r>
              <w:rPr>
                <w:rFonts w:ascii="Times New Roman" w:hAnsi="Times New Roman"/>
                <w:b w:val="0"/>
                <w:sz w:val="17"/>
              </w:rPr>
              <w:t>id, nombre, categoria, precio_venta, stock</w:t>
            </w:r>
          </w:p>
        </w:tc>
        <w:tc>
          <w:tcPr>
            <w:tcW w:type="dxa" w:w="432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Atributos vigentes del producto.</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categoria_producto</w:t>
            </w:r>
          </w:p>
        </w:tc>
        <w:tc>
          <w:tcPr>
            <w:tcW w:type="dxa" w:w="3456"/>
            <w:vAlign w:val="center"/>
            <w:tcMar>
              <w:top w:w="80" w:type="dxa"/>
              <w:start w:w="100" w:type="dxa"/>
              <w:bottom w:w="80" w:type="dxa"/>
              <w:end w:w="100" w:type="dxa"/>
            </w:tcMar>
          </w:tcPr>
          <w:p>
            <w:pPr>
              <w:spacing w:after="0" w:line="240" w:lineRule="auto"/>
              <w:jc w:val="left"/>
            </w:pPr>
            <w:r/>
            <w:r>
              <w:rPr>
                <w:rFonts w:ascii="Times New Roman" w:hAnsi="Times New Roman"/>
                <w:b w:val="0"/>
                <w:sz w:val="17"/>
              </w:rPr>
              <w:t>id, nombre</w:t>
            </w:r>
          </w:p>
        </w:tc>
        <w:tc>
          <w:tcPr>
            <w:tcW w:type="dxa" w:w="432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Agrupación del producto por tamaño o familia.</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receta</w:t>
            </w:r>
          </w:p>
        </w:tc>
        <w:tc>
          <w:tcPr>
            <w:tcW w:type="dxa" w:w="3456"/>
            <w:vAlign w:val="center"/>
            <w:tcMar>
              <w:top w:w="80" w:type="dxa"/>
              <w:start w:w="100" w:type="dxa"/>
              <w:bottom w:w="80" w:type="dxa"/>
              <w:end w:w="100" w:type="dxa"/>
            </w:tcMar>
          </w:tcPr>
          <w:p>
            <w:pPr>
              <w:spacing w:after="0" w:line="240" w:lineRule="auto"/>
              <w:jc w:val="left"/>
            </w:pPr>
            <w:r/>
            <w:r>
              <w:rPr>
                <w:rFonts w:ascii="Times New Roman" w:hAnsi="Times New Roman"/>
                <w:b w:val="0"/>
                <w:sz w:val="17"/>
              </w:rPr>
              <w:t>producto, insumo, cantidad, unidad_medida</w:t>
            </w:r>
          </w:p>
        </w:tc>
        <w:tc>
          <w:tcPr>
            <w:tcW w:type="dxa" w:w="432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Consumo estándar de insumos por producto.</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insumo</w:t>
            </w:r>
          </w:p>
        </w:tc>
        <w:tc>
          <w:tcPr>
            <w:tcW w:type="dxa" w:w="3456"/>
            <w:vAlign w:val="center"/>
            <w:tcMar>
              <w:top w:w="80" w:type="dxa"/>
              <w:start w:w="100" w:type="dxa"/>
              <w:bottom w:w="80" w:type="dxa"/>
              <w:end w:w="100" w:type="dxa"/>
            </w:tcMar>
          </w:tcPr>
          <w:p>
            <w:pPr>
              <w:spacing w:after="0" w:line="240" w:lineRule="auto"/>
              <w:jc w:val="left"/>
            </w:pPr>
            <w:r/>
            <w:r>
              <w:rPr>
                <w:rFonts w:ascii="Times New Roman" w:hAnsi="Times New Roman"/>
                <w:b w:val="0"/>
                <w:sz w:val="17"/>
              </w:rPr>
              <w:t>id, nombre, unidad_medida, stock, fecha_vencimiento</w:t>
            </w:r>
          </w:p>
        </w:tc>
        <w:tc>
          <w:tcPr>
            <w:tcW w:type="dxa" w:w="432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Disponibilidad y control básico del insumo.</w:t>
            </w:r>
          </w:p>
        </w:tc>
      </w:tr>
    </w:tbl>
    <w:p>
      <w:pPr>
        <w:keepNext/>
        <w:spacing w:line="480" w:lineRule="auto" w:before="160" w:after="0"/>
        <w:jc w:val="left"/>
      </w:pPr>
      <w:r>
        <w:rPr>
          <w:rFonts w:ascii="Times New Roman" w:hAnsi="Times New Roman"/>
          <w:b/>
          <w:sz w:val="24"/>
        </w:rPr>
        <w:t>Volumen, cobertura y granularidad</w:t>
      </w:r>
    </w:p>
    <w:p>
      <w:pPr>
        <w:spacing w:line="480" w:lineRule="auto" w:after="0" w:before="0"/>
        <w:ind w:firstLine="720"/>
        <w:jc w:val="both"/>
      </w:pPr>
      <w:r>
        <w:rPr>
          <w:rFonts w:ascii="Times New Roman" w:hAnsi="Times New Roman"/>
          <w:b w:val="0"/>
          <w:i w:val="0"/>
          <w:sz w:val="24"/>
        </w:rPr>
        <w:t>El script de población declara dos fuentes históricas depuradas: CAJA_DIARIA para el periodo 2020–2024 y VENTAS para 2024–2026. La integración estandariza nombres, excluye conceptos no comerciales, consolida líneas repetidas y agrega restricciones de unicidad. El resultado contiene 64,369 ventas y 83,662 detalles de venta. La consulta del modelo agrupa por fecha, hora, canal, producto y categoría; dicha agregación genera 57,896 filas de entrenamiento.</w:t>
      </w:r>
    </w:p>
    <w:p>
      <w:pPr>
        <w:keepNext/>
        <w:spacing w:line="240" w:lineRule="auto"/>
      </w:pPr>
      <w:r>
        <w:rPr>
          <w:rFonts w:ascii="Times New Roman" w:hAnsi="Times New Roman"/>
          <w:b/>
          <w:sz w:val="24"/>
        </w:rPr>
        <w:t>Tabla 2</w:t>
      </w:r>
    </w:p>
    <w:p>
      <w:pPr>
        <w:keepNext/>
        <w:spacing w:line="240" w:lineRule="auto"/>
      </w:pPr>
      <w:r>
        <w:rPr>
          <w:rFonts w:ascii="Times New Roman" w:hAnsi="Times New Roman"/>
          <w:i/>
          <w:sz w:val="24"/>
        </w:rPr>
        <w:t>Resumen del conjunto de datos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3120"/>
        <w:gridCol w:w="3120"/>
        <w:gridCol w:w="3120"/>
      </w:tblGrid>
      <w:tr>
        <w:trPr>
          <w:tblHeader w:val="true"/>
        </w:trPr>
        <w:tc>
          <w:tcPr>
            <w:tcW w:type="dxa" w:w="316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7"/>
              </w:rPr>
              <w:t>Indicador</w:t>
            </w:r>
          </w:p>
        </w:tc>
        <w:tc>
          <w:tcPr>
            <w:tcW w:type="dxa" w:w="2304"/>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7"/>
              </w:rPr>
              <w:t>Valor</w:t>
            </w:r>
          </w:p>
        </w:tc>
        <w:tc>
          <w:tcPr>
            <w:tcW w:type="dxa" w:w="4032"/>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7"/>
              </w:rPr>
              <w:t>Interpretación</w:t>
            </w:r>
          </w:p>
        </w:tc>
      </w:tr>
      <w:tr>
        <w:tc>
          <w:tcPr>
            <w:tcW w:type="dxa" w:w="316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Periodo histórico</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15/06/2020–31/05/2026</w:t>
            </w:r>
          </w:p>
        </w:tc>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Cobertura aproximada de seis años.</w:t>
            </w:r>
          </w:p>
        </w:tc>
      </w:tr>
      <w:tr>
        <w:tc>
          <w:tcPr>
            <w:tcW w:type="dxa" w:w="316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Ventas</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64,369</w:t>
            </w:r>
          </w:p>
        </w:tc>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Transacciones válidas.</w:t>
            </w:r>
          </w:p>
        </w:tc>
      </w:tr>
      <w:tr>
        <w:tc>
          <w:tcPr>
            <w:tcW w:type="dxa" w:w="316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Detalles de venta</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83,662</w:t>
            </w:r>
          </w:p>
        </w:tc>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Líneas consolidadas por venta y producto.</w:t>
            </w:r>
          </w:p>
        </w:tc>
      </w:tr>
      <w:tr>
        <w:tc>
          <w:tcPr>
            <w:tcW w:type="dxa" w:w="316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Productos</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1,030</w:t>
            </w:r>
          </w:p>
        </w:tc>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Todos aparecen al menos una vez en detalle_venta.</w:t>
            </w:r>
          </w:p>
        </w:tc>
      </w:tr>
      <w:tr>
        <w:tc>
          <w:tcPr>
            <w:tcW w:type="dxa" w:w="316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Categorías</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28</w:t>
            </w:r>
          </w:p>
        </w:tc>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Incluye tamaños, bebidas, promociones y otras familias.</w:t>
            </w:r>
          </w:p>
        </w:tc>
      </w:tr>
      <w:tr>
        <w:tc>
          <w:tcPr>
            <w:tcW w:type="dxa" w:w="316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Canales catalogados / observados</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5 / 3</w:t>
            </w:r>
          </w:p>
        </w:tc>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Solo LOCAL, RAPPI y PEDIDOS YA tienen ventas.</w:t>
            </w:r>
          </w:p>
        </w:tc>
      </w:tr>
      <w:tr>
        <w:tc>
          <w:tcPr>
            <w:tcW w:type="dxa" w:w="316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Insumos</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135</w:t>
            </w:r>
          </w:p>
        </w:tc>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Materiales y productos abastecibles.</w:t>
            </w:r>
          </w:p>
        </w:tc>
      </w:tr>
      <w:tr>
        <w:tc>
          <w:tcPr>
            <w:tcW w:type="dxa" w:w="316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Filas de receta / productos con receta</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1,007 / 100</w:t>
            </w:r>
          </w:p>
        </w:tc>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Cobertura de receta: 9.71% de productos.</w:t>
            </w:r>
          </w:p>
        </w:tc>
      </w:tr>
      <w:tr>
        <w:tc>
          <w:tcPr>
            <w:tcW w:type="dxa" w:w="316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Registros agregados para el modelo</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57,896</w:t>
            </w:r>
          </w:p>
        </w:tc>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Unidad analítica: fecha–hora–canal–producto.</w:t>
            </w:r>
          </w:p>
        </w:tc>
      </w:tr>
    </w:tbl>
    <w:p>
      <w:pPr>
        <w:spacing w:line="240" w:lineRule="auto" w:before="60" w:after="160"/>
      </w:pPr>
      <w:r>
        <w:rPr>
          <w:rFonts w:ascii="Times New Roman" w:hAnsi="Times New Roman"/>
          <w:i/>
          <w:sz w:val="18"/>
        </w:rPr>
        <w:t xml:space="preserve">Nota. </w:t>
      </w:r>
      <w:r>
        <w:rPr>
          <w:rFonts w:ascii="Times New Roman" w:hAnsi="Times New Roman"/>
          <w:sz w:val="18"/>
        </w:rPr>
        <w:t>Cálculos realizados a partir de los scripts SQL proporcionados.</w:t>
      </w:r>
    </w:p>
    <w:p>
      <w:pPr>
        <w:keepNext/>
        <w:spacing w:line="240" w:lineRule="auto"/>
      </w:pPr>
      <w:r>
        <w:rPr>
          <w:rFonts w:ascii="Times New Roman" w:hAnsi="Times New Roman"/>
          <w:b/>
          <w:sz w:val="24"/>
        </w:rPr>
        <w:t>Tabla 3</w:t>
      </w:r>
    </w:p>
    <w:p>
      <w:pPr>
        <w:keepNext/>
        <w:spacing w:line="240" w:lineRule="auto"/>
      </w:pPr>
      <w:r>
        <w:rPr>
          <w:rFonts w:ascii="Times New Roman" w:hAnsi="Times New Roman"/>
          <w:i/>
          <w:sz w:val="24"/>
        </w:rPr>
        <w:t>Distribución anual de las ventas y unidades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2340"/>
        <w:gridCol w:w="2340"/>
        <w:gridCol w:w="2340"/>
        <w:gridCol w:w="2340"/>
      </w:tblGrid>
      <w:tr>
        <w:trPr>
          <w:tblHeader w:val="true"/>
        </w:trPr>
        <w:tc>
          <w:tcPr>
            <w:tcW w:type="dxa" w:w="1584"/>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Año</w:t>
            </w:r>
          </w:p>
        </w:tc>
        <w:tc>
          <w:tcPr>
            <w:tcW w:type="dxa" w:w="216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Ventas</w:t>
            </w:r>
          </w:p>
        </w:tc>
        <w:tc>
          <w:tcPr>
            <w:tcW w:type="dxa" w:w="216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Detalles</w:t>
            </w:r>
          </w:p>
        </w:tc>
        <w:tc>
          <w:tcPr>
            <w:tcW w:type="dxa" w:w="244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Unidades</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2020</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4,571</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4,571</w:t>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4,937.00</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2021</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6,341</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6,341</w:t>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6,806.00</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2022</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14,545</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14,545</w:t>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15,679.00</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2023</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12,837</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12,837</w:t>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13,758.00</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2024</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9,852</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17,486</w:t>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19,331.00</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2025</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11,535</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19,533</w:t>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21,054.00</w:t>
            </w:r>
          </w:p>
        </w:tc>
      </w:tr>
      <w:tr>
        <w:tc>
          <w:tcPr>
            <w:tcW w:type="dxa" w:w="158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2026</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4,688</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8,349</w:t>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8,940.00</w:t>
            </w:r>
          </w:p>
        </w:tc>
      </w:tr>
    </w:tbl>
    <w:p>
      <w:pPr>
        <w:spacing w:line="240" w:lineRule="auto" w:before="60" w:after="160"/>
      </w:pPr>
      <w:r>
        <w:rPr>
          <w:rFonts w:ascii="Times New Roman" w:hAnsi="Times New Roman"/>
          <w:i/>
          <w:sz w:val="18"/>
        </w:rPr>
        <w:t xml:space="preserve">Nota. </w:t>
      </w:r>
      <w:r>
        <w:rPr>
          <w:rFonts w:ascii="Times New Roman" w:hAnsi="Times New Roman"/>
          <w:sz w:val="18"/>
        </w:rPr>
        <w:t>Los años 2020 y 2026 son parciales; 2026 llega hasta el 31 de mayo.</w:t>
      </w:r>
    </w:p>
    <w:p>
      <w:pPr>
        <w:keepNext/>
        <w:spacing w:line="240" w:lineRule="auto"/>
      </w:pPr>
      <w:r>
        <w:rPr>
          <w:rFonts w:ascii="Times New Roman" w:hAnsi="Times New Roman"/>
          <w:b/>
          <w:sz w:val="24"/>
        </w:rPr>
        <w:t>Figura 2</w:t>
      </w:r>
    </w:p>
    <w:p>
      <w:pPr>
        <w:keepNext/>
        <w:spacing w:line="240" w:lineRule="auto"/>
      </w:pPr>
      <w:r>
        <w:rPr>
          <w:rFonts w:ascii="Times New Roman" w:hAnsi="Times New Roman"/>
          <w:i/>
          <w:sz w:val="24"/>
        </w:rPr>
        <w:t>Unidades facturadas por año</w:t>
      </w:r>
    </w:p>
    <w:p>
      <w:pPr>
        <w:spacing w:line="240" w:lineRule="auto"/>
        <w:jc w:val="center"/>
      </w:pPr>
      <w:r>
        <w:drawing>
          <wp:inline xmlns:a="http://schemas.openxmlformats.org/drawingml/2006/main" xmlns:pic="http://schemas.openxmlformats.org/drawingml/2006/picture">
            <wp:extent cx="5669280" cy="3063959"/>
            <wp:docPr id="2" name="Picture 2"/>
            <wp:cNvGraphicFramePr>
              <a:graphicFrameLocks noChangeAspect="1"/>
            </wp:cNvGraphicFramePr>
            <a:graphic>
              <a:graphicData uri="http://schemas.openxmlformats.org/drawingml/2006/picture">
                <pic:pic>
                  <pic:nvPicPr>
                    <pic:cNvPr id="0" name="unidades_anuales.png"/>
                    <pic:cNvPicPr/>
                  </pic:nvPicPr>
                  <pic:blipFill>
                    <a:blip r:embed="rId11"/>
                    <a:stretch>
                      <a:fillRect/>
                    </a:stretch>
                  </pic:blipFill>
                  <pic:spPr>
                    <a:xfrm>
                      <a:off x="0" y="0"/>
                      <a:ext cx="5669280" cy="3063959"/>
                    </a:xfrm>
                    <a:prstGeom prst="rect"/>
                  </pic:spPr>
                </pic:pic>
              </a:graphicData>
            </a:graphic>
          </wp:inline>
        </w:drawing>
      </w:r>
    </w:p>
    <w:p>
      <w:pPr>
        <w:spacing w:line="240" w:lineRule="auto" w:after="160"/>
      </w:pPr>
      <w:r>
        <w:rPr>
          <w:rFonts w:ascii="Times New Roman" w:hAnsi="Times New Roman"/>
          <w:i/>
          <w:sz w:val="18"/>
        </w:rPr>
        <w:t xml:space="preserve">Nota. </w:t>
      </w:r>
      <w:r>
        <w:rPr>
          <w:rFonts w:ascii="Times New Roman" w:hAnsi="Times New Roman"/>
          <w:sz w:val="18"/>
        </w:rPr>
        <w:t>Los años extremos son parciales y no deben compararse directamente con años completos.</w:t>
      </w:r>
    </w:p>
    <w:p>
      <w:pPr>
        <w:keepNext/>
        <w:spacing w:line="240" w:lineRule="auto"/>
      </w:pPr>
      <w:r>
        <w:rPr>
          <w:rFonts w:ascii="Times New Roman" w:hAnsi="Times New Roman"/>
          <w:b/>
          <w:sz w:val="24"/>
        </w:rPr>
        <w:t>Tabla 4</w:t>
      </w:r>
    </w:p>
    <w:p>
      <w:pPr>
        <w:keepNext/>
        <w:spacing w:line="240" w:lineRule="auto"/>
      </w:pPr>
      <w:r>
        <w:rPr>
          <w:rFonts w:ascii="Times New Roman" w:hAnsi="Times New Roman"/>
          <w:i/>
          <w:sz w:val="24"/>
        </w:rPr>
        <w:t>Participación de los canales observados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2340"/>
        <w:gridCol w:w="2340"/>
        <w:gridCol w:w="2340"/>
        <w:gridCol w:w="2340"/>
      </w:tblGrid>
      <w:tr>
        <w:trPr>
          <w:tblHeader w:val="true"/>
        </w:trPr>
        <w:tc>
          <w:tcPr>
            <w:tcW w:type="dxa" w:w="216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Canal</w:t>
            </w:r>
          </w:p>
        </w:tc>
        <w:tc>
          <w:tcPr>
            <w:tcW w:type="dxa" w:w="216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Ventas</w:t>
            </w:r>
          </w:p>
        </w:tc>
        <w:tc>
          <w:tcPr>
            <w:tcW w:type="dxa" w:w="216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Participación</w:t>
            </w:r>
          </w:p>
        </w:tc>
        <w:tc>
          <w:tcPr>
            <w:tcW w:type="dxa" w:w="244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Unidades</w:t>
            </w:r>
          </w:p>
        </w:tc>
      </w:tr>
      <w:tr>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LOCAL</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58,250</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90.49%</w:t>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82,989.00</w:t>
            </w:r>
          </w:p>
        </w:tc>
      </w:tr>
      <w:tr>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RAPPI</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3,142</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4.88%</w:t>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3,767.00</w:t>
            </w:r>
          </w:p>
        </w:tc>
      </w:tr>
      <w:tr>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PEDIDOS YA</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2,977</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4.62%</w:t>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3,749.00</w:t>
            </w:r>
          </w:p>
        </w:tc>
      </w:tr>
    </w:tbl>
    <w:p>
      <w:pPr>
        <w:spacing w:line="240" w:lineRule="auto" w:before="60" w:after="160"/>
      </w:pPr>
      <w:r>
        <w:rPr>
          <w:rFonts w:ascii="Times New Roman" w:hAnsi="Times New Roman"/>
          <w:i/>
          <w:sz w:val="18"/>
        </w:rPr>
        <w:t xml:space="preserve">Nota. </w:t>
      </w:r>
      <w:r>
        <w:rPr>
          <w:rFonts w:ascii="Times New Roman" w:hAnsi="Times New Roman"/>
          <w:sz w:val="18"/>
        </w:rPr>
        <w:t>Aunque el catálogo contiene DELIVERY y OTRO, estos canales no aparecen en los pedidos históricos poblados.</w:t>
      </w:r>
    </w:p>
    <w:p>
      <w:pPr>
        <w:keepNext/>
        <w:spacing w:line="480" w:lineRule="auto" w:before="160" w:after="0"/>
        <w:jc w:val="center"/>
      </w:pPr>
      <w:r>
        <w:rPr>
          <w:rFonts w:ascii="Times New Roman" w:hAnsi="Times New Roman"/>
          <w:b/>
          <w:sz w:val="24"/>
        </w:rPr>
        <w:t>Naturaleza del problema predictivo</w:t>
      </w:r>
    </w:p>
    <w:p>
      <w:pPr>
        <w:spacing w:line="480" w:lineRule="auto" w:after="0" w:before="0"/>
        <w:ind w:firstLine="720"/>
        <w:jc w:val="both"/>
      </w:pPr>
      <w:r>
        <w:rPr>
          <w:rFonts w:ascii="Times New Roman" w:hAnsi="Times New Roman"/>
          <w:b w:val="0"/>
          <w:i w:val="0"/>
          <w:sz w:val="24"/>
        </w:rPr>
        <w:t>La variable objetivo del código es cantidad_vendida, obtenida mediante la suma de cantidad_facturada para cada combinación de fecha, hora, canal y producto. Como se desea predecir un número de unidades, el problema es de regresión. Una clasificación en demanda alta, media o baja perdería información y no permitiría calcular directamente kilogramos, litros o unidades a comprar.</w:t>
      </w:r>
    </w:p>
    <w:p>
      <w:pPr>
        <w:spacing w:line="360" w:lineRule="auto" w:before="100" w:after="100"/>
        <w:jc w:val="center"/>
      </w:pPr>
      <w:r>
        <w:rPr>
          <w:rFonts w:ascii="Cambria Math" w:hAnsi="Cambria Math"/>
          <w:sz w:val="22"/>
        </w:rPr>
        <w:t>y = cantidad_vendida = Σ cantidad_facturada</w:t>
      </w:r>
    </w:p>
    <w:p>
      <w:pPr>
        <w:spacing w:line="480" w:lineRule="auto" w:after="0" w:before="0"/>
        <w:ind w:firstLine="720"/>
        <w:jc w:val="both"/>
      </w:pPr>
      <w:r>
        <w:rPr>
          <w:rFonts w:ascii="Times New Roman" w:hAnsi="Times New Roman"/>
          <w:b w:val="0"/>
          <w:i w:val="0"/>
          <w:sz w:val="24"/>
        </w:rPr>
        <w:t>La predicción deseada puede expresarse como una función de variables temporales, comerciales y de producto:</w:t>
      </w:r>
    </w:p>
    <w:p>
      <w:pPr>
        <w:spacing w:line="360" w:lineRule="auto" w:before="100" w:after="100"/>
        <w:jc w:val="center"/>
      </w:pPr>
      <w:r>
        <w:rPr>
          <w:rFonts w:ascii="Cambria Math" w:hAnsi="Cambria Math"/>
          <w:sz w:val="22"/>
        </w:rPr>
        <w:t>ŷ = f(día de semana, mes, año, canal, producto, categoría, precio, …)</w:t>
      </w:r>
    </w:p>
    <w:p>
      <w:pPr>
        <w:spacing w:line="480" w:lineRule="auto" w:after="0" w:before="0"/>
        <w:ind w:firstLine="720"/>
        <w:jc w:val="both"/>
      </w:pPr>
      <w:r>
        <w:rPr>
          <w:rFonts w:ascii="Times New Roman" w:hAnsi="Times New Roman"/>
          <w:b w:val="0"/>
          <w:i w:val="0"/>
          <w:sz w:val="24"/>
        </w:rPr>
        <w:t>La estructura es tabular y contiene relaciones no lineales plausibles. Por ejemplo, el efecto del fin de semana puede cambiar según la categoría; el comportamiento de un producto puede variar por mes; y la influencia del canal puede depender del tipo de producto. Estas interacciones justifican el uso de modelos basados en árboles.</w:t>
      </w:r>
    </w:p>
    <w:p>
      <w:pPr>
        <w:keepNext/>
        <w:spacing w:line="480" w:lineRule="auto" w:before="160" w:after="0"/>
        <w:jc w:val="center"/>
      </w:pPr>
      <w:r>
        <w:rPr>
          <w:rFonts w:ascii="Times New Roman" w:hAnsi="Times New Roman"/>
          <w:b/>
          <w:sz w:val="24"/>
        </w:rPr>
        <w:t>Justificación del uso de Random Forest</w:t>
      </w:r>
    </w:p>
    <w:p>
      <w:pPr>
        <w:keepNext/>
        <w:spacing w:line="480" w:lineRule="auto" w:before="160" w:after="0"/>
        <w:jc w:val="left"/>
      </w:pPr>
      <w:r>
        <w:rPr>
          <w:rFonts w:ascii="Times New Roman" w:hAnsi="Times New Roman"/>
          <w:b/>
          <w:sz w:val="24"/>
        </w:rPr>
        <w:t>Adecuación a la estructura tabular</w:t>
      </w:r>
    </w:p>
    <w:p>
      <w:pPr>
        <w:spacing w:line="480" w:lineRule="auto" w:after="0" w:before="0"/>
        <w:ind w:firstLine="720"/>
        <w:jc w:val="both"/>
      </w:pPr>
      <w:r>
        <w:rPr>
          <w:rFonts w:ascii="Times New Roman" w:hAnsi="Times New Roman"/>
          <w:b w:val="0"/>
          <w:i w:val="0"/>
          <w:sz w:val="24"/>
        </w:rPr>
        <w:t>Random Forest combina múltiples árboles de decisión construidos con muestras y subconjuntos aleatorios de variables. En regresión, la predicción final es el promedio de los árboles. Esta combinación reduce la variabilidad de un árbol individual y mejora la robustez frente al ruido y a relaciones complejas (Breiman, 2001). La implementación de scikit-learn sigue esta lógica y utiliza el promedio de varios regresores de árbol para aumentar precisión y controlar el sobreajuste (Scikit-learn Developers, n.d.-a).</w:t>
      </w:r>
    </w:p>
    <w:p>
      <w:pPr>
        <w:spacing w:line="480" w:lineRule="auto" w:after="0" w:before="0"/>
        <w:ind w:firstLine="720"/>
        <w:jc w:val="both"/>
      </w:pPr>
      <w:r>
        <w:rPr>
          <w:rFonts w:ascii="Times New Roman" w:hAnsi="Times New Roman"/>
          <w:b w:val="0"/>
          <w:i w:val="0"/>
          <w:sz w:val="24"/>
        </w:rPr>
        <w:t>La elección es apropiada como línea base por cinco razones: trabaja directamente con variables numéricas y categóricas codificadas; no exige normalización de escalas; captura umbrales e interacciones; admite decenas de miles de filas con entrenamiento rápido; y ofrece herramientas de interpretación, como importancia por impureza o permutación. Además, el modelo puede guardarse con joblib y cargarse dentro de una aplicación Flet.</w:t>
      </w:r>
    </w:p>
    <w:p>
      <w:pPr>
        <w:keepNext/>
        <w:spacing w:line="480" w:lineRule="auto" w:before="160" w:after="0"/>
        <w:jc w:val="left"/>
      </w:pPr>
      <w:r>
        <w:rPr>
          <w:rFonts w:ascii="Times New Roman" w:hAnsi="Times New Roman"/>
          <w:b/>
          <w:sz w:val="24"/>
        </w:rPr>
        <w:t>Ventajas específicas para Mamma Pizza</w:t>
      </w:r>
    </w:p>
    <w:p>
      <w:pPr>
        <w:pStyle w:val="ListBullet"/>
        <w:spacing w:line="480" w:lineRule="auto" w:after="0"/>
        <w:ind w:left="720" w:hanging="360"/>
      </w:pPr>
      <w:r>
        <w:rPr>
          <w:rFonts w:ascii="Times New Roman" w:hAnsi="Times New Roman"/>
          <w:sz w:val="24"/>
        </w:rPr>
        <w:t>Puede aprender patrones de calendario sin imponer una relación lineal entre mes, día y ventas.</w:t>
      </w:r>
    </w:p>
    <w:p>
      <w:pPr>
        <w:pStyle w:val="ListBullet"/>
        <w:spacing w:line="480" w:lineRule="auto" w:after="0"/>
        <w:ind w:left="720" w:hanging="360"/>
      </w:pPr>
      <w:r>
        <w:rPr>
          <w:rFonts w:ascii="Times New Roman" w:hAnsi="Times New Roman"/>
          <w:sz w:val="24"/>
        </w:rPr>
        <w:t>Permite modelar simultáneamente muchos productos y categorías dentro de un mismo conjunto tabular.</w:t>
      </w:r>
    </w:p>
    <w:p>
      <w:pPr>
        <w:pStyle w:val="ListBullet"/>
        <w:spacing w:line="480" w:lineRule="auto" w:after="0"/>
        <w:ind w:left="720" w:hanging="360"/>
      </w:pPr>
      <w:r>
        <w:rPr>
          <w:rFonts w:ascii="Times New Roman" w:hAnsi="Times New Roman"/>
          <w:sz w:val="24"/>
        </w:rPr>
        <w:t>Tolera distribuciones asimétricas y valores extremos mejor que una regresión lineal simple.</w:t>
      </w:r>
    </w:p>
    <w:p>
      <w:pPr>
        <w:pStyle w:val="ListBullet"/>
        <w:spacing w:line="480" w:lineRule="auto" w:after="0"/>
        <w:ind w:left="720" w:hanging="360"/>
      </w:pPr>
      <w:r>
        <w:rPr>
          <w:rFonts w:ascii="Times New Roman" w:hAnsi="Times New Roman"/>
          <w:sz w:val="24"/>
        </w:rPr>
        <w:t>Reduce el sobreajuste de un árbol único mediante bootstrap y promediado.</w:t>
      </w:r>
    </w:p>
    <w:p>
      <w:pPr>
        <w:pStyle w:val="ListBullet"/>
        <w:spacing w:line="480" w:lineRule="auto" w:after="0"/>
        <w:ind w:left="720" w:hanging="360"/>
      </w:pPr>
      <w:r>
        <w:rPr>
          <w:rFonts w:ascii="Times New Roman" w:hAnsi="Times New Roman"/>
          <w:sz w:val="24"/>
        </w:rPr>
        <w:t>Entrega una predicción numérica utilizable en las fórmulas de requerimiento de insumos.</w:t>
      </w:r>
    </w:p>
    <w:p>
      <w:pPr>
        <w:pStyle w:val="ListBullet"/>
        <w:spacing w:line="480" w:lineRule="auto" w:after="0"/>
        <w:ind w:left="720" w:hanging="360"/>
      </w:pPr>
      <w:r>
        <w:rPr>
          <w:rFonts w:ascii="Times New Roman" w:hAnsi="Times New Roman"/>
          <w:sz w:val="24"/>
        </w:rPr>
        <w:t>Permite comparar la relevancia de las variables, aunque la importancia por impureza debe interpretarse con cautela.</w:t>
      </w:r>
    </w:p>
    <w:p>
      <w:pPr>
        <w:keepNext/>
        <w:spacing w:line="240" w:lineRule="auto"/>
      </w:pPr>
      <w:r>
        <w:rPr>
          <w:rFonts w:ascii="Times New Roman" w:hAnsi="Times New Roman"/>
          <w:b/>
          <w:sz w:val="24"/>
        </w:rPr>
        <w:t>Tabla 5</w:t>
      </w:r>
    </w:p>
    <w:p>
      <w:pPr>
        <w:keepNext/>
        <w:spacing w:line="240" w:lineRule="auto"/>
      </w:pPr>
      <w:r>
        <w:rPr>
          <w:rFonts w:ascii="Times New Roman" w:hAnsi="Times New Roman"/>
          <w:i/>
          <w:sz w:val="24"/>
        </w:rPr>
        <w:t>Comparación cualitativa de modelos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2340"/>
        <w:gridCol w:w="2340"/>
        <w:gridCol w:w="2340"/>
        <w:gridCol w:w="2340"/>
      </w:tblGrid>
      <w:tr>
        <w:trPr>
          <w:tblHeader w:val="true"/>
        </w:trPr>
        <w:tc>
          <w:tcPr>
            <w:tcW w:type="dxa" w:w="1872"/>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6"/>
              </w:rPr>
              <w:t>Modelo</w:t>
            </w:r>
          </w:p>
        </w:tc>
        <w:tc>
          <w:tcPr>
            <w:tcW w:type="dxa" w:w="2592"/>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6"/>
              </w:rPr>
              <w:t>Fortaleza</w:t>
            </w:r>
          </w:p>
        </w:tc>
        <w:tc>
          <w:tcPr>
            <w:tcW w:type="dxa" w:w="388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6"/>
              </w:rPr>
              <w:t>Limitación para el caso</w:t>
            </w:r>
          </w:p>
        </w:tc>
        <w:tc>
          <w:tcPr>
            <w:tcW w:type="dxa" w:w="172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6"/>
              </w:rPr>
              <w:t>Decisión</w:t>
            </w:r>
          </w:p>
        </w:tc>
      </w:tr>
      <w:tr>
        <w:tc>
          <w:tcPr>
            <w:tcW w:type="dxa" w:w="187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Regresión lineal</w:t>
            </w:r>
          </w:p>
        </w:tc>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Muy explicable y rápida.</w:t>
            </w:r>
          </w:p>
        </w:tc>
        <w:tc>
          <w:tcPr>
            <w:tcW w:type="dxa" w:w="388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No captura bien interacciones o umbrales sin ingeniería extensa.</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Modelo de referencia.</w:t>
            </w:r>
          </w:p>
        </w:tc>
      </w:tr>
      <w:tr>
        <w:tc>
          <w:tcPr>
            <w:tcW w:type="dxa" w:w="187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Árbol de decisión</w:t>
            </w:r>
          </w:p>
        </w:tc>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Interpretable y compatible con datos tabulares.</w:t>
            </w:r>
          </w:p>
        </w:tc>
        <w:tc>
          <w:tcPr>
            <w:tcW w:type="dxa" w:w="388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Alta varianza y tendencia al sobreajuste.</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Referencia visual, no opción final.</w:t>
            </w:r>
          </w:p>
        </w:tc>
      </w:tr>
      <w:tr>
        <w:tc>
          <w:tcPr>
            <w:tcW w:type="dxa" w:w="187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KNN / SVR</w:t>
            </w:r>
          </w:p>
        </w:tc>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Pueden modelar relaciones no lineales.</w:t>
            </w:r>
          </w:p>
        </w:tc>
        <w:tc>
          <w:tcPr>
            <w:tcW w:type="dxa" w:w="388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Requieren escalado; predicción o ajuste costosos con muchos datos.</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Menor conveniencia operativa.</w:t>
            </w:r>
          </w:p>
        </w:tc>
      </w:tr>
      <w:tr>
        <w:tc>
          <w:tcPr>
            <w:tcW w:type="dxa" w:w="187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Gradient Boosting</w:t>
            </w:r>
          </w:p>
        </w:tc>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Suele alcanzar alta precisión en datos tabulares.</w:t>
            </w:r>
          </w:p>
        </w:tc>
        <w:tc>
          <w:tcPr>
            <w:tcW w:type="dxa" w:w="388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Más sensible al ajuste y menos sencillo de explicar.</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Modelo desafiante para comparación.</w:t>
            </w:r>
          </w:p>
        </w:tc>
      </w:tr>
      <w:tr>
        <w:tc>
          <w:tcPr>
            <w:tcW w:type="dxa" w:w="187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Red neuronal</w:t>
            </w:r>
          </w:p>
        </w:tc>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Gran flexibilidad.</w:t>
            </w:r>
          </w:p>
        </w:tc>
        <w:tc>
          <w:tcPr>
            <w:tcW w:type="dxa" w:w="388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Mayor complejidad, menor interpretabilidad y necesidad de más ajuste.</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No prioritaria para este volumen.</w:t>
            </w:r>
          </w:p>
        </w:tc>
      </w:tr>
      <w:tr>
        <w:tc>
          <w:tcPr>
            <w:tcW w:type="dxa" w:w="187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Serie temporal clásica</w:t>
            </w:r>
          </w:p>
        </w:tc>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Buena para una serie agregada y estable.</w:t>
            </w:r>
          </w:p>
        </w:tc>
        <w:tc>
          <w:tcPr>
            <w:tcW w:type="dxa" w:w="388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Difícil de mantener para 1,030 productos, canales y demanda intermitente.</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Complementaria por producto ABC.</w:t>
            </w:r>
          </w:p>
        </w:tc>
      </w:tr>
      <w:tr>
        <w:tc>
          <w:tcPr>
            <w:tcW w:type="dxa" w:w="187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Random Forest</w:t>
            </w:r>
          </w:p>
        </w:tc>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Buen equilibrio entre robustez, no linealidad, velocidad e interpretación.</w:t>
            </w:r>
          </w:p>
        </w:tc>
        <w:tc>
          <w:tcPr>
            <w:tcW w:type="dxa" w:w="388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No extrapola tendencia con facilidad; requiere panel y validación temporal correctos.</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Línea base recomendada.</w:t>
            </w:r>
          </w:p>
        </w:tc>
      </w:tr>
    </w:tbl>
    <w:p>
      <w:pPr>
        <w:keepNext/>
        <w:spacing w:line="480" w:lineRule="auto" w:before="160" w:after="0"/>
        <w:jc w:val="center"/>
      </w:pPr>
      <w:r>
        <w:rPr>
          <w:rFonts w:ascii="Times New Roman" w:hAnsi="Times New Roman"/>
          <w:b/>
          <w:sz w:val="24"/>
        </w:rPr>
        <w:t>Fundamento matemático del modelo</w:t>
      </w:r>
    </w:p>
    <w:p>
      <w:pPr>
        <w:keepNext/>
        <w:spacing w:line="480" w:lineRule="auto" w:before="160" w:after="0"/>
        <w:jc w:val="left"/>
      </w:pPr>
      <w:r>
        <w:rPr>
          <w:rFonts w:ascii="Times New Roman" w:hAnsi="Times New Roman"/>
          <w:b/>
          <w:sz w:val="24"/>
        </w:rPr>
        <w:t>Árbol de regresión</w:t>
      </w:r>
    </w:p>
    <w:p>
      <w:pPr>
        <w:spacing w:line="480" w:lineRule="auto" w:after="0" w:before="0"/>
        <w:ind w:firstLine="720"/>
        <w:jc w:val="both"/>
      </w:pPr>
      <w:r>
        <w:rPr>
          <w:rFonts w:ascii="Times New Roman" w:hAnsi="Times New Roman"/>
          <w:b w:val="0"/>
          <w:i w:val="0"/>
          <w:sz w:val="24"/>
        </w:rPr>
        <w:t>Cada árbol divide recursivamente el espacio de predictores. Para una variable j y un punto de corte s, se forman dos regiones. El algoritmo selecciona la división que minimiza la suma de errores cuadrados dentro de las regiones:</w:t>
      </w:r>
    </w:p>
    <w:p>
      <w:pPr>
        <w:spacing w:line="360" w:lineRule="auto" w:before="100" w:after="100"/>
        <w:jc w:val="center"/>
      </w:pPr>
      <w:r>
        <w:rPr>
          <w:rFonts w:ascii="Cambria Math" w:hAnsi="Cambria Math"/>
          <w:sz w:val="22"/>
        </w:rPr>
        <w:t>Q(j,s) = Σ[xᵢ∈R₁(j,s)](yᵢ − ȳR₁)² + Σ[xᵢ∈R₂(j,s)](yᵢ − ȳR₂)²</w:t>
      </w:r>
    </w:p>
    <w:p>
      <w:pPr>
        <w:spacing w:line="480" w:lineRule="auto" w:after="0" w:before="0"/>
        <w:ind w:firstLine="720"/>
        <w:jc w:val="both"/>
      </w:pPr>
      <w:r>
        <w:rPr>
          <w:rFonts w:ascii="Times New Roman" w:hAnsi="Times New Roman"/>
          <w:b w:val="0"/>
          <w:i w:val="0"/>
          <w:sz w:val="24"/>
        </w:rPr>
        <w:t>En cada hoja terminal, la predicción es el promedio de las observaciones que llegaron a esa hoja:</w:t>
      </w:r>
    </w:p>
    <w:p>
      <w:pPr>
        <w:spacing w:line="360" w:lineRule="auto" w:before="100" w:after="100"/>
        <w:jc w:val="center"/>
      </w:pPr>
      <w:r>
        <w:rPr>
          <w:rFonts w:ascii="Cambria Math" w:hAnsi="Cambria Math"/>
          <w:sz w:val="22"/>
        </w:rPr>
        <w:t>T(x) = (1 / Nₘ) Σ[xᵢ∈Rₘ] yᵢ</w:t>
      </w:r>
    </w:p>
    <w:p>
      <w:pPr>
        <w:keepNext/>
        <w:spacing w:line="480" w:lineRule="auto" w:before="160" w:after="0"/>
        <w:jc w:val="left"/>
      </w:pPr>
      <w:r>
        <w:rPr>
          <w:rFonts w:ascii="Times New Roman" w:hAnsi="Times New Roman"/>
          <w:b/>
          <w:sz w:val="24"/>
        </w:rPr>
        <w:t>Muestreo bootstrap y selección aleatoria de variables</w:t>
      </w:r>
    </w:p>
    <w:p>
      <w:pPr>
        <w:spacing w:line="480" w:lineRule="auto" w:after="0" w:before="0"/>
        <w:ind w:firstLine="720"/>
        <w:jc w:val="both"/>
      </w:pPr>
      <w:r>
        <w:rPr>
          <w:rFonts w:ascii="Times New Roman" w:hAnsi="Times New Roman"/>
          <w:b w:val="0"/>
          <w:i w:val="0"/>
          <w:sz w:val="24"/>
        </w:rPr>
        <w:t>Para cada árbol b se extrae una muestra bootstrap D_b del conjunto de entrenamiento. En cada nodo se evalúa un subconjunto aleatorio de predictores. Estas dos fuentes de aleatoriedad disminuyen la correlación entre árboles. Un bosque con árboles suficientemente diversos puede generalizar mejor que un único árbol (Breiman, 2001).</w:t>
      </w:r>
    </w:p>
    <w:p>
      <w:pPr>
        <w:keepNext/>
        <w:spacing w:line="480" w:lineRule="auto" w:before="160" w:after="0"/>
        <w:jc w:val="left"/>
      </w:pPr>
      <w:r>
        <w:rPr>
          <w:rFonts w:ascii="Times New Roman" w:hAnsi="Times New Roman"/>
          <w:b/>
          <w:sz w:val="24"/>
        </w:rPr>
        <w:t>Predicción del bosque</w:t>
      </w:r>
    </w:p>
    <w:p>
      <w:pPr>
        <w:spacing w:line="480" w:lineRule="auto" w:after="0" w:before="0"/>
        <w:ind w:firstLine="720"/>
        <w:jc w:val="both"/>
      </w:pPr>
      <w:r>
        <w:rPr>
          <w:rFonts w:ascii="Times New Roman" w:hAnsi="Times New Roman"/>
          <w:b w:val="0"/>
          <w:i w:val="0"/>
          <w:sz w:val="24"/>
        </w:rPr>
        <w:t>Si el bosque contiene B árboles, la predicción de regresión es el promedio aritmético:</w:t>
      </w:r>
    </w:p>
    <w:p>
      <w:pPr>
        <w:spacing w:line="360" w:lineRule="auto" w:before="100" w:after="100"/>
        <w:jc w:val="center"/>
      </w:pPr>
      <w:r>
        <w:rPr>
          <w:rFonts w:ascii="Cambria Math" w:hAnsi="Cambria Math"/>
          <w:sz w:val="22"/>
        </w:rPr>
        <w:t>ŷRF(x) = (1 / B) Σ[b=1…B] T_b(x)</w:t>
      </w:r>
    </w:p>
    <w:p>
      <w:pPr>
        <w:spacing w:line="480" w:lineRule="auto" w:after="0" w:before="0"/>
        <w:ind w:firstLine="720"/>
        <w:jc w:val="both"/>
      </w:pPr>
      <w:r>
        <w:rPr>
          <w:rFonts w:ascii="Times New Roman" w:hAnsi="Times New Roman"/>
          <w:b w:val="0"/>
          <w:i w:val="0"/>
          <w:sz w:val="24"/>
        </w:rPr>
        <w:t>En el código analizado, B = 100 mediante n_estimators=100. Los demás parámetros limitan la complejidad: max_depth=15 restringe la profundidad; min_samples_split=5 exige al menos cinco observaciones para dividir; y min_samples_leaf=2 exige dos observaciones como mínimo por hoja. random_state=42 asegura reproducibilidad y n_jobs=-1 utiliza todos los núcleos disponibles.</w:t>
      </w:r>
    </w:p>
    <w:p>
      <w:pPr>
        <w:keepNext/>
        <w:spacing w:line="240" w:lineRule="auto"/>
      </w:pPr>
      <w:r>
        <w:rPr>
          <w:rFonts w:ascii="Times New Roman" w:hAnsi="Times New Roman"/>
          <w:b/>
          <w:sz w:val="24"/>
        </w:rPr>
        <w:t>Tabla 6</w:t>
      </w:r>
    </w:p>
    <w:p>
      <w:pPr>
        <w:keepNext/>
        <w:spacing w:line="240" w:lineRule="auto"/>
      </w:pPr>
      <w:r>
        <w:rPr>
          <w:rFonts w:ascii="Times New Roman" w:hAnsi="Times New Roman"/>
          <w:i/>
          <w:sz w:val="24"/>
        </w:rPr>
        <w:t>Hiperparámetros presentes en el archivo Python</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3120"/>
        <w:gridCol w:w="3120"/>
        <w:gridCol w:w="3120"/>
      </w:tblGrid>
      <w:tr>
        <w:trPr>
          <w:tblHeader w:val="true"/>
        </w:trPr>
        <w:tc>
          <w:tcPr>
            <w:tcW w:type="dxa" w:w="2592"/>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7"/>
              </w:rPr>
              <w:t>Parámetro</w:t>
            </w:r>
          </w:p>
        </w:tc>
        <w:tc>
          <w:tcPr>
            <w:tcW w:type="dxa" w:w="2304"/>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7"/>
              </w:rPr>
              <w:t>Función</w:t>
            </w:r>
          </w:p>
        </w:tc>
        <w:tc>
          <w:tcPr>
            <w:tcW w:type="dxa" w:w="4464"/>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7"/>
              </w:rPr>
              <w:t>Interpretación</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n_estimators = 100</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Número de árboles.</w:t>
            </w:r>
          </w:p>
        </w:tc>
        <w:tc>
          <w:tcPr>
            <w:tcW w:type="dxa" w:w="446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Más árboles estabilizan el promedio, con mayor costo de memoria y tiempo.</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max_depth = 15</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Profundidad máxima.</w:t>
            </w:r>
          </w:p>
        </w:tc>
        <w:tc>
          <w:tcPr>
            <w:tcW w:type="dxa" w:w="446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Controla complejidad y evita árboles excesivamente específicos.</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min_samples_split = 5</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Mínimo para dividir un nodo.</w:t>
            </w:r>
          </w:p>
        </w:tc>
        <w:tc>
          <w:tcPr>
            <w:tcW w:type="dxa" w:w="446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Evita reglas construidas con muy pocas observaciones.</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min_samples_leaf = 2</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Mínimo por hoja.</w:t>
            </w:r>
          </w:p>
        </w:tc>
        <w:tc>
          <w:tcPr>
            <w:tcW w:type="dxa" w:w="446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Suaviza predicciones y reduce hojas extremas.</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random_state = 42</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Semilla aleatoria.</w:t>
            </w:r>
          </w:p>
        </w:tc>
        <w:tc>
          <w:tcPr>
            <w:tcW w:type="dxa" w:w="446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Permite reproducir la partición y el bosque.</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7"/>
              </w:rPr>
              <w:t>n_jobs = −1</w:t>
            </w:r>
          </w:p>
        </w:tc>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Paralelización.</w:t>
            </w:r>
          </w:p>
        </w:tc>
        <w:tc>
          <w:tcPr>
            <w:tcW w:type="dxa" w:w="4464"/>
            <w:vAlign w:val="center"/>
            <w:tcMar>
              <w:top w:w="80" w:type="dxa"/>
              <w:start w:w="100" w:type="dxa"/>
              <w:bottom w:w="80" w:type="dxa"/>
              <w:end w:w="100" w:type="dxa"/>
            </w:tcMar>
          </w:tcPr>
          <w:p>
            <w:pPr>
              <w:spacing w:after="0" w:line="240" w:lineRule="auto"/>
              <w:jc w:val="left"/>
            </w:pPr>
            <w:r/>
            <w:r>
              <w:rPr>
                <w:rFonts w:ascii="Times New Roman" w:hAnsi="Times New Roman"/>
                <w:b w:val="0"/>
                <w:sz w:val="17"/>
              </w:rPr>
              <w:t>Usa los procesadores disponibles.</w:t>
            </w:r>
          </w:p>
        </w:tc>
      </w:tr>
    </w:tbl>
    <w:p>
      <w:pPr>
        <w:keepNext/>
        <w:spacing w:line="480" w:lineRule="auto" w:before="160" w:after="0"/>
        <w:jc w:val="center"/>
      </w:pPr>
      <w:r>
        <w:rPr>
          <w:rFonts w:ascii="Times New Roman" w:hAnsi="Times New Roman"/>
          <w:b/>
          <w:sz w:val="24"/>
        </w:rPr>
        <w:t>Variables del modelo e ingeniería de características</w:t>
      </w:r>
    </w:p>
    <w:p>
      <w:pPr>
        <w:keepNext/>
        <w:spacing w:line="240" w:lineRule="auto"/>
      </w:pPr>
      <w:r>
        <w:rPr>
          <w:rFonts w:ascii="Times New Roman" w:hAnsi="Times New Roman"/>
          <w:b/>
          <w:sz w:val="24"/>
        </w:rPr>
        <w:t>Tabla 7</w:t>
      </w:r>
    </w:p>
    <w:p>
      <w:pPr>
        <w:keepNext/>
        <w:spacing w:line="240" w:lineRule="auto"/>
      </w:pPr>
      <w:r>
        <w:rPr>
          <w:rFonts w:ascii="Times New Roman" w:hAnsi="Times New Roman"/>
          <w:i/>
          <w:sz w:val="24"/>
        </w:rPr>
        <w:t>Variables utilizadas y tratamiento recomendado</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1872"/>
        <w:gridCol w:w="1872"/>
        <w:gridCol w:w="1872"/>
        <w:gridCol w:w="1872"/>
        <w:gridCol w:w="1872"/>
      </w:tblGrid>
      <w:tr>
        <w:trPr>
          <w:tblHeader w:val="true"/>
        </w:trPr>
        <w:tc>
          <w:tcPr>
            <w:tcW w:type="dxa" w:w="180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5"/>
              </w:rPr>
              <w:t>Variable</w:t>
            </w:r>
          </w:p>
        </w:tc>
        <w:tc>
          <w:tcPr>
            <w:tcW w:type="dxa" w:w="208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5"/>
              </w:rPr>
              <w:t>Fuente</w:t>
            </w:r>
          </w:p>
        </w:tc>
        <w:tc>
          <w:tcPr>
            <w:tcW w:type="dxa" w:w="144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5"/>
              </w:rPr>
              <w:t>Tipo</w:t>
            </w:r>
          </w:p>
        </w:tc>
        <w:tc>
          <w:tcPr>
            <w:tcW w:type="dxa" w:w="180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5"/>
              </w:rPr>
              <w:t>Valores</w:t>
            </w:r>
          </w:p>
        </w:tc>
        <w:tc>
          <w:tcPr>
            <w:tcW w:type="dxa" w:w="2952"/>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5"/>
              </w:rPr>
              <w:t>Observación</w:t>
            </w:r>
          </w:p>
        </w:tc>
      </w:tr>
      <w:tr>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dia_semana</w:t>
            </w:r>
          </w:p>
        </w:tc>
        <w:tc>
          <w:tcPr>
            <w:tcW w:type="dxa" w:w="2088"/>
            <w:vAlign w:val="center"/>
            <w:tcMar>
              <w:top w:w="80" w:type="dxa"/>
              <w:start w:w="100" w:type="dxa"/>
              <w:bottom w:w="80" w:type="dxa"/>
              <w:end w:w="100" w:type="dxa"/>
            </w:tcMar>
          </w:tcPr>
          <w:p>
            <w:pPr>
              <w:spacing w:after="0" w:line="240" w:lineRule="auto"/>
              <w:jc w:val="left"/>
            </w:pPr>
            <w:r/>
            <w:r>
              <w:rPr>
                <w:rFonts w:ascii="Times New Roman" w:hAnsi="Times New Roman"/>
                <w:b w:val="0"/>
                <w:sz w:val="15"/>
              </w:rPr>
              <w:t>venta.fecha_emision</w:t>
            </w:r>
          </w:p>
        </w:tc>
        <w:tc>
          <w:tcPr>
            <w:tcW w:type="dxa" w:w="144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Temporal</w:t>
            </w:r>
          </w:p>
        </w:tc>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1–7</w:t>
            </w:r>
          </w:p>
        </w:tc>
        <w:tc>
          <w:tcPr>
            <w:tcW w:type="dxa" w:w="29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Debe usar la misma convención en entrenamiento y predicción.</w:t>
            </w:r>
          </w:p>
        </w:tc>
      </w:tr>
      <w:tr>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mes</w:t>
            </w:r>
          </w:p>
        </w:tc>
        <w:tc>
          <w:tcPr>
            <w:tcW w:type="dxa" w:w="2088"/>
            <w:vAlign w:val="center"/>
            <w:tcMar>
              <w:top w:w="80" w:type="dxa"/>
              <w:start w:w="100" w:type="dxa"/>
              <w:bottom w:w="80" w:type="dxa"/>
              <w:end w:w="100" w:type="dxa"/>
            </w:tcMar>
          </w:tcPr>
          <w:p>
            <w:pPr>
              <w:spacing w:after="0" w:line="240" w:lineRule="auto"/>
              <w:jc w:val="left"/>
            </w:pPr>
            <w:r/>
            <w:r>
              <w:rPr>
                <w:rFonts w:ascii="Times New Roman" w:hAnsi="Times New Roman"/>
                <w:b w:val="0"/>
                <w:sz w:val="15"/>
              </w:rPr>
              <w:t>venta.fecha_emision</w:t>
            </w:r>
          </w:p>
        </w:tc>
        <w:tc>
          <w:tcPr>
            <w:tcW w:type="dxa" w:w="144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Temporal</w:t>
            </w:r>
          </w:p>
        </w:tc>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1–12</w:t>
            </w:r>
          </w:p>
        </w:tc>
        <w:tc>
          <w:tcPr>
            <w:tcW w:type="dxa" w:w="29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Captura estacionalidad mensual.</w:t>
            </w:r>
          </w:p>
        </w:tc>
      </w:tr>
      <w:tr>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año</w:t>
            </w:r>
          </w:p>
        </w:tc>
        <w:tc>
          <w:tcPr>
            <w:tcW w:type="dxa" w:w="2088"/>
            <w:vAlign w:val="center"/>
            <w:tcMar>
              <w:top w:w="80" w:type="dxa"/>
              <w:start w:w="100" w:type="dxa"/>
              <w:bottom w:w="80" w:type="dxa"/>
              <w:end w:w="100" w:type="dxa"/>
            </w:tcMar>
          </w:tcPr>
          <w:p>
            <w:pPr>
              <w:spacing w:after="0" w:line="240" w:lineRule="auto"/>
              <w:jc w:val="left"/>
            </w:pPr>
            <w:r/>
            <w:r>
              <w:rPr>
                <w:rFonts w:ascii="Times New Roman" w:hAnsi="Times New Roman"/>
                <w:b w:val="0"/>
                <w:sz w:val="15"/>
              </w:rPr>
              <w:t>venta.fecha_emision</w:t>
            </w:r>
          </w:p>
        </w:tc>
        <w:tc>
          <w:tcPr>
            <w:tcW w:type="dxa" w:w="144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Temporal</w:t>
            </w:r>
          </w:p>
        </w:tc>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2020–2026</w:t>
            </w:r>
          </w:p>
        </w:tc>
        <w:tc>
          <w:tcPr>
            <w:tcW w:type="dxa" w:w="29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Puede representar tendencia, pero los árboles no extrapolan bien.</w:t>
            </w:r>
          </w:p>
        </w:tc>
      </w:tr>
      <w:tr>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hora</w:t>
            </w:r>
          </w:p>
        </w:tc>
        <w:tc>
          <w:tcPr>
            <w:tcW w:type="dxa" w:w="2088"/>
            <w:vAlign w:val="center"/>
            <w:tcMar>
              <w:top w:w="80" w:type="dxa"/>
              <w:start w:w="100" w:type="dxa"/>
              <w:bottom w:w="80" w:type="dxa"/>
              <w:end w:w="100" w:type="dxa"/>
            </w:tcMar>
          </w:tcPr>
          <w:p>
            <w:pPr>
              <w:spacing w:after="0" w:line="240" w:lineRule="auto"/>
              <w:jc w:val="left"/>
            </w:pPr>
            <w:r/>
            <w:r>
              <w:rPr>
                <w:rFonts w:ascii="Times New Roman" w:hAnsi="Times New Roman"/>
                <w:b w:val="0"/>
                <w:sz w:val="15"/>
              </w:rPr>
              <w:t>venta.fecha_emision</w:t>
            </w:r>
          </w:p>
        </w:tc>
        <w:tc>
          <w:tcPr>
            <w:tcW w:type="dxa" w:w="144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Temporal</w:t>
            </w:r>
          </w:p>
        </w:tc>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0–23</w:t>
            </w:r>
          </w:p>
        </w:tc>
        <w:tc>
          <w:tcPr>
            <w:tcW w:type="dxa" w:w="29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En la base poblada siempre es 0; debe eliminarse o corregirse la fuente.</w:t>
            </w:r>
          </w:p>
        </w:tc>
      </w:tr>
      <w:tr>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es_fin_semana</w:t>
            </w:r>
          </w:p>
        </w:tc>
        <w:tc>
          <w:tcPr>
            <w:tcW w:type="dxa" w:w="2088"/>
            <w:vAlign w:val="center"/>
            <w:tcMar>
              <w:top w:w="80" w:type="dxa"/>
              <w:start w:w="100" w:type="dxa"/>
              <w:bottom w:w="80" w:type="dxa"/>
              <w:end w:w="100" w:type="dxa"/>
            </w:tcMar>
          </w:tcPr>
          <w:p>
            <w:pPr>
              <w:spacing w:after="0" w:line="240" w:lineRule="auto"/>
              <w:jc w:val="left"/>
            </w:pPr>
            <w:r/>
            <w:r>
              <w:rPr>
                <w:rFonts w:ascii="Times New Roman" w:hAnsi="Times New Roman"/>
                <w:b w:val="0"/>
                <w:sz w:val="15"/>
              </w:rPr>
              <w:t>fecha_emision</w:t>
            </w:r>
          </w:p>
        </w:tc>
        <w:tc>
          <w:tcPr>
            <w:tcW w:type="dxa" w:w="144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Temporal</w:t>
            </w:r>
          </w:p>
        </w:tc>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0/1</w:t>
            </w:r>
          </w:p>
        </w:tc>
        <w:tc>
          <w:tcPr>
            <w:tcW w:type="dxa" w:w="29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Resume sábado y domingo.</w:t>
            </w:r>
          </w:p>
        </w:tc>
      </w:tr>
      <w:tr>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canal</w:t>
            </w:r>
          </w:p>
        </w:tc>
        <w:tc>
          <w:tcPr>
            <w:tcW w:type="dxa" w:w="2088"/>
            <w:vAlign w:val="center"/>
            <w:tcMar>
              <w:top w:w="80" w:type="dxa"/>
              <w:start w:w="100" w:type="dxa"/>
              <w:bottom w:w="80" w:type="dxa"/>
              <w:end w:w="100" w:type="dxa"/>
            </w:tcMar>
          </w:tcPr>
          <w:p>
            <w:pPr>
              <w:spacing w:after="0" w:line="240" w:lineRule="auto"/>
              <w:jc w:val="left"/>
            </w:pPr>
            <w:r/>
            <w:r>
              <w:rPr>
                <w:rFonts w:ascii="Times New Roman" w:hAnsi="Times New Roman"/>
                <w:b w:val="0"/>
                <w:sz w:val="15"/>
              </w:rPr>
              <w:t>pedido → canal_origen</w:t>
            </w:r>
          </w:p>
        </w:tc>
        <w:tc>
          <w:tcPr>
            <w:tcW w:type="dxa" w:w="144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Categórica</w:t>
            </w:r>
          </w:p>
        </w:tc>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LOCAL, RAPPI, PEDIDOS YA</w:t>
            </w:r>
          </w:p>
        </w:tc>
        <w:tc>
          <w:tcPr>
            <w:tcW w:type="dxa" w:w="29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Debe contemplar categorías no observadas.</w:t>
            </w:r>
          </w:p>
        </w:tc>
      </w:tr>
      <w:tr>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producto_id</w:t>
            </w:r>
          </w:p>
        </w:tc>
        <w:tc>
          <w:tcPr>
            <w:tcW w:type="dxa" w:w="2088"/>
            <w:vAlign w:val="center"/>
            <w:tcMar>
              <w:top w:w="80" w:type="dxa"/>
              <w:start w:w="100" w:type="dxa"/>
              <w:bottom w:w="80" w:type="dxa"/>
              <w:end w:w="100" w:type="dxa"/>
            </w:tcMar>
          </w:tcPr>
          <w:p>
            <w:pPr>
              <w:spacing w:after="0" w:line="240" w:lineRule="auto"/>
              <w:jc w:val="left"/>
            </w:pPr>
            <w:r/>
            <w:r>
              <w:rPr>
                <w:rFonts w:ascii="Times New Roman" w:hAnsi="Times New Roman"/>
                <w:b w:val="0"/>
                <w:sz w:val="15"/>
              </w:rPr>
              <w:t>detalle_venta → producto</w:t>
            </w:r>
          </w:p>
        </w:tc>
        <w:tc>
          <w:tcPr>
            <w:tcW w:type="dxa" w:w="144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Categórica</w:t>
            </w:r>
          </w:p>
        </w:tc>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1–1,030</w:t>
            </w:r>
          </w:p>
        </w:tc>
        <w:tc>
          <w:tcPr>
            <w:tcW w:type="dxa" w:w="29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No debe asumirse una distancia numérica real entre identificadores.</w:t>
            </w:r>
          </w:p>
        </w:tc>
      </w:tr>
      <w:tr>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categoria_producto</w:t>
            </w:r>
          </w:p>
        </w:tc>
        <w:tc>
          <w:tcPr>
            <w:tcW w:type="dxa" w:w="2088"/>
            <w:vAlign w:val="center"/>
            <w:tcMar>
              <w:top w:w="80" w:type="dxa"/>
              <w:start w:w="100" w:type="dxa"/>
              <w:bottom w:w="80" w:type="dxa"/>
              <w:end w:w="100" w:type="dxa"/>
            </w:tcMar>
          </w:tcPr>
          <w:p>
            <w:pPr>
              <w:spacing w:after="0" w:line="240" w:lineRule="auto"/>
              <w:jc w:val="left"/>
            </w:pPr>
            <w:r/>
            <w:r>
              <w:rPr>
                <w:rFonts w:ascii="Times New Roman" w:hAnsi="Times New Roman"/>
                <w:b w:val="0"/>
                <w:sz w:val="15"/>
              </w:rPr>
              <w:t>producto → categoría</w:t>
            </w:r>
          </w:p>
        </w:tc>
        <w:tc>
          <w:tcPr>
            <w:tcW w:type="dxa" w:w="144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Categórica</w:t>
            </w:r>
          </w:p>
        </w:tc>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28 categorías</w:t>
            </w:r>
          </w:p>
        </w:tc>
        <w:tc>
          <w:tcPr>
            <w:tcW w:type="dxa" w:w="29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Ayuda a compartir patrones entre productos.</w:t>
            </w:r>
          </w:p>
        </w:tc>
      </w:tr>
      <w:tr>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precio_venta</w:t>
            </w:r>
          </w:p>
        </w:tc>
        <w:tc>
          <w:tcPr>
            <w:tcW w:type="dxa" w:w="2088"/>
            <w:vAlign w:val="center"/>
            <w:tcMar>
              <w:top w:w="80" w:type="dxa"/>
              <w:start w:w="100" w:type="dxa"/>
              <w:bottom w:w="80" w:type="dxa"/>
              <w:end w:w="100" w:type="dxa"/>
            </w:tcMar>
          </w:tcPr>
          <w:p>
            <w:pPr>
              <w:spacing w:after="0" w:line="240" w:lineRule="auto"/>
              <w:jc w:val="left"/>
            </w:pPr>
            <w:r/>
            <w:r>
              <w:rPr>
                <w:rFonts w:ascii="Times New Roman" w:hAnsi="Times New Roman"/>
                <w:b w:val="0"/>
                <w:sz w:val="15"/>
              </w:rPr>
              <w:t>producto.precio_venta</w:t>
            </w:r>
          </w:p>
        </w:tc>
        <w:tc>
          <w:tcPr>
            <w:tcW w:type="dxa" w:w="144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Numérica</w:t>
            </w:r>
          </w:p>
        </w:tc>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S/ por unidad</w:t>
            </w:r>
          </w:p>
        </w:tc>
        <w:tc>
          <w:tcPr>
            <w:tcW w:type="dxa" w:w="29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Conviene usar precio_facturado histórico o precio ponderado.</w:t>
            </w:r>
          </w:p>
        </w:tc>
      </w:tr>
      <w:tr>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cantidad_vendida</w:t>
            </w:r>
          </w:p>
        </w:tc>
        <w:tc>
          <w:tcPr>
            <w:tcW w:type="dxa" w:w="2088"/>
            <w:vAlign w:val="center"/>
            <w:tcMar>
              <w:top w:w="80" w:type="dxa"/>
              <w:start w:w="100" w:type="dxa"/>
              <w:bottom w:w="80" w:type="dxa"/>
              <w:end w:w="100" w:type="dxa"/>
            </w:tcMar>
          </w:tcPr>
          <w:p>
            <w:pPr>
              <w:spacing w:after="0" w:line="240" w:lineRule="auto"/>
              <w:jc w:val="left"/>
            </w:pPr>
            <w:r/>
            <w:r>
              <w:rPr>
                <w:rFonts w:ascii="Times New Roman" w:hAnsi="Times New Roman"/>
                <w:b w:val="0"/>
                <w:sz w:val="15"/>
              </w:rPr>
              <w:t>detalle_venta</w:t>
            </w:r>
          </w:p>
        </w:tc>
        <w:tc>
          <w:tcPr>
            <w:tcW w:type="dxa" w:w="144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Objetivo</w:t>
            </w:r>
          </w:p>
        </w:tc>
        <w:tc>
          <w:tcPr>
            <w:tcW w:type="dxa" w:w="180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Número ≥ 0</w:t>
            </w:r>
          </w:p>
        </w:tc>
        <w:tc>
          <w:tcPr>
            <w:tcW w:type="dxa" w:w="29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Debe incluir explícitamente días sin venta.</w:t>
            </w:r>
          </w:p>
        </w:tc>
      </w:tr>
    </w:tbl>
    <w:p>
      <w:pPr>
        <w:spacing w:line="480" w:lineRule="auto" w:after="0" w:before="0"/>
        <w:ind w:firstLine="720"/>
        <w:jc w:val="both"/>
      </w:pPr>
      <w:r>
        <w:rPr>
          <w:rFonts w:ascii="Times New Roman" w:hAnsi="Times New Roman"/>
          <w:b w:val="0"/>
          <w:i w:val="0"/>
          <w:sz w:val="24"/>
        </w:rPr>
        <w:t>Para mejorar el pronóstico deben añadirse variables rezagadas y móviles calculadas únicamente con información anterior a la fecha de predicción: venta del día previo, venta de hace siete días, promedio de siete y veintiocho días, desviación móvil, tendencia reciente, feriado, campaña, promoción y disponibilidad. Estas variables convierten el modelo tabular en un modelo de forecasting supervisado.</w:t>
      </w:r>
    </w:p>
    <w:p>
      <w:pPr>
        <w:spacing w:line="360" w:lineRule="auto" w:before="100" w:after="100"/>
        <w:jc w:val="center"/>
      </w:pPr>
      <w:r>
        <w:rPr>
          <w:rFonts w:ascii="Cambria Math" w:hAnsi="Cambria Math"/>
          <w:sz w:val="22"/>
        </w:rPr>
        <w:t>lag₇(p,t) = y(p,t−7)</w:t>
      </w:r>
    </w:p>
    <w:p>
      <w:pPr>
        <w:spacing w:line="360" w:lineRule="auto" w:before="100" w:after="100"/>
        <w:jc w:val="center"/>
      </w:pPr>
      <w:r>
        <w:rPr>
          <w:rFonts w:ascii="Cambria Math" w:hAnsi="Cambria Math"/>
          <w:sz w:val="22"/>
        </w:rPr>
        <w:t>media₇(p,t) = (1/7) Σ[k=1…7] y(p,t−k)</w:t>
      </w:r>
    </w:p>
    <w:p>
      <w:pPr>
        <w:keepNext/>
        <w:spacing w:line="480" w:lineRule="auto" w:before="160" w:after="0"/>
        <w:jc w:val="center"/>
      </w:pPr>
      <w:r>
        <w:rPr>
          <w:rFonts w:ascii="Times New Roman" w:hAnsi="Times New Roman"/>
          <w:b/>
          <w:sz w:val="24"/>
        </w:rPr>
        <w:t>Preparación y flujo de entrenamiento</w:t>
      </w:r>
    </w:p>
    <w:p>
      <w:pPr>
        <w:spacing w:line="480" w:lineRule="auto" w:after="0" w:before="0"/>
        <w:ind w:firstLine="720"/>
        <w:jc w:val="both"/>
      </w:pPr>
      <w:r>
        <w:rPr>
          <w:rFonts w:ascii="Times New Roman" w:hAnsi="Times New Roman"/>
          <w:b w:val="0"/>
          <w:i w:val="0"/>
          <w:sz w:val="24"/>
        </w:rPr>
        <w:t>El método prepare_data ejecuta una consulta SQL que une las tablas de venta, pedido, canal, detalle, producto y categoría. Posteriormente, train_model separa predictores y objetivo, codifica canal y categoría, divide el conjunto, entrena el bosque, calcula métricas y guarda el modelo, los codificadores, las columnas y la fecha de entrenamiento en un archivo joblib.</w:t>
      </w:r>
    </w:p>
    <w:p>
      <w:pPr>
        <w:keepNext/>
        <w:spacing w:line="240" w:lineRule="auto"/>
      </w:pPr>
      <w:r>
        <w:rPr>
          <w:rFonts w:ascii="Times New Roman" w:hAnsi="Times New Roman"/>
          <w:b/>
          <w:sz w:val="24"/>
        </w:rPr>
        <w:t>Tabla 8</w:t>
      </w:r>
    </w:p>
    <w:p>
      <w:pPr>
        <w:keepNext/>
        <w:spacing w:line="240" w:lineRule="auto"/>
      </w:pPr>
      <w:r>
        <w:rPr>
          <w:rFonts w:ascii="Times New Roman" w:hAnsi="Times New Roman"/>
          <w:i/>
          <w:sz w:val="24"/>
        </w:rPr>
        <w:t>Flujo implementado en random_forest_model.py</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3120"/>
        <w:gridCol w:w="3120"/>
        <w:gridCol w:w="3120"/>
      </w:tblGrid>
      <w:tr>
        <w:trPr>
          <w:tblHeader w:val="true"/>
        </w:trPr>
        <w:tc>
          <w:tcPr>
            <w:tcW w:type="dxa" w:w="100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7"/>
              </w:rPr>
              <w:t>Paso</w:t>
            </w:r>
          </w:p>
        </w:tc>
        <w:tc>
          <w:tcPr>
            <w:tcW w:type="dxa" w:w="216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7"/>
              </w:rPr>
              <w:t>Proceso</w:t>
            </w:r>
          </w:p>
        </w:tc>
        <w:tc>
          <w:tcPr>
            <w:tcW w:type="dxa" w:w="604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7"/>
              </w:rPr>
              <w:t>Resultado</w:t>
            </w:r>
          </w:p>
        </w:tc>
      </w:tr>
      <w:tr>
        <w:tc>
          <w:tcPr>
            <w:tcW w:type="dxa" w:w="100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1</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Extracción</w:t>
            </w:r>
          </w:p>
        </w:tc>
        <w:tc>
          <w:tcPr>
            <w:tcW w:type="dxa" w:w="604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Consulta SQL y agregación de cantidad facturada.</w:t>
            </w:r>
          </w:p>
        </w:tc>
      </w:tr>
      <w:tr>
        <w:tc>
          <w:tcPr>
            <w:tcW w:type="dxa" w:w="100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2</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Selección</w:t>
            </w:r>
          </w:p>
        </w:tc>
        <w:tc>
          <w:tcPr>
            <w:tcW w:type="dxa" w:w="604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Eliminación de fecha y nombre del producto; definición de X e y.</w:t>
            </w:r>
          </w:p>
        </w:tc>
      </w:tr>
      <w:tr>
        <w:tc>
          <w:tcPr>
            <w:tcW w:type="dxa" w:w="100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3</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Codificación</w:t>
            </w:r>
          </w:p>
        </w:tc>
        <w:tc>
          <w:tcPr>
            <w:tcW w:type="dxa" w:w="604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LabelEncoder para canal y categoría.</w:t>
            </w:r>
          </w:p>
        </w:tc>
      </w:tr>
      <w:tr>
        <w:tc>
          <w:tcPr>
            <w:tcW w:type="dxa" w:w="100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4</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Partición</w:t>
            </w:r>
          </w:p>
        </w:tc>
        <w:tc>
          <w:tcPr>
            <w:tcW w:type="dxa" w:w="604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80% entrenamiento y 20% prueba.</w:t>
            </w:r>
          </w:p>
        </w:tc>
      </w:tr>
      <w:tr>
        <w:tc>
          <w:tcPr>
            <w:tcW w:type="dxa" w:w="100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5</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Ajuste</w:t>
            </w:r>
          </w:p>
        </w:tc>
        <w:tc>
          <w:tcPr>
            <w:tcW w:type="dxa" w:w="604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Entrenamiento de 100 árboles.</w:t>
            </w:r>
          </w:p>
        </w:tc>
      </w:tr>
      <w:tr>
        <w:tc>
          <w:tcPr>
            <w:tcW w:type="dxa" w:w="100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6</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Evaluación</w:t>
            </w:r>
          </w:p>
        </w:tc>
        <w:tc>
          <w:tcPr>
            <w:tcW w:type="dxa" w:w="604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R², MAE, RMSE y MAPE.</w:t>
            </w:r>
          </w:p>
        </w:tc>
      </w:tr>
      <w:tr>
        <w:tc>
          <w:tcPr>
            <w:tcW w:type="dxa" w:w="100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7</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Persistencia</w:t>
            </w:r>
          </w:p>
        </w:tc>
        <w:tc>
          <w:tcPr>
            <w:tcW w:type="dxa" w:w="604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Guardado del modelo y metadatos con joblib.</w:t>
            </w:r>
          </w:p>
        </w:tc>
      </w:tr>
      <w:tr>
        <w:tc>
          <w:tcPr>
            <w:tcW w:type="dxa" w:w="100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8</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7"/>
              </w:rPr>
              <w:t>Predicción</w:t>
            </w:r>
          </w:p>
        </w:tc>
        <w:tc>
          <w:tcPr>
            <w:tcW w:type="dxa" w:w="6048"/>
            <w:vAlign w:val="center"/>
            <w:tcMar>
              <w:top w:w="80" w:type="dxa"/>
              <w:start w:w="100" w:type="dxa"/>
              <w:bottom w:w="80" w:type="dxa"/>
              <w:end w:w="100" w:type="dxa"/>
            </w:tcMar>
          </w:tcPr>
          <w:p>
            <w:pPr>
              <w:spacing w:after="0" w:line="240" w:lineRule="auto"/>
              <w:jc w:val="left"/>
            </w:pPr>
            <w:r/>
            <w:r>
              <w:rPr>
                <w:rFonts w:ascii="Times New Roman" w:hAnsi="Times New Roman"/>
                <w:b w:val="0"/>
                <w:sz w:val="17"/>
              </w:rPr>
              <w:t>Construcción del vector de variables y promedio de árboles.</w:t>
            </w:r>
          </w:p>
        </w:tc>
      </w:tr>
    </w:tbl>
    <w:p>
      <w:pPr>
        <w:keepNext/>
        <w:spacing w:line="480" w:lineRule="auto" w:before="160" w:after="0"/>
        <w:jc w:val="center"/>
      </w:pPr>
      <w:r>
        <w:rPr>
          <w:rFonts w:ascii="Times New Roman" w:hAnsi="Times New Roman"/>
          <w:b/>
          <w:sz w:val="24"/>
        </w:rPr>
        <w:t>Métricas y fórmulas de evaluación</w:t>
      </w:r>
    </w:p>
    <w:p>
      <w:pPr>
        <w:keepNext/>
        <w:spacing w:line="480" w:lineRule="auto" w:before="160" w:after="0"/>
        <w:jc w:val="left"/>
      </w:pPr>
      <w:r>
        <w:rPr>
          <w:rFonts w:ascii="Times New Roman" w:hAnsi="Times New Roman"/>
          <w:b/>
          <w:sz w:val="24"/>
        </w:rPr>
        <w:t>Error absoluto medio</w:t>
      </w:r>
    </w:p>
    <w:p>
      <w:pPr>
        <w:spacing w:line="360" w:lineRule="auto" w:before="100" w:after="100"/>
        <w:jc w:val="center"/>
      </w:pPr>
      <w:r>
        <w:rPr>
          <w:rFonts w:ascii="Cambria Math" w:hAnsi="Cambria Math"/>
          <w:sz w:val="22"/>
        </w:rPr>
        <w:t>MAE = (1/n) Σ[i=1…n] |yᵢ − ŷᵢ|</w:t>
      </w:r>
    </w:p>
    <w:p>
      <w:pPr>
        <w:spacing w:line="480" w:lineRule="auto" w:after="0" w:before="0"/>
        <w:ind w:firstLine="720"/>
        <w:jc w:val="both"/>
      </w:pPr>
      <w:r>
        <w:rPr>
          <w:rFonts w:ascii="Times New Roman" w:hAnsi="Times New Roman"/>
          <w:b w:val="0"/>
          <w:i w:val="0"/>
          <w:sz w:val="24"/>
        </w:rPr>
        <w:t>El MAE se interpreta en unidades vendidas. Un MAE de 0.56 significa que, en promedio, la predicción se desvía aproximadamente 0.56 unidades en el nivel de agregación evaluado. Su mejor valor es 0 (Scikit-learn Developers, n.d.-b).</w:t>
      </w:r>
    </w:p>
    <w:p>
      <w:pPr>
        <w:keepNext/>
        <w:spacing w:line="480" w:lineRule="auto" w:before="160" w:after="0"/>
        <w:jc w:val="left"/>
      </w:pPr>
      <w:r>
        <w:rPr>
          <w:rFonts w:ascii="Times New Roman" w:hAnsi="Times New Roman"/>
          <w:b/>
          <w:sz w:val="24"/>
        </w:rPr>
        <w:t>Error cuadrático medio y raíz del error cuadrático medio</w:t>
      </w:r>
    </w:p>
    <w:p>
      <w:pPr>
        <w:spacing w:line="360" w:lineRule="auto" w:before="100" w:after="100"/>
        <w:jc w:val="center"/>
      </w:pPr>
      <w:r>
        <w:rPr>
          <w:rFonts w:ascii="Cambria Math" w:hAnsi="Cambria Math"/>
          <w:sz w:val="22"/>
        </w:rPr>
        <w:t>MSE = (1/n) Σ[i=1…n] (yᵢ − ŷᵢ)²</w:t>
      </w:r>
    </w:p>
    <w:p>
      <w:pPr>
        <w:spacing w:line="360" w:lineRule="auto" w:before="100" w:after="100"/>
        <w:jc w:val="center"/>
      </w:pPr>
      <w:r>
        <w:rPr>
          <w:rFonts w:ascii="Cambria Math" w:hAnsi="Cambria Math"/>
          <w:sz w:val="22"/>
        </w:rPr>
        <w:t>RMSE = √MSE</w:t>
      </w:r>
    </w:p>
    <w:p>
      <w:pPr>
        <w:spacing w:line="480" w:lineRule="auto" w:after="0" w:before="0"/>
        <w:ind w:firstLine="720"/>
        <w:jc w:val="both"/>
      </w:pPr>
      <w:r>
        <w:rPr>
          <w:rFonts w:ascii="Times New Roman" w:hAnsi="Times New Roman"/>
          <w:b w:val="0"/>
          <w:i w:val="0"/>
          <w:sz w:val="24"/>
        </w:rPr>
        <w:t>El RMSE penaliza con mayor intensidad los errores grandes y vuelve a expresarse en las mismas unidades del objetivo. Es útil para detectar fallas importantes en productos o periodos de alta demanda.</w:t>
      </w:r>
    </w:p>
    <w:p>
      <w:pPr>
        <w:keepNext/>
        <w:spacing w:line="480" w:lineRule="auto" w:before="160" w:after="0"/>
        <w:jc w:val="left"/>
      </w:pPr>
      <w:r>
        <w:rPr>
          <w:rFonts w:ascii="Times New Roman" w:hAnsi="Times New Roman"/>
          <w:b/>
          <w:sz w:val="24"/>
        </w:rPr>
        <w:t>Coeficiente de determinación</w:t>
      </w:r>
    </w:p>
    <w:p>
      <w:pPr>
        <w:spacing w:line="360" w:lineRule="auto" w:before="100" w:after="100"/>
        <w:jc w:val="center"/>
      </w:pPr>
      <w:r>
        <w:rPr>
          <w:rFonts w:ascii="Cambria Math" w:hAnsi="Cambria Math"/>
          <w:sz w:val="22"/>
        </w:rPr>
        <w:t>R² = 1 − [Σ(yᵢ − ŷᵢ)² / Σ(yᵢ − ȳ)²]</w:t>
      </w:r>
    </w:p>
    <w:p>
      <w:pPr>
        <w:spacing w:line="480" w:lineRule="auto" w:after="0" w:before="0"/>
        <w:ind w:firstLine="720"/>
        <w:jc w:val="both"/>
      </w:pPr>
      <w:r>
        <w:rPr>
          <w:rFonts w:ascii="Times New Roman" w:hAnsi="Times New Roman"/>
          <w:b w:val="0"/>
          <w:i w:val="0"/>
          <w:sz w:val="24"/>
        </w:rPr>
        <w:t>R² mide la proporción de variabilidad explicada respecto al promedio. Su valor máximo es 1 y puede ser negativo cuando el modelo es peor que predecir la media (Scikit-learn Developers, n.d.-c). No debe fijarse un umbral universal sin comparar contra una línea base y sin considerar la agregación elegida.</w:t>
      </w:r>
    </w:p>
    <w:p>
      <w:pPr>
        <w:keepNext/>
        <w:spacing w:line="480" w:lineRule="auto" w:before="160" w:after="0"/>
        <w:jc w:val="left"/>
      </w:pPr>
      <w:r>
        <w:rPr>
          <w:rFonts w:ascii="Times New Roman" w:hAnsi="Times New Roman"/>
          <w:b/>
          <w:sz w:val="24"/>
        </w:rPr>
        <w:t>Error porcentual absoluto medio</w:t>
      </w:r>
    </w:p>
    <w:p>
      <w:pPr>
        <w:spacing w:line="360" w:lineRule="auto" w:before="100" w:after="100"/>
        <w:jc w:val="center"/>
      </w:pPr>
      <w:r>
        <w:rPr>
          <w:rFonts w:ascii="Cambria Math" w:hAnsi="Cambria Math"/>
          <w:sz w:val="22"/>
        </w:rPr>
        <w:t>MAPE = (100/n) Σ[i=1…n] |(yᵢ − ŷᵢ) / yᵢ|</w:t>
      </w:r>
    </w:p>
    <w:p>
      <w:pPr>
        <w:spacing w:line="480" w:lineRule="auto" w:after="0" w:before="0"/>
        <w:ind w:firstLine="720"/>
        <w:jc w:val="both"/>
      </w:pPr>
      <w:r>
        <w:rPr>
          <w:rFonts w:ascii="Times New Roman" w:hAnsi="Times New Roman"/>
          <w:b w:val="0"/>
          <w:i w:val="0"/>
          <w:sz w:val="24"/>
        </w:rPr>
        <w:t>MAPE es intuitivo, pero falla o se vuelve inestable cuando yᵢ es cero o muy pequeño. Dado que la demanda completa debe contener ceros, se recomienda reportar también MAE, RMSE, WAPE o MASE. Hyndman y Koehler (2006) documentan las limitaciones de varias métricas porcentuales y proponen errores escalados para comparar pronósticos.</w:t>
      </w:r>
    </w:p>
    <w:p>
      <w:pPr>
        <w:keepNext/>
        <w:spacing w:line="480" w:lineRule="auto" w:before="160" w:after="0"/>
        <w:jc w:val="left"/>
      </w:pPr>
      <w:r>
        <w:rPr>
          <w:rFonts w:ascii="Times New Roman" w:hAnsi="Times New Roman"/>
          <w:b/>
          <w:sz w:val="24"/>
        </w:rPr>
        <w:t>Error absoluto medio escalado</w:t>
      </w:r>
    </w:p>
    <w:p>
      <w:pPr>
        <w:spacing w:line="360" w:lineRule="auto" w:before="100" w:after="100"/>
        <w:jc w:val="center"/>
      </w:pPr>
      <w:r>
        <w:rPr>
          <w:rFonts w:ascii="Cambria Math" w:hAnsi="Cambria Math"/>
          <w:sz w:val="22"/>
        </w:rPr>
        <w:t>MASE = [ (1/n)Σ|yᵢ−ŷᵢ| ] / [ (1/(n−m))Σ[t=m+1…n]|yₜ−yₜ₋ₘ| ]</w:t>
      </w:r>
    </w:p>
    <w:p>
      <w:pPr>
        <w:spacing w:line="480" w:lineRule="auto" w:after="0" w:before="0"/>
        <w:ind w:firstLine="720"/>
        <w:jc w:val="both"/>
      </w:pPr>
      <w:r>
        <w:rPr>
          <w:rFonts w:ascii="Times New Roman" w:hAnsi="Times New Roman"/>
          <w:b w:val="0"/>
          <w:i w:val="0"/>
          <w:sz w:val="24"/>
        </w:rPr>
        <w:t>En datos semanales, m puede ser 7 para comparar el modelo contra un pronóstico ingenuo estacional: vender lo mismo que el mismo día de la semana anterior.</w:t>
      </w:r>
    </w:p>
    <w:p>
      <w:pPr>
        <w:keepNext/>
        <w:spacing w:line="480" w:lineRule="auto" w:before="160" w:after="0"/>
        <w:jc w:val="center"/>
      </w:pPr>
      <w:r>
        <w:rPr>
          <w:rFonts w:ascii="Times New Roman" w:hAnsi="Times New Roman"/>
          <w:b/>
          <w:sz w:val="24"/>
        </w:rPr>
        <w:t>Diagnóstico empírico de la implementación actual</w:t>
      </w:r>
    </w:p>
    <w:p>
      <w:pPr>
        <w:spacing w:line="480" w:lineRule="auto" w:after="0" w:before="0"/>
        <w:ind w:firstLine="720"/>
        <w:jc w:val="both"/>
      </w:pPr>
      <w:r>
        <w:rPr>
          <w:rFonts w:ascii="Times New Roman" w:hAnsi="Times New Roman"/>
          <w:b w:val="0"/>
          <w:i w:val="0"/>
          <w:sz w:val="24"/>
        </w:rPr>
        <w:t>Para verificar la coherencia del código se reconstruyó en SQLite la consulta de entrenamiento usando los inserts proporcionados. Este procedimiento reproduce la lógica de agregación del archivo Python, pero no sustituye una ejecución dentro del entorno MySQL/Flet de producción. Los resultados deben considerarse un diagnóstico reproducible del material entregado.</w:t>
      </w:r>
    </w:p>
    <w:p>
      <w:pPr>
        <w:keepNext/>
        <w:spacing w:line="240" w:lineRule="auto"/>
      </w:pPr>
      <w:r>
        <w:rPr>
          <w:rFonts w:ascii="Times New Roman" w:hAnsi="Times New Roman"/>
          <w:b/>
          <w:sz w:val="24"/>
        </w:rPr>
        <w:t>Tabla 9</w:t>
      </w:r>
    </w:p>
    <w:p>
      <w:pPr>
        <w:keepNext/>
        <w:spacing w:line="240" w:lineRule="auto"/>
      </w:pPr>
      <w:r>
        <w:rPr>
          <w:rFonts w:ascii="Times New Roman" w:hAnsi="Times New Roman"/>
          <w:i/>
          <w:sz w:val="24"/>
        </w:rPr>
        <w:t>Resultados del modelo reconstruido con dos estrategias de partición</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1337"/>
        <w:gridCol w:w="1337"/>
        <w:gridCol w:w="1337"/>
        <w:gridCol w:w="1337"/>
        <w:gridCol w:w="1337"/>
        <w:gridCol w:w="1337"/>
        <w:gridCol w:w="1337"/>
      </w:tblGrid>
      <w:tr>
        <w:trPr>
          <w:tblHeader w:val="true"/>
        </w:trPr>
        <w:tc>
          <w:tcPr>
            <w:tcW w:type="dxa" w:w="3024"/>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5"/>
              </w:rPr>
              <w:t>Partición</w:t>
            </w:r>
          </w:p>
        </w:tc>
        <w:tc>
          <w:tcPr>
            <w:tcW w:type="dxa" w:w="144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5"/>
              </w:rPr>
              <w:t>Entrenamiento</w:t>
            </w:r>
          </w:p>
        </w:tc>
        <w:tc>
          <w:tcPr>
            <w:tcW w:type="dxa" w:w="1152"/>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5"/>
              </w:rPr>
              <w:t>Prueba</w:t>
            </w:r>
          </w:p>
        </w:tc>
        <w:tc>
          <w:tcPr>
            <w:tcW w:type="dxa" w:w="936"/>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5"/>
              </w:rPr>
              <w:t>R²</w:t>
            </w:r>
          </w:p>
        </w:tc>
        <w:tc>
          <w:tcPr>
            <w:tcW w:type="dxa" w:w="936"/>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5"/>
              </w:rPr>
              <w:t>MAE</w:t>
            </w:r>
          </w:p>
        </w:tc>
        <w:tc>
          <w:tcPr>
            <w:tcW w:type="dxa" w:w="100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5"/>
              </w:rPr>
              <w:t>RMSE</w:t>
            </w:r>
          </w:p>
        </w:tc>
        <w:tc>
          <w:tcPr>
            <w:tcW w:type="dxa" w:w="1152"/>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5"/>
              </w:rPr>
              <w:t>MAPE</w:t>
            </w:r>
          </w:p>
        </w:tc>
      </w:tr>
      <w:tr>
        <w:tc>
          <w:tcPr>
            <w:tcW w:type="dxa" w:w="3024"/>
            <w:vAlign w:val="center"/>
            <w:tcMar>
              <w:top w:w="80" w:type="dxa"/>
              <w:start w:w="100" w:type="dxa"/>
              <w:bottom w:w="80" w:type="dxa"/>
              <w:end w:w="100" w:type="dxa"/>
            </w:tcMar>
          </w:tcPr>
          <w:p>
            <w:pPr>
              <w:spacing w:after="0" w:line="240" w:lineRule="auto"/>
              <w:jc w:val="left"/>
            </w:pPr>
            <w:r/>
            <w:r>
              <w:rPr>
                <w:rFonts w:ascii="Times New Roman" w:hAnsi="Times New Roman"/>
                <w:b w:val="0"/>
                <w:sz w:val="15"/>
              </w:rPr>
              <w:t>Aleatoria 80/20 (código actual)</w:t>
            </w:r>
          </w:p>
        </w:tc>
        <w:tc>
          <w:tcPr>
            <w:tcW w:type="dxa" w:w="144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46,316</w:t>
            </w:r>
          </w:p>
        </w:tc>
        <w:tc>
          <w:tcPr>
            <w:tcW w:type="dxa" w:w="11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11,580</w:t>
            </w:r>
          </w:p>
        </w:tc>
        <w:tc>
          <w:tcPr>
            <w:tcW w:type="dxa" w:w="936"/>
            <w:vAlign w:val="center"/>
            <w:tcMar>
              <w:top w:w="80" w:type="dxa"/>
              <w:start w:w="100" w:type="dxa"/>
              <w:bottom w:w="80" w:type="dxa"/>
              <w:end w:w="100" w:type="dxa"/>
            </w:tcMar>
          </w:tcPr>
          <w:p>
            <w:pPr>
              <w:spacing w:after="0" w:line="240" w:lineRule="auto"/>
              <w:jc w:val="left"/>
            </w:pPr>
            <w:r/>
            <w:r>
              <w:rPr>
                <w:rFonts w:ascii="Times New Roman" w:hAnsi="Times New Roman"/>
                <w:b w:val="0"/>
                <w:sz w:val="15"/>
              </w:rPr>
              <w:t>0.366</w:t>
            </w:r>
          </w:p>
        </w:tc>
        <w:tc>
          <w:tcPr>
            <w:tcW w:type="dxa" w:w="936"/>
            <w:vAlign w:val="center"/>
            <w:tcMar>
              <w:top w:w="80" w:type="dxa"/>
              <w:start w:w="100" w:type="dxa"/>
              <w:bottom w:w="80" w:type="dxa"/>
              <w:end w:w="100" w:type="dxa"/>
            </w:tcMar>
          </w:tcPr>
          <w:p>
            <w:pPr>
              <w:spacing w:after="0" w:line="240" w:lineRule="auto"/>
              <w:jc w:val="left"/>
            </w:pPr>
            <w:r/>
            <w:r>
              <w:rPr>
                <w:rFonts w:ascii="Times New Roman" w:hAnsi="Times New Roman"/>
                <w:b w:val="0"/>
                <w:sz w:val="15"/>
              </w:rPr>
              <w:t>0.564</w:t>
            </w:r>
          </w:p>
        </w:tc>
        <w:tc>
          <w:tcPr>
            <w:tcW w:type="dxa" w:w="1008"/>
            <w:vAlign w:val="center"/>
            <w:tcMar>
              <w:top w:w="80" w:type="dxa"/>
              <w:start w:w="100" w:type="dxa"/>
              <w:bottom w:w="80" w:type="dxa"/>
              <w:end w:w="100" w:type="dxa"/>
            </w:tcMar>
          </w:tcPr>
          <w:p>
            <w:pPr>
              <w:spacing w:after="0" w:line="240" w:lineRule="auto"/>
              <w:jc w:val="left"/>
            </w:pPr>
            <w:r/>
            <w:r>
              <w:rPr>
                <w:rFonts w:ascii="Times New Roman" w:hAnsi="Times New Roman"/>
                <w:b w:val="0"/>
                <w:sz w:val="15"/>
              </w:rPr>
              <w:t>0.963</w:t>
            </w:r>
          </w:p>
        </w:tc>
        <w:tc>
          <w:tcPr>
            <w:tcW w:type="dxa" w:w="11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34.80%</w:t>
            </w:r>
          </w:p>
        </w:tc>
      </w:tr>
      <w:tr>
        <w:tc>
          <w:tcPr>
            <w:tcW w:type="dxa" w:w="3024"/>
            <w:vAlign w:val="center"/>
            <w:tcMar>
              <w:top w:w="80" w:type="dxa"/>
              <w:start w:w="100" w:type="dxa"/>
              <w:bottom w:w="80" w:type="dxa"/>
              <w:end w:w="100" w:type="dxa"/>
            </w:tcMar>
          </w:tcPr>
          <w:p>
            <w:pPr>
              <w:spacing w:after="0" w:line="240" w:lineRule="auto"/>
              <w:jc w:val="left"/>
            </w:pPr>
            <w:r/>
            <w:r>
              <w:rPr>
                <w:rFonts w:ascii="Times New Roman" w:hAnsi="Times New Roman"/>
                <w:b w:val="0"/>
                <w:sz w:val="15"/>
              </w:rPr>
              <w:t>Temporal 80/20 (corte 2025-05-19)</w:t>
            </w:r>
          </w:p>
        </w:tc>
        <w:tc>
          <w:tcPr>
            <w:tcW w:type="dxa" w:w="1440"/>
            <w:vAlign w:val="center"/>
            <w:tcMar>
              <w:top w:w="80" w:type="dxa"/>
              <w:start w:w="100" w:type="dxa"/>
              <w:bottom w:w="80" w:type="dxa"/>
              <w:end w:w="100" w:type="dxa"/>
            </w:tcMar>
          </w:tcPr>
          <w:p>
            <w:pPr>
              <w:spacing w:after="0" w:line="240" w:lineRule="auto"/>
              <w:jc w:val="left"/>
            </w:pPr>
            <w:r/>
            <w:r>
              <w:rPr>
                <w:rFonts w:ascii="Times New Roman" w:hAnsi="Times New Roman"/>
                <w:b w:val="0"/>
                <w:sz w:val="15"/>
              </w:rPr>
              <w:t>43,378</w:t>
            </w:r>
          </w:p>
        </w:tc>
        <w:tc>
          <w:tcPr>
            <w:tcW w:type="dxa" w:w="11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14,518</w:t>
            </w:r>
          </w:p>
        </w:tc>
        <w:tc>
          <w:tcPr>
            <w:tcW w:type="dxa" w:w="936"/>
            <w:vAlign w:val="center"/>
            <w:tcMar>
              <w:top w:w="80" w:type="dxa"/>
              <w:start w:w="100" w:type="dxa"/>
              <w:bottom w:w="80" w:type="dxa"/>
              <w:end w:w="100" w:type="dxa"/>
            </w:tcMar>
          </w:tcPr>
          <w:p>
            <w:pPr>
              <w:spacing w:after="0" w:line="240" w:lineRule="auto"/>
              <w:jc w:val="left"/>
            </w:pPr>
            <w:r/>
            <w:r>
              <w:rPr>
                <w:rFonts w:ascii="Times New Roman" w:hAnsi="Times New Roman"/>
                <w:b w:val="0"/>
                <w:sz w:val="15"/>
              </w:rPr>
              <w:t>0.252</w:t>
            </w:r>
          </w:p>
        </w:tc>
        <w:tc>
          <w:tcPr>
            <w:tcW w:type="dxa" w:w="936"/>
            <w:vAlign w:val="center"/>
            <w:tcMar>
              <w:top w:w="80" w:type="dxa"/>
              <w:start w:w="100" w:type="dxa"/>
              <w:bottom w:w="80" w:type="dxa"/>
              <w:end w:w="100" w:type="dxa"/>
            </w:tcMar>
          </w:tcPr>
          <w:p>
            <w:pPr>
              <w:spacing w:after="0" w:line="240" w:lineRule="auto"/>
              <w:jc w:val="left"/>
            </w:pPr>
            <w:r/>
            <w:r>
              <w:rPr>
                <w:rFonts w:ascii="Times New Roman" w:hAnsi="Times New Roman"/>
                <w:b w:val="0"/>
                <w:sz w:val="15"/>
              </w:rPr>
              <w:t>0.533</w:t>
            </w:r>
          </w:p>
        </w:tc>
        <w:tc>
          <w:tcPr>
            <w:tcW w:type="dxa" w:w="1008"/>
            <w:vAlign w:val="center"/>
            <w:tcMar>
              <w:top w:w="80" w:type="dxa"/>
              <w:start w:w="100" w:type="dxa"/>
              <w:bottom w:w="80" w:type="dxa"/>
              <w:end w:w="100" w:type="dxa"/>
            </w:tcMar>
          </w:tcPr>
          <w:p>
            <w:pPr>
              <w:spacing w:after="0" w:line="240" w:lineRule="auto"/>
              <w:jc w:val="left"/>
            </w:pPr>
            <w:r/>
            <w:r>
              <w:rPr>
                <w:rFonts w:ascii="Times New Roman" w:hAnsi="Times New Roman"/>
                <w:b w:val="0"/>
                <w:sz w:val="15"/>
              </w:rPr>
              <w:t>1.024</w:t>
            </w:r>
          </w:p>
        </w:tc>
        <w:tc>
          <w:tcPr>
            <w:tcW w:type="dxa" w:w="1152"/>
            <w:vAlign w:val="center"/>
            <w:tcMar>
              <w:top w:w="80" w:type="dxa"/>
              <w:start w:w="100" w:type="dxa"/>
              <w:bottom w:w="80" w:type="dxa"/>
              <w:end w:w="100" w:type="dxa"/>
            </w:tcMar>
          </w:tcPr>
          <w:p>
            <w:pPr>
              <w:spacing w:after="0" w:line="240" w:lineRule="auto"/>
              <w:jc w:val="left"/>
            </w:pPr>
            <w:r/>
            <w:r>
              <w:rPr>
                <w:rFonts w:ascii="Times New Roman" w:hAnsi="Times New Roman"/>
                <w:b w:val="0"/>
                <w:sz w:val="15"/>
              </w:rPr>
              <w:t>35.28%</w:t>
            </w:r>
          </w:p>
        </w:tc>
      </w:tr>
    </w:tbl>
    <w:p>
      <w:pPr>
        <w:spacing w:line="240" w:lineRule="auto" w:before="60" w:after="160"/>
      </w:pPr>
      <w:r>
        <w:rPr>
          <w:rFonts w:ascii="Times New Roman" w:hAnsi="Times New Roman"/>
          <w:i/>
          <w:sz w:val="18"/>
        </w:rPr>
        <w:t xml:space="preserve">Nota. </w:t>
      </w:r>
      <w:r>
        <w:rPr>
          <w:rFonts w:ascii="Times New Roman" w:hAnsi="Times New Roman"/>
          <w:sz w:val="18"/>
        </w:rPr>
        <w:t>La partición temporal usa como corte el 19/05/2025. Las métricas se calculan en el nivel fecha–hora–canal–producto.</w:t>
      </w:r>
    </w:p>
    <w:p>
      <w:pPr>
        <w:spacing w:line="480" w:lineRule="auto" w:after="0" w:before="0"/>
        <w:ind w:firstLine="720"/>
        <w:jc w:val="both"/>
      </w:pPr>
      <w:r>
        <w:rPr>
          <w:rFonts w:ascii="Times New Roman" w:hAnsi="Times New Roman"/>
          <w:b w:val="0"/>
          <w:i w:val="0"/>
          <w:sz w:val="24"/>
        </w:rPr>
        <w:t>La caída de R² desde .366 hasta .252 al respetar el tiempo demuestra que la partición aleatoria ofrece una evaluación más optimista. Para pronóstico futuro debe entrenarse con fechas anteriores y evaluarse en fechas posteriores. TimeSeriesSplit está diseñado para evitar entrenar con observaciones futuras y probar sobre el pasado (Scikit-learn Developers, n.d.-d).</w:t>
      </w:r>
    </w:p>
    <w:p>
      <w:pPr>
        <w:keepNext/>
        <w:spacing w:line="240" w:lineRule="auto"/>
      </w:pPr>
      <w:r>
        <w:rPr>
          <w:rFonts w:ascii="Times New Roman" w:hAnsi="Times New Roman"/>
          <w:b/>
          <w:sz w:val="24"/>
        </w:rPr>
        <w:t>Tabla 10</w:t>
      </w:r>
    </w:p>
    <w:p>
      <w:pPr>
        <w:keepNext/>
        <w:spacing w:line="240" w:lineRule="auto"/>
      </w:pPr>
      <w:r>
        <w:rPr>
          <w:rFonts w:ascii="Times New Roman" w:hAnsi="Times New Roman"/>
          <w:i/>
          <w:sz w:val="24"/>
        </w:rPr>
        <w:t>Distribución del objetivo agregado</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4680"/>
        <w:gridCol w:w="4680"/>
      </w:tblGrid>
      <w:tr>
        <w:trPr>
          <w:tblHeader w:val="true"/>
        </w:trPr>
        <w:tc>
          <w:tcPr>
            <w:tcW w:type="dxa" w:w="4032"/>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Estadístico</w:t>
            </w:r>
          </w:p>
        </w:tc>
        <w:tc>
          <w:tcPr>
            <w:tcW w:type="dxa" w:w="288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Cantidad</w:t>
            </w:r>
          </w:p>
        </w:tc>
      </w:tr>
      <w:tr>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8"/>
              </w:rPr>
              <w:t>Media</w:t>
            </w:r>
          </w:p>
        </w:tc>
        <w:tc>
          <w:tcPr>
            <w:tcW w:type="dxa" w:w="288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1.563</w:t>
            </w:r>
          </w:p>
        </w:tc>
      </w:tr>
      <w:tr>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8"/>
              </w:rPr>
              <w:t>Mediana</w:t>
            </w:r>
          </w:p>
        </w:tc>
        <w:tc>
          <w:tcPr>
            <w:tcW w:type="dxa" w:w="288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1.000</w:t>
            </w:r>
          </w:p>
        </w:tc>
      </w:tr>
      <w:tr>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8"/>
              </w:rPr>
              <w:t>Percentil 90</w:t>
            </w:r>
          </w:p>
        </w:tc>
        <w:tc>
          <w:tcPr>
            <w:tcW w:type="dxa" w:w="288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3.000</w:t>
            </w:r>
          </w:p>
        </w:tc>
      </w:tr>
      <w:tr>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8"/>
              </w:rPr>
              <w:t>Percentil 95</w:t>
            </w:r>
          </w:p>
        </w:tc>
        <w:tc>
          <w:tcPr>
            <w:tcW w:type="dxa" w:w="288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4.000</w:t>
            </w:r>
          </w:p>
        </w:tc>
      </w:tr>
      <w:tr>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8"/>
              </w:rPr>
              <w:t>Percentil 99</w:t>
            </w:r>
          </w:p>
        </w:tc>
        <w:tc>
          <w:tcPr>
            <w:tcW w:type="dxa" w:w="288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7.000</w:t>
            </w:r>
          </w:p>
        </w:tc>
      </w:tr>
      <w:tr>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8"/>
              </w:rPr>
              <w:t>Máximo</w:t>
            </w:r>
          </w:p>
        </w:tc>
        <w:tc>
          <w:tcPr>
            <w:tcW w:type="dxa" w:w="288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62.000</w:t>
            </w:r>
          </w:p>
        </w:tc>
      </w:tr>
      <w:tr>
        <w:tc>
          <w:tcPr>
            <w:tcW w:type="dxa" w:w="4032"/>
            <w:vAlign w:val="center"/>
            <w:tcMar>
              <w:top w:w="80" w:type="dxa"/>
              <w:start w:w="100" w:type="dxa"/>
              <w:bottom w:w="80" w:type="dxa"/>
              <w:end w:w="100" w:type="dxa"/>
            </w:tcMar>
          </w:tcPr>
          <w:p>
            <w:pPr>
              <w:spacing w:after="0" w:line="240" w:lineRule="auto"/>
              <w:jc w:val="left"/>
            </w:pPr>
            <w:r/>
            <w:r>
              <w:rPr>
                <w:rFonts w:ascii="Times New Roman" w:hAnsi="Times New Roman"/>
                <w:b w:val="0"/>
                <w:sz w:val="18"/>
              </w:rPr>
              <w:t>Registros ≤ 1 unidad</w:t>
            </w:r>
          </w:p>
        </w:tc>
        <w:tc>
          <w:tcPr>
            <w:tcW w:type="dxa" w:w="288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70.84%</w:t>
            </w:r>
          </w:p>
        </w:tc>
      </w:tr>
    </w:tbl>
    <w:p>
      <w:pPr>
        <w:spacing w:line="240" w:lineRule="auto" w:before="60" w:after="160"/>
      </w:pPr>
      <w:r>
        <w:rPr>
          <w:rFonts w:ascii="Times New Roman" w:hAnsi="Times New Roman"/>
          <w:i/>
          <w:sz w:val="18"/>
        </w:rPr>
        <w:t xml:space="preserve">Nota. </w:t>
      </w:r>
      <w:r>
        <w:rPr>
          <w:rFonts w:ascii="Times New Roman" w:hAnsi="Times New Roman"/>
          <w:sz w:val="18"/>
        </w:rPr>
        <w:t>La mayoría de registros agregados tiene una unidad; la distribución presenta cola derecha.</w:t>
      </w:r>
    </w:p>
    <w:p>
      <w:pPr>
        <w:keepNext/>
        <w:spacing w:line="240" w:lineRule="auto"/>
      </w:pPr>
      <w:r>
        <w:rPr>
          <w:rFonts w:ascii="Times New Roman" w:hAnsi="Times New Roman"/>
          <w:b/>
          <w:sz w:val="24"/>
        </w:rPr>
        <w:t>Figura 3</w:t>
      </w:r>
    </w:p>
    <w:p>
      <w:pPr>
        <w:keepNext/>
        <w:spacing w:line="240" w:lineRule="auto"/>
      </w:pPr>
      <w:r>
        <w:rPr>
          <w:rFonts w:ascii="Times New Roman" w:hAnsi="Times New Roman"/>
          <w:i/>
          <w:sz w:val="24"/>
        </w:rPr>
        <w:t>Distribución de la variable cantidad_vendida</w:t>
      </w:r>
    </w:p>
    <w:p>
      <w:pPr>
        <w:spacing w:line="240" w:lineRule="auto"/>
        <w:jc w:val="center"/>
      </w:pPr>
      <w:r>
        <w:drawing>
          <wp:inline xmlns:a="http://schemas.openxmlformats.org/drawingml/2006/main" xmlns:pic="http://schemas.openxmlformats.org/drawingml/2006/picture">
            <wp:extent cx="5577840" cy="3221359"/>
            <wp:docPr id="3" name="Picture 3"/>
            <wp:cNvGraphicFramePr>
              <a:graphicFrameLocks noChangeAspect="1"/>
            </wp:cNvGraphicFramePr>
            <a:graphic>
              <a:graphicData uri="http://schemas.openxmlformats.org/drawingml/2006/picture">
                <pic:pic>
                  <pic:nvPicPr>
                    <pic:cNvPr id="0" name="distribucion_target.png"/>
                    <pic:cNvPicPr/>
                  </pic:nvPicPr>
                  <pic:blipFill>
                    <a:blip r:embed="rId12"/>
                    <a:stretch>
                      <a:fillRect/>
                    </a:stretch>
                  </pic:blipFill>
                  <pic:spPr>
                    <a:xfrm>
                      <a:off x="0" y="0"/>
                      <a:ext cx="5577840" cy="3221359"/>
                    </a:xfrm>
                    <a:prstGeom prst="rect"/>
                  </pic:spPr>
                </pic:pic>
              </a:graphicData>
            </a:graphic>
          </wp:inline>
        </w:drawing>
      </w:r>
    </w:p>
    <w:p>
      <w:pPr>
        <w:spacing w:line="240" w:lineRule="auto" w:after="160"/>
      </w:pPr>
      <w:r>
        <w:rPr>
          <w:rFonts w:ascii="Times New Roman" w:hAnsi="Times New Roman"/>
          <w:i/>
          <w:sz w:val="18"/>
        </w:rPr>
        <w:t xml:space="preserve">Nota. </w:t>
      </w:r>
      <w:r>
        <w:rPr>
          <w:rFonts w:ascii="Times New Roman" w:hAnsi="Times New Roman"/>
          <w:sz w:val="18"/>
        </w:rPr>
        <w:t>El recorte visual al percentil 99 evita que el máximo de 62 unidades comprima el histograma.</w:t>
      </w:r>
    </w:p>
    <w:p>
      <w:pPr>
        <w:keepNext/>
        <w:spacing w:line="240" w:lineRule="auto"/>
      </w:pPr>
      <w:r>
        <w:rPr>
          <w:rFonts w:ascii="Times New Roman" w:hAnsi="Times New Roman"/>
          <w:b/>
          <w:sz w:val="24"/>
        </w:rPr>
        <w:t>Tabla 11</w:t>
      </w:r>
    </w:p>
    <w:p>
      <w:pPr>
        <w:keepNext/>
        <w:spacing w:line="240" w:lineRule="auto"/>
      </w:pPr>
      <w:r>
        <w:rPr>
          <w:rFonts w:ascii="Times New Roman" w:hAnsi="Times New Roman"/>
          <w:i/>
          <w:sz w:val="24"/>
        </w:rPr>
        <w:t>Importancia por disminución de impureza en la partición aleatoria</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4680"/>
        <w:gridCol w:w="4680"/>
      </w:tblGrid>
      <w:tr>
        <w:trPr>
          <w:tblHeader w:val="true"/>
        </w:trPr>
        <w:tc>
          <w:tcPr>
            <w:tcW w:type="dxa" w:w="460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Variable</w:t>
            </w:r>
          </w:p>
        </w:tc>
        <w:tc>
          <w:tcPr>
            <w:tcW w:type="dxa" w:w="216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Importancia</w:t>
            </w:r>
          </w:p>
        </w:tc>
      </w:tr>
      <w:tr>
        <w:tc>
          <w:tcPr>
            <w:tcW w:type="dxa" w:w="460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producto_id</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0.3175</w:t>
            </w:r>
          </w:p>
        </w:tc>
      </w:tr>
      <w:tr>
        <w:tc>
          <w:tcPr>
            <w:tcW w:type="dxa" w:w="460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mes</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0.1825</w:t>
            </w:r>
          </w:p>
        </w:tc>
      </w:tr>
      <w:tr>
        <w:tc>
          <w:tcPr>
            <w:tcW w:type="dxa" w:w="460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dia_semana</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0.1249</w:t>
            </w:r>
          </w:p>
        </w:tc>
      </w:tr>
      <w:tr>
        <w:tc>
          <w:tcPr>
            <w:tcW w:type="dxa" w:w="460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anio</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0.1104</w:t>
            </w:r>
          </w:p>
        </w:tc>
      </w:tr>
      <w:tr>
        <w:tc>
          <w:tcPr>
            <w:tcW w:type="dxa" w:w="460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categoria_producto</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0.0844</w:t>
            </w:r>
          </w:p>
        </w:tc>
      </w:tr>
      <w:tr>
        <w:tc>
          <w:tcPr>
            <w:tcW w:type="dxa" w:w="460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canal</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0.0739</w:t>
            </w:r>
          </w:p>
        </w:tc>
      </w:tr>
      <w:tr>
        <w:tc>
          <w:tcPr>
            <w:tcW w:type="dxa" w:w="460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precio_venta</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0.0732</w:t>
            </w:r>
          </w:p>
        </w:tc>
      </w:tr>
      <w:tr>
        <w:tc>
          <w:tcPr>
            <w:tcW w:type="dxa" w:w="460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es_fin_semana</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0.0331</w:t>
            </w:r>
          </w:p>
        </w:tc>
      </w:tr>
      <w:tr>
        <w:tc>
          <w:tcPr>
            <w:tcW w:type="dxa" w:w="460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hora</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0.0000</w:t>
            </w:r>
          </w:p>
        </w:tc>
      </w:tr>
    </w:tbl>
    <w:p>
      <w:pPr>
        <w:spacing w:line="240" w:lineRule="auto" w:before="60" w:after="160"/>
      </w:pPr>
      <w:r>
        <w:rPr>
          <w:rFonts w:ascii="Times New Roman" w:hAnsi="Times New Roman"/>
          <w:i/>
          <w:sz w:val="18"/>
        </w:rPr>
        <w:t xml:space="preserve">Nota. </w:t>
      </w:r>
      <w:r>
        <w:rPr>
          <w:rFonts w:ascii="Times New Roman" w:hAnsi="Times New Roman"/>
          <w:sz w:val="18"/>
        </w:rPr>
        <w:t>No debe interpretarse como causalidad. La importancia por impureza favorece variables de alta cardinalidad, por lo que producto_id puede aparecer sobrerrepresentado; se recomienda importancia por permutación en el conjunto de prueba (Scikit-learn Developers, n.d.-e).</w:t>
      </w:r>
    </w:p>
    <w:p>
      <w:pPr>
        <w:keepNext/>
        <w:spacing w:line="240" w:lineRule="auto"/>
      </w:pPr>
      <w:r>
        <w:rPr>
          <w:rFonts w:ascii="Times New Roman" w:hAnsi="Times New Roman"/>
          <w:b/>
          <w:sz w:val="24"/>
        </w:rPr>
        <w:t>Figura 4</w:t>
      </w:r>
    </w:p>
    <w:p>
      <w:pPr>
        <w:keepNext/>
        <w:spacing w:line="240" w:lineRule="auto"/>
      </w:pPr>
      <w:r>
        <w:rPr>
          <w:rFonts w:ascii="Times New Roman" w:hAnsi="Times New Roman"/>
          <w:i/>
          <w:sz w:val="24"/>
        </w:rPr>
        <w:t>Importancia de variables del modelo actual</w:t>
      </w:r>
    </w:p>
    <w:p>
      <w:pPr>
        <w:spacing w:line="240" w:lineRule="auto"/>
        <w:jc w:val="center"/>
      </w:pPr>
      <w:r>
        <w:drawing>
          <wp:inline xmlns:a="http://schemas.openxmlformats.org/drawingml/2006/main" xmlns:pic="http://schemas.openxmlformats.org/drawingml/2006/picture">
            <wp:extent cx="5577840" cy="3223170"/>
            <wp:docPr id="4" name="Picture 4"/>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577840" cy="3223170"/>
                    </a:xfrm>
                    <a:prstGeom prst="rect"/>
                  </pic:spPr>
                </pic:pic>
              </a:graphicData>
            </a:graphic>
          </wp:inline>
        </w:drawing>
      </w:r>
    </w:p>
    <w:p>
      <w:pPr>
        <w:spacing w:line="240" w:lineRule="auto" w:after="160"/>
      </w:pPr>
      <w:r>
        <w:rPr>
          <w:rFonts w:ascii="Times New Roman" w:hAnsi="Times New Roman"/>
          <w:i/>
          <w:sz w:val="18"/>
        </w:rPr>
        <w:t xml:space="preserve">Nota. </w:t>
      </w:r>
      <w:r>
        <w:rPr>
          <w:rFonts w:ascii="Times New Roman" w:hAnsi="Times New Roman"/>
          <w:sz w:val="18"/>
        </w:rPr>
        <w:t>La variable hora obtiene importancia 0 porque todos los registros históricos tienen hora 00:00.</w:t>
      </w:r>
    </w:p>
    <w:p>
      <w:pPr>
        <w:keepNext/>
        <w:spacing w:line="480" w:lineRule="auto" w:before="160" w:after="0"/>
        <w:jc w:val="center"/>
      </w:pPr>
      <w:r>
        <w:rPr>
          <w:rFonts w:ascii="Times New Roman" w:hAnsi="Times New Roman"/>
          <w:b/>
          <w:sz w:val="24"/>
        </w:rPr>
        <w:t>Hallazgos críticos en los datos y el código</w:t>
      </w:r>
    </w:p>
    <w:p>
      <w:pPr>
        <w:keepNext/>
        <w:spacing w:line="240" w:lineRule="auto"/>
      </w:pPr>
      <w:r>
        <w:rPr>
          <w:rFonts w:ascii="Times New Roman" w:hAnsi="Times New Roman"/>
          <w:b/>
          <w:sz w:val="24"/>
        </w:rPr>
        <w:t>Tabla 12</w:t>
      </w:r>
    </w:p>
    <w:p>
      <w:pPr>
        <w:keepNext/>
        <w:spacing w:line="240" w:lineRule="auto"/>
      </w:pPr>
      <w:r>
        <w:rPr>
          <w:rFonts w:ascii="Times New Roman" w:hAnsi="Times New Roman"/>
          <w:i/>
          <w:sz w:val="24"/>
        </w:rPr>
        <w:t>Problemas detectados y correcciones necesarias</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3120"/>
        <w:gridCol w:w="3120"/>
        <w:gridCol w:w="3120"/>
      </w:tblGrid>
      <w:tr>
        <w:trPr>
          <w:tblHeader w:val="true"/>
        </w:trPr>
        <w:tc>
          <w:tcPr>
            <w:tcW w:type="dxa" w:w="2232"/>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4"/>
              </w:rPr>
              <w:t>Hallazgo</w:t>
            </w:r>
          </w:p>
        </w:tc>
        <w:tc>
          <w:tcPr>
            <w:tcW w:type="dxa" w:w="3672"/>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4"/>
              </w:rPr>
              <w:t>Riesgo</w:t>
            </w:r>
          </w:p>
        </w:tc>
        <w:tc>
          <w:tcPr>
            <w:tcW w:type="dxa" w:w="3672"/>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4"/>
              </w:rPr>
              <w:t>Corrección</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La hora no contiene información</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Todas las 64,369 ventas tienen fecha_emision con hora 00:00; por tanto, hora es constante y no puede explicar demanda por tramo horario.</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Eliminarla temporalmente o repoblar la hora real antes de modelar.</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Convención distinta del día de semana</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MySQL DAYOFWEEK devuelve domingo=1 y sábado=7, mientras datetime.weekday()+1 produce lunes=1 y domingo=7.</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Usar WEEKDAY(fecha)+1 en MySQL y fecha_dt.weekday()+1, o usar isoweekday() en ambos lados.</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Canal por defecto no observado</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predict_next_days usa Delivery, pero los codificadores solo conocen LOCAL, RAPPI y PEDIDOS YA.</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Validar categorías, usar un codificador con manejo de desconocidos y no asumir canales sin historial.</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Falta importar timedelta</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predict_next_days llama timedelta sin importarlo.</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Cambiar a from datetime import datetime, timedelta.</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Partición aleatoria</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train_test_split mezcla fechas futuras y pasadas.</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Ordenar por fecha y usar holdout temporal o TimeSeriesSplit.</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Demanda cero ausente</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Solo se generan filas cuando hubo una venta. De 1,923,010 combinaciones fecha–producto posibles, solo 55,016 están observadas (2.86%).</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Crear un panel calendario × producto y rellenar con 0; limitarlo a productos activos o segmentos ABC para controlar tamaño.</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Demanda intermitente</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612 de 1,030 productos aparecen en cinco días o menos.</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Separar productos de baja rotación, depurar catálogo y comparar métodos para demanda intermitente.</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Precio no histórico</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El modelo usa producto.precio_venta para todos los años, aunque 393 productos presentan más de un precio_facturado histórico.</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Usar precio_facturado ponderado por cantidad y registrar promociones.</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Identificador tratado como número</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producto_id entra como variable numérica y el árbol interpreta cortes como producto_id ≤ k.</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Usar codificación categórica, estadísticas históricas del producto o modelos por segmento.</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Cobertura incompleta de recetas</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Solo 100 productos tienen receta, aunque existen 1,030 productos vendidos.</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Completar recetas o restringir recomendaciones de insumos a productos con receta validada.</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MAPE ante ceros</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Al completar la demanda, habrá y=0 y la fórmula actual dividirá entre cero.</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Reportar MAE, RMSE, WAPE/MASE y calcular MAPE solo cuando y&gt;0.</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Persistencia del modelo</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save_model no crea la carpeta models.</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Ejecutar os.makedirs(os.path.dirname(model_path), exist_ok=True).</w:t>
            </w:r>
          </w:p>
        </w:tc>
      </w:tr>
      <w:tr>
        <w:tc>
          <w:tcPr>
            <w:tcW w:type="dxa" w:w="223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Predicción horaria no agregada</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Se predice seis veces por día, aunque la hora histórica siempre es 0; sumar esas filas inflaría la demanda.</w:t>
            </w:r>
          </w:p>
        </w:tc>
        <w:tc>
          <w:tcPr>
            <w:tcW w:type="dxa" w:w="3672"/>
            <w:vAlign w:val="center"/>
            <w:tcMar>
              <w:top w:w="80" w:type="dxa"/>
              <w:start w:w="100" w:type="dxa"/>
              <w:bottom w:w="80" w:type="dxa"/>
              <w:end w:w="100" w:type="dxa"/>
            </w:tcMar>
          </w:tcPr>
          <w:p>
            <w:pPr>
              <w:spacing w:after="0" w:line="240" w:lineRule="auto"/>
              <w:jc w:val="left"/>
            </w:pPr>
            <w:r/>
            <w:r>
              <w:rPr>
                <w:rFonts w:ascii="Times New Roman" w:hAnsi="Times New Roman"/>
                <w:b w:val="0"/>
                <w:sz w:val="14"/>
              </w:rPr>
              <w:t>Predecir al mismo nivel de agregación del entrenamiento o reconstruir horas reales.</w:t>
            </w:r>
          </w:p>
        </w:tc>
      </w:tr>
    </w:tbl>
    <w:p>
      <w:pPr>
        <w:keepNext/>
        <w:spacing w:line="480" w:lineRule="auto" w:before="160" w:after="0"/>
        <w:jc w:val="center"/>
      </w:pPr>
      <w:r>
        <w:rPr>
          <w:rFonts w:ascii="Times New Roman" w:hAnsi="Times New Roman"/>
          <w:b/>
          <w:sz w:val="24"/>
        </w:rPr>
        <w:t>Conversión de la demanda a requerimientos de insumos</w:t>
      </w:r>
    </w:p>
    <w:p>
      <w:pPr>
        <w:spacing w:line="480" w:lineRule="auto" w:after="0" w:before="0"/>
        <w:ind w:firstLine="720"/>
        <w:jc w:val="both"/>
      </w:pPr>
      <w:r>
        <w:rPr>
          <w:rFonts w:ascii="Times New Roman" w:hAnsi="Times New Roman"/>
          <w:b w:val="0"/>
          <w:i w:val="0"/>
          <w:sz w:val="24"/>
        </w:rPr>
        <w:t>El Random Forest no debe predecir directamente la compra si ya existe una relación de receta. Primero se predicen unidades de producto; luego se multiplican por el consumo estándar de cada insumo. Sea rₚᵢ la cantidad del insumo i necesaria para producir una unidad del producto p y cₚᵢ el factor de conversión a una unidad base común:</w:t>
      </w:r>
    </w:p>
    <w:p>
      <w:pPr>
        <w:spacing w:line="360" w:lineRule="auto" w:before="100" w:after="100"/>
        <w:jc w:val="center"/>
      </w:pPr>
      <w:r>
        <w:rPr>
          <w:rFonts w:ascii="Cambria Math" w:hAnsi="Cambria Math"/>
          <w:sz w:val="22"/>
        </w:rPr>
        <w:t>NecesidadBrutaᵢ(H) = Σ[p∈P] Ŷₚ(H) × rₚᵢ × cₚᵢ</w:t>
      </w:r>
    </w:p>
    <w:p>
      <w:pPr>
        <w:spacing w:line="480" w:lineRule="auto" w:after="0" w:before="0"/>
        <w:ind w:firstLine="720"/>
        <w:jc w:val="both"/>
      </w:pPr>
      <w:r>
        <w:rPr>
          <w:rFonts w:ascii="Times New Roman" w:hAnsi="Times New Roman"/>
          <w:b w:val="0"/>
          <w:i w:val="0"/>
          <w:sz w:val="24"/>
        </w:rPr>
        <w:t>La demanda ajustada incorpora un margen por merma o incertidumbre mᵢ. El stock utilizable debe excluir cantidades vencidas, comprometidas o no disponibles:</w:t>
      </w:r>
    </w:p>
    <w:p>
      <w:pPr>
        <w:spacing w:line="360" w:lineRule="auto" w:before="100" w:after="100"/>
        <w:jc w:val="center"/>
      </w:pPr>
      <w:r>
        <w:rPr>
          <w:rFonts w:ascii="Cambria Math" w:hAnsi="Cambria Math"/>
          <w:sz w:val="22"/>
        </w:rPr>
        <w:t>NecesidadAjustadaᵢ = NecesidadBrutaᵢ × (1 + mᵢ)</w:t>
      </w:r>
    </w:p>
    <w:p>
      <w:pPr>
        <w:spacing w:line="360" w:lineRule="auto" w:before="100" w:after="100"/>
        <w:jc w:val="center"/>
      </w:pPr>
      <w:r>
        <w:rPr>
          <w:rFonts w:ascii="Cambria Math" w:hAnsi="Cambria Math"/>
          <w:sz w:val="22"/>
        </w:rPr>
        <w:t>StockUtilizableᵢ = StockRegistradoᵢ − StockVencidoᵢ − StockReservadoᵢ</w:t>
      </w:r>
    </w:p>
    <w:p>
      <w:pPr>
        <w:spacing w:line="360" w:lineRule="auto" w:before="100" w:after="100"/>
        <w:jc w:val="center"/>
      </w:pPr>
      <w:r>
        <w:rPr>
          <w:rFonts w:ascii="Cambria Math" w:hAnsi="Cambria Math"/>
          <w:sz w:val="22"/>
        </w:rPr>
        <w:t>CompraSugeridaᵢ = max(0, NecesidadAjustadaᵢ − StockUtilizableᵢ)</w:t>
      </w:r>
    </w:p>
    <w:p>
      <w:pPr>
        <w:spacing w:line="480" w:lineRule="auto" w:after="0" w:before="0"/>
        <w:ind w:firstLine="720"/>
        <w:jc w:val="both"/>
      </w:pPr>
      <w:r>
        <w:rPr>
          <w:rFonts w:ascii="Times New Roman" w:hAnsi="Times New Roman"/>
          <w:b w:val="0"/>
          <w:i w:val="0"/>
          <w:sz w:val="24"/>
        </w:rPr>
        <w:t>Ejemplo: si se pronostican 50 unidades de un producto que consume 0.30 kg de harina, la necesidad bruta es 15 kg. Con un margen del 10% se requieren 16.5 kg. Si existen 8 kg utilizables, la compra sugerida es 8.5 kg. Cuando varias pizzas comparten harina, se suman todos sus consumos antes de restar el stock.</w:t>
      </w:r>
    </w:p>
    <w:p>
      <w:pPr>
        <w:keepNext/>
        <w:spacing w:line="240" w:lineRule="auto"/>
      </w:pPr>
      <w:r>
        <w:rPr>
          <w:rFonts w:ascii="Times New Roman" w:hAnsi="Times New Roman"/>
          <w:b/>
          <w:sz w:val="24"/>
        </w:rPr>
        <w:t>Tabla 13</w:t>
      </w:r>
    </w:p>
    <w:p>
      <w:pPr>
        <w:keepNext/>
        <w:spacing w:line="240" w:lineRule="auto"/>
      </w:pPr>
      <w:r>
        <w:rPr>
          <w:rFonts w:ascii="Times New Roman" w:hAnsi="Times New Roman"/>
          <w:i/>
          <w:sz w:val="24"/>
        </w:rPr>
        <w:t>Ejemplo de cálculo para harina</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2340"/>
        <w:gridCol w:w="2340"/>
        <w:gridCol w:w="2340"/>
        <w:gridCol w:w="2340"/>
      </w:tblGrid>
      <w:tr>
        <w:trPr>
          <w:tblHeader w:val="true"/>
        </w:trPr>
        <w:tc>
          <w:tcPr>
            <w:tcW w:type="dxa" w:w="2304"/>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Concepto</w:t>
            </w:r>
          </w:p>
        </w:tc>
        <w:tc>
          <w:tcPr>
            <w:tcW w:type="dxa" w:w="172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Demanda</w:t>
            </w:r>
          </w:p>
        </w:tc>
        <w:tc>
          <w:tcPr>
            <w:tcW w:type="dxa" w:w="244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Receta por unidad</w:t>
            </w:r>
          </w:p>
        </w:tc>
        <w:tc>
          <w:tcPr>
            <w:tcW w:type="dxa" w:w="2160"/>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8"/>
              </w:rPr>
              <w:t>Resultado</w:t>
            </w:r>
          </w:p>
        </w:tc>
      </w:tr>
      <w:tr>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Pizza A</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50</w:t>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0.30 kg</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15.00 kg</w:t>
            </w:r>
          </w:p>
        </w:tc>
      </w:tr>
      <w:tr>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Pizza B</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30</w:t>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t>0.25 kg</w:t>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7.50 kg</w:t>
            </w:r>
          </w:p>
        </w:tc>
      </w:tr>
      <w:tr>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Total bruto</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8"/>
              </w:rPr>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22.50 kg</w:t>
            </w:r>
          </w:p>
        </w:tc>
      </w:tr>
      <w:tr>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Total con 10% de margen</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8"/>
              </w:rPr>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24.75 kg</w:t>
            </w:r>
          </w:p>
        </w:tc>
      </w:tr>
      <w:tr>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Stock utilizable</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8"/>
              </w:rPr>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8.00 kg</w:t>
            </w:r>
          </w:p>
        </w:tc>
      </w:tr>
      <w:tr>
        <w:tc>
          <w:tcPr>
            <w:tcW w:type="dxa" w:w="2304"/>
            <w:vAlign w:val="center"/>
            <w:tcMar>
              <w:top w:w="80" w:type="dxa"/>
              <w:start w:w="100" w:type="dxa"/>
              <w:bottom w:w="80" w:type="dxa"/>
              <w:end w:w="100" w:type="dxa"/>
            </w:tcMar>
          </w:tcPr>
          <w:p>
            <w:pPr>
              <w:spacing w:after="0" w:line="240" w:lineRule="auto"/>
              <w:jc w:val="left"/>
            </w:pPr>
            <w:r/>
            <w:r>
              <w:rPr>
                <w:rFonts w:ascii="Times New Roman" w:hAnsi="Times New Roman"/>
                <w:b w:val="0"/>
                <w:sz w:val="18"/>
              </w:rPr>
              <w:t>Compra sugerida</w:t>
            </w:r>
          </w:p>
        </w:tc>
        <w:tc>
          <w:tcPr>
            <w:tcW w:type="dxa" w:w="1728"/>
            <w:vAlign w:val="center"/>
            <w:tcMar>
              <w:top w:w="80" w:type="dxa"/>
              <w:start w:w="100" w:type="dxa"/>
              <w:bottom w:w="80" w:type="dxa"/>
              <w:end w:w="100" w:type="dxa"/>
            </w:tcMar>
          </w:tcPr>
          <w:p>
            <w:pPr>
              <w:spacing w:after="0" w:line="240" w:lineRule="auto"/>
              <w:jc w:val="left"/>
            </w:pPr>
            <w:r/>
            <w:r>
              <w:rPr>
                <w:rFonts w:ascii="Times New Roman" w:hAnsi="Times New Roman"/>
                <w:b w:val="0"/>
                <w:sz w:val="18"/>
              </w:rPr>
            </w:r>
          </w:p>
        </w:tc>
        <w:tc>
          <w:tcPr>
            <w:tcW w:type="dxa" w:w="2448"/>
            <w:vAlign w:val="center"/>
            <w:tcMar>
              <w:top w:w="80" w:type="dxa"/>
              <w:start w:w="100" w:type="dxa"/>
              <w:bottom w:w="80" w:type="dxa"/>
              <w:end w:w="100" w:type="dxa"/>
            </w:tcMar>
          </w:tcPr>
          <w:p>
            <w:pPr>
              <w:spacing w:after="0" w:line="240" w:lineRule="auto"/>
              <w:jc w:val="left"/>
            </w:pPr>
            <w:r/>
            <w:r>
              <w:rPr>
                <w:rFonts w:ascii="Times New Roman" w:hAnsi="Times New Roman"/>
                <w:b w:val="0"/>
                <w:sz w:val="18"/>
              </w:rPr>
            </w:r>
          </w:p>
        </w:tc>
        <w:tc>
          <w:tcPr>
            <w:tcW w:type="dxa" w:w="2160"/>
            <w:vAlign w:val="center"/>
            <w:tcMar>
              <w:top w:w="80" w:type="dxa"/>
              <w:start w:w="100" w:type="dxa"/>
              <w:bottom w:w="80" w:type="dxa"/>
              <w:end w:w="100" w:type="dxa"/>
            </w:tcMar>
          </w:tcPr>
          <w:p>
            <w:pPr>
              <w:spacing w:after="0" w:line="240" w:lineRule="auto"/>
              <w:jc w:val="left"/>
            </w:pPr>
            <w:r/>
            <w:r>
              <w:rPr>
                <w:rFonts w:ascii="Times New Roman" w:hAnsi="Times New Roman"/>
                <w:b w:val="0"/>
                <w:sz w:val="18"/>
              </w:rPr>
              <w:t>16.75 kg</w:t>
            </w:r>
          </w:p>
        </w:tc>
      </w:tr>
    </w:tbl>
    <w:p>
      <w:pPr>
        <w:keepNext/>
        <w:spacing w:line="480" w:lineRule="auto" w:before="160" w:after="0"/>
        <w:jc w:val="center"/>
      </w:pPr>
      <w:r>
        <w:rPr>
          <w:rFonts w:ascii="Times New Roman" w:hAnsi="Times New Roman"/>
          <w:b/>
          <w:sz w:val="24"/>
        </w:rPr>
        <w:t>Metodología corregida recomendada</w:t>
      </w:r>
    </w:p>
    <w:p>
      <w:pPr>
        <w:keepNext/>
        <w:spacing w:line="240" w:lineRule="auto"/>
      </w:pPr>
      <w:r>
        <w:rPr>
          <w:rFonts w:ascii="Times New Roman" w:hAnsi="Times New Roman"/>
          <w:b/>
          <w:sz w:val="24"/>
        </w:rPr>
        <w:t>Tabla 14</w:t>
      </w:r>
    </w:p>
    <w:p>
      <w:pPr>
        <w:keepNext/>
        <w:spacing w:line="240" w:lineRule="auto"/>
      </w:pPr>
      <w:r>
        <w:rPr>
          <w:rFonts w:ascii="Times New Roman" w:hAnsi="Times New Roman"/>
          <w:i/>
          <w:sz w:val="24"/>
        </w:rPr>
        <w:t>Proceso propuesto para una versión operativa</w:t>
      </w:r>
    </w:p>
    <w:tbl>
      <w:tblPr>
        <w:tblW w:type="auto" w:w="0"/>
        <w:jc w:val="center"/>
        <w:tblLayout w:type="fixed"/>
        <w:tblLook w:firstColumn="1" w:firstRow="1" w:lastColumn="0" w:lastRow="0" w:noHBand="0" w:noVBand="1" w:val="04A0"/>
        <w:tblBorders>
          <w:top w:val="single" w:sz="8" w:space="0" w:color="000000"/>
          <w:bottom w:val="single" w:sz="8" w:space="0" w:color="000000"/>
          <w:left w:val="nil"/>
          <w:right w:val="nil"/>
          <w:insideV w:val="nil"/>
          <w:insideH w:val="nil"/>
        </w:tblBorders>
      </w:tblPr>
      <w:tblGrid>
        <w:gridCol w:w="4680"/>
        <w:gridCol w:w="4680"/>
      </w:tblGrid>
      <w:tr>
        <w:trPr>
          <w:tblHeader w:val="true"/>
        </w:trPr>
        <w:tc>
          <w:tcPr>
            <w:tcW w:type="dxa" w:w="2592"/>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6"/>
              </w:rPr>
              <w:t>Etapa</w:t>
            </w:r>
          </w:p>
        </w:tc>
        <w:tc>
          <w:tcPr>
            <w:tcW w:type="dxa" w:w="6768"/>
            <w:vAlign w:val="center"/>
            <w:tcMar>
              <w:top w:w="80" w:type="dxa"/>
              <w:start w:w="100" w:type="dxa"/>
              <w:bottom w:w="80" w:type="dxa"/>
              <w:end w:w="100" w:type="dxa"/>
            </w:tcMar>
            <w:tcBorders>
              <w:bottom w:val="single" w:sz="6" w:color="000000"/>
            </w:tcBorders>
          </w:tcPr>
          <w:p>
            <w:pPr>
              <w:spacing w:after="0" w:line="240" w:lineRule="auto"/>
              <w:jc w:val="left"/>
            </w:pPr>
            <w:r/>
            <w:r>
              <w:rPr>
                <w:rFonts w:ascii="Times New Roman" w:hAnsi="Times New Roman"/>
                <w:b/>
                <w:sz w:val="16"/>
              </w:rPr>
              <w:t>Acción</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Definir el nivel</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Pronosticar unidades por producto y día; añadir canal solo si existe suficiente volumen por canal.</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Depurar catálogo</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Unificar productos duplicados, retirar conceptos no vendibles y segmentar productos activos/ABC.</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Construir calendario</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Crear todas las fechas del periodo y combinar con productos activos; rellenar ventas ausentes con 0.</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Usar precio histórico</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Calcular precio unitario ponderado con detalle_venta.precio_facturado.</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Crear variables causales</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Calendario, feriado, campaña, canal y categoría disponibles antes de predecir.</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Crear rezagos</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lag 1, lag 7, lag 14, medias móviles y variabilidad, usando shift para evitar fuga.</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Separar cronológicamente</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Entrenamiento con fechas antiguas; validación y prueba con bloques posteriores.</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Comparar líneas base</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Promedio, último valor, mismo día de la semana anterior, árbol simple y Gradient Boosting.</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Ajustar hiperparámetros</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Buscar n_estimators, max_depth, max_features, min_samples_leaf y max_samples dentro de la validación temporal.</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Evaluar por negocio</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Reportar métricas globales, por producto ABC, por canal y por horizonte.</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Interpretar con permutación</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Calcular la importancia sobre datos no usados en el ajuste.</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Convertir a inventario</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Aplicar recetas, conversiones, margen, stock y vencimiento.</w:t>
            </w:r>
          </w:p>
        </w:tc>
      </w:tr>
      <w:tr>
        <w:tc>
          <w:tcPr>
            <w:tcW w:type="dxa" w:w="2592"/>
            <w:vAlign w:val="center"/>
            <w:tcMar>
              <w:top w:w="80" w:type="dxa"/>
              <w:start w:w="100" w:type="dxa"/>
              <w:bottom w:w="80" w:type="dxa"/>
              <w:end w:w="100" w:type="dxa"/>
            </w:tcMar>
          </w:tcPr>
          <w:p>
            <w:pPr>
              <w:spacing w:after="0" w:line="240" w:lineRule="auto"/>
              <w:jc w:val="left"/>
            </w:pPr>
            <w:r/>
            <w:r>
              <w:rPr>
                <w:rFonts w:ascii="Times New Roman" w:hAnsi="Times New Roman"/>
                <w:b w:val="0"/>
                <w:sz w:val="16"/>
              </w:rPr>
              <w:t>Monitorear</w:t>
            </w:r>
          </w:p>
        </w:tc>
        <w:tc>
          <w:tcPr>
            <w:tcW w:type="dxa" w:w="6768"/>
            <w:vAlign w:val="center"/>
            <w:tcMar>
              <w:top w:w="80" w:type="dxa"/>
              <w:start w:w="100" w:type="dxa"/>
              <w:bottom w:w="80" w:type="dxa"/>
              <w:end w:w="100" w:type="dxa"/>
            </w:tcMar>
          </w:tcPr>
          <w:p>
            <w:pPr>
              <w:spacing w:after="0" w:line="240" w:lineRule="auto"/>
              <w:jc w:val="left"/>
            </w:pPr>
            <w:r/>
            <w:r>
              <w:rPr>
                <w:rFonts w:ascii="Times New Roman" w:hAnsi="Times New Roman"/>
                <w:b w:val="0"/>
                <w:sz w:val="16"/>
              </w:rPr>
              <w:t>Reentrenar periódicamente y detectar cambios en error, surtido y precios.</w:t>
            </w:r>
          </w:p>
        </w:tc>
      </w:tr>
    </w:tbl>
    <w:p>
      <w:pPr>
        <w:keepNext/>
        <w:spacing w:line="480" w:lineRule="auto" w:before="160" w:after="0"/>
        <w:jc w:val="center"/>
      </w:pPr>
      <w:r>
        <w:rPr>
          <w:rFonts w:ascii="Times New Roman" w:hAnsi="Times New Roman"/>
          <w:b/>
          <w:sz w:val="24"/>
        </w:rPr>
        <w:t>Criterio de decisión final</w:t>
      </w:r>
    </w:p>
    <w:p>
      <w:pPr>
        <w:spacing w:line="480" w:lineRule="auto" w:after="0" w:before="0"/>
        <w:ind w:firstLine="720"/>
        <w:jc w:val="both"/>
      </w:pPr>
      <w:r>
        <w:rPr>
          <w:rFonts w:ascii="Times New Roman" w:hAnsi="Times New Roman"/>
          <w:b w:val="0"/>
          <w:i w:val="0"/>
          <w:sz w:val="24"/>
        </w:rPr>
        <w:t>Random Forest debe conservarse como modelo base porque responde bien a la naturaleza tabular y heterogénea del problema, permite implementar una primera solución con scikit-learn y produce predicciones numéricas que se conectan de forma directa con las recetas. No obstante, la frase “es el mejor modelo” solo podrá sostenerse después de comparar su error temporal con modelos ingenuos, un árbol simple, Gradient Boosting y, para productos intermitentes, métodos especializados.</w:t>
      </w:r>
    </w:p>
    <w:p>
      <w:pPr>
        <w:spacing w:line="480" w:lineRule="auto" w:after="0" w:before="0"/>
        <w:ind w:firstLine="720"/>
        <w:jc w:val="both"/>
      </w:pPr>
      <w:r>
        <w:rPr>
          <w:rFonts w:ascii="Times New Roman" w:hAnsi="Times New Roman"/>
          <w:b w:val="0"/>
          <w:i w:val="0"/>
          <w:sz w:val="24"/>
        </w:rPr>
        <w:t>La selección se considera técnicamente defendible bajo cuatro condiciones: el conjunto incorpora días con cero ventas; las variables de predicción están disponibles antes del horizonte; la prueba respeta el orden cronológico; y la cobertura de recetas permite convertir la predicción en requerimientos reales. Sin esas condiciones, el modelo aprende principalmente la cantidad asociada a los días en que ya ocurrió una venta y no la demanda completa del negocio.</w:t>
      </w:r>
    </w:p>
    <w:p>
      <w:pPr>
        <w:keepNext/>
        <w:spacing w:line="480" w:lineRule="auto" w:before="160" w:after="0"/>
        <w:jc w:val="center"/>
      </w:pPr>
      <w:r>
        <w:rPr>
          <w:rFonts w:ascii="Times New Roman" w:hAnsi="Times New Roman"/>
          <w:b/>
          <w:sz w:val="24"/>
        </w:rPr>
        <w:t>Conclusiones</w:t>
      </w:r>
    </w:p>
    <w:p>
      <w:pPr>
        <w:pStyle w:val="ListNumber"/>
        <w:spacing w:line="480" w:lineRule="auto" w:after="0"/>
        <w:ind w:left="720" w:hanging="360"/>
      </w:pPr>
      <w:r>
        <w:rPr>
          <w:rFonts w:ascii="Times New Roman" w:hAnsi="Times New Roman"/>
          <w:sz w:val="24"/>
        </w:rPr>
        <w:t>El problema de Mamma Pizza es de regresión supervisada porque la empresa necesita cantidades numéricas de productos e insumos.</w:t>
      </w:r>
    </w:p>
    <w:p>
      <w:pPr>
        <w:pStyle w:val="ListNumber"/>
        <w:spacing w:line="480" w:lineRule="auto" w:after="0"/>
        <w:ind w:left="720" w:hanging="360"/>
      </w:pPr>
      <w:r>
        <w:rPr>
          <w:rFonts w:ascii="Times New Roman" w:hAnsi="Times New Roman"/>
          <w:sz w:val="24"/>
        </w:rPr>
        <w:t>Random Forest es una elección adecuada como línea base por su capacidad para modelar relaciones no lineales e interacciones en datos tabulares, su robustez frente a un árbol individual y su facilidad de integración en Python.</w:t>
      </w:r>
    </w:p>
    <w:p>
      <w:pPr>
        <w:pStyle w:val="ListNumber"/>
        <w:spacing w:line="480" w:lineRule="auto" w:after="0"/>
        <w:ind w:left="720" w:hanging="360"/>
      </w:pPr>
      <w:r>
        <w:rPr>
          <w:rFonts w:ascii="Times New Roman" w:hAnsi="Times New Roman"/>
          <w:sz w:val="24"/>
        </w:rPr>
        <w:t>La base ofrece un volumen suficiente para experimentar, pero presenta demanda altamente dispersa: solo 2.86% de las combinaciones fecha–producto tienen venta registrada y la mayoría de productos tiene pocos días activos.</w:t>
      </w:r>
    </w:p>
    <w:p>
      <w:pPr>
        <w:pStyle w:val="ListNumber"/>
        <w:spacing w:line="480" w:lineRule="auto" w:after="0"/>
        <w:ind w:left="720" w:hanging="360"/>
      </w:pPr>
      <w:r>
        <w:rPr>
          <w:rFonts w:ascii="Times New Roman" w:hAnsi="Times New Roman"/>
          <w:sz w:val="24"/>
        </w:rPr>
        <w:t>La implementación actual requiere correcciones antes de producción: validación temporal, consistencia del día de semana, inclusión de ceros, eliminación o reparación de hora, manejo de categorías desconocidas, precio histórico y cobertura de recetas.</w:t>
      </w:r>
    </w:p>
    <w:p>
      <w:pPr>
        <w:pStyle w:val="ListNumber"/>
        <w:spacing w:line="480" w:lineRule="auto" w:after="0"/>
        <w:ind w:left="720" w:hanging="360"/>
      </w:pPr>
      <w:r>
        <w:rPr>
          <w:rFonts w:ascii="Times New Roman" w:hAnsi="Times New Roman"/>
          <w:sz w:val="24"/>
        </w:rPr>
        <w:t>La reconstrucción del modelo obtuvo R²=.366 con partición aleatoria y R²=.252 con partición temporal, lo cual confirma la necesidad de evaluar sobre el futuro y de incorporar rezagos y mejores variables.</w:t>
      </w:r>
    </w:p>
    <w:p>
      <w:pPr>
        <w:pStyle w:val="ListNumber"/>
        <w:spacing w:line="480" w:lineRule="auto" w:after="0"/>
        <w:ind w:left="720" w:hanging="360"/>
      </w:pPr>
      <w:r>
        <w:rPr>
          <w:rFonts w:ascii="Times New Roman" w:hAnsi="Times New Roman"/>
          <w:sz w:val="24"/>
        </w:rPr>
        <w:t>La recomendación de compra debe calcularse después de la predicción mediante receta, conversión de unidades, margen de seguridad, stock utilizable y vencimiento.</w:t>
      </w:r>
    </w:p>
    <w:p>
      <w:pPr>
        <w:pStyle w:val="ListNumber"/>
        <w:spacing w:line="480" w:lineRule="auto" w:after="0"/>
        <w:ind w:left="720" w:hanging="360"/>
      </w:pPr>
      <w:r>
        <w:rPr>
          <w:rFonts w:ascii="Times New Roman" w:hAnsi="Times New Roman"/>
          <w:sz w:val="24"/>
        </w:rPr>
        <w:t>La decisión final no debe basarse solo en R²: debe compararse contra líneas base y evaluarse por producto, canal, horizonte y costo operativo de exceso o faltante.</w:t>
      </w:r>
    </w:p>
    <w:p>
      <w:pPr>
        <w:keepNext/>
        <w:spacing w:line="480" w:lineRule="auto" w:before="160" w:after="0"/>
        <w:jc w:val="center"/>
      </w:pPr>
      <w:r>
        <w:rPr>
          <w:rFonts w:ascii="Times New Roman" w:hAnsi="Times New Roman"/>
          <w:b/>
          <w:sz w:val="24"/>
        </w:rPr>
        <w:t>Referencias</w:t>
      </w:r>
    </w:p>
    <w:p>
      <w:pPr>
        <w:spacing w:line="480" w:lineRule="auto" w:after="0"/>
        <w:ind w:left="720" w:hanging="720"/>
      </w:pPr>
      <w:r>
        <w:rPr>
          <w:rFonts w:ascii="Times New Roman" w:hAnsi="Times New Roman"/>
          <w:sz w:val="24"/>
        </w:rPr>
        <w:t>Bergmeir, C., Hyndman, R. J., &amp; Koo, B. (2018). A note on the validity of cross-validation for evaluating autoregressive time series prediction. Computational Statistics &amp; Data Analysis, 120, 70–83. https://doi.org/10.1016/j.csda.2017.11.003</w:t>
      </w:r>
    </w:p>
    <w:p>
      <w:pPr>
        <w:spacing w:line="480" w:lineRule="auto" w:after="0"/>
        <w:ind w:left="720" w:hanging="720"/>
      </w:pPr>
      <w:r>
        <w:rPr>
          <w:rFonts w:ascii="Times New Roman" w:hAnsi="Times New Roman"/>
          <w:sz w:val="24"/>
        </w:rPr>
        <w:t>Breiman, L. (2001). Random forests. Machine Learning, 45, 5–32. https://doi.org/10.1023/A:1010933404324</w:t>
      </w:r>
    </w:p>
    <w:p>
      <w:pPr>
        <w:spacing w:line="480" w:lineRule="auto" w:after="0"/>
        <w:ind w:left="720" w:hanging="720"/>
      </w:pPr>
      <w:r>
        <w:rPr>
          <w:rFonts w:ascii="Times New Roman" w:hAnsi="Times New Roman"/>
          <w:sz w:val="24"/>
        </w:rPr>
        <w:t>Equipo del proyecto Mamma Pizza. (2026a). Base de datos de Mamma Pizza [Script SQL no publicado].</w:t>
      </w:r>
    </w:p>
    <w:p>
      <w:pPr>
        <w:spacing w:line="480" w:lineRule="auto" w:after="0"/>
        <w:ind w:left="720" w:hanging="720"/>
      </w:pPr>
      <w:r>
        <w:rPr>
          <w:rFonts w:ascii="Times New Roman" w:hAnsi="Times New Roman"/>
          <w:sz w:val="24"/>
        </w:rPr>
        <w:t>Equipo del proyecto Mamma Pizza. (2026b). Población integral de la base de datos Mamma Pizza [Script SQL no publicado].</w:t>
      </w:r>
    </w:p>
    <w:p>
      <w:pPr>
        <w:spacing w:line="480" w:lineRule="auto" w:after="0"/>
        <w:ind w:left="720" w:hanging="720"/>
      </w:pPr>
      <w:r>
        <w:rPr>
          <w:rFonts w:ascii="Times New Roman" w:hAnsi="Times New Roman"/>
          <w:sz w:val="24"/>
        </w:rPr>
        <w:t>Equipo del proyecto Mamma Pizza. (2026c). Por qué usar Random Forest [Documento técnico no publicado].</w:t>
      </w:r>
    </w:p>
    <w:p>
      <w:pPr>
        <w:spacing w:line="480" w:lineRule="auto" w:after="0"/>
        <w:ind w:left="720" w:hanging="720"/>
      </w:pPr>
      <w:r>
        <w:rPr>
          <w:rFonts w:ascii="Times New Roman" w:hAnsi="Times New Roman"/>
          <w:sz w:val="24"/>
        </w:rPr>
        <w:t>Equipo del proyecto Mamma Pizza. (2026d). Random forest model [Código fuente Python no publicado].</w:t>
      </w:r>
    </w:p>
    <w:p>
      <w:pPr>
        <w:spacing w:line="480" w:lineRule="auto" w:after="0"/>
        <w:ind w:left="720" w:hanging="720"/>
      </w:pPr>
      <w:r>
        <w:rPr>
          <w:rFonts w:ascii="Times New Roman" w:hAnsi="Times New Roman"/>
          <w:sz w:val="24"/>
        </w:rPr>
        <w:t>Hyndman, R. J., &amp; Koehler, A. B. (2006). Another look at measures of forecast accuracy. International Journal of Forecasting, 22(4), 679–688. https://doi.org/10.1016/j.ijforecast.2006.03.001</w:t>
      </w:r>
    </w:p>
    <w:p>
      <w:pPr>
        <w:spacing w:line="480" w:lineRule="auto" w:after="0"/>
        <w:ind w:left="720" w:hanging="720"/>
      </w:pPr>
      <w:r>
        <w:rPr>
          <w:rFonts w:ascii="Times New Roman" w:hAnsi="Times New Roman"/>
          <w:sz w:val="24"/>
        </w:rPr>
        <w:t>Oracle. (n.d.). Date and time functions. In MySQL 8.4 Reference Manual. Retrieved July 12, 2026, from https://dev.mysql.com/doc/en/date-and-time-functions.html</w:t>
      </w:r>
    </w:p>
    <w:p>
      <w:pPr>
        <w:spacing w:line="480" w:lineRule="auto" w:after="0"/>
        <w:ind w:left="720" w:hanging="720"/>
      </w:pPr>
      <w:r>
        <w:rPr>
          <w:rFonts w:ascii="Times New Roman" w:hAnsi="Times New Roman"/>
          <w:sz w:val="24"/>
        </w:rPr>
        <w:t>Pedregosa, F., Varoquaux, G., Gramfort, A., Michel, V., Thirion, B., Grisel, O., Blondel, M., Prettenhofer, P., Weiss, R., Dubourg, V., Vanderplas, J., Passos, A., Cournapeau, D., Brucher, M., Perrot, M., &amp; Duchesnay, É. (2011). Scikit-learn: Machine learning in Python. Journal of Machine Learning Research, 12(85), 2825–2830. https://www.jmlr.org/papers/v12/pedregosa11a.html</w:t>
      </w:r>
    </w:p>
    <w:p>
      <w:pPr>
        <w:spacing w:line="480" w:lineRule="auto" w:after="0"/>
        <w:ind w:left="720" w:hanging="720"/>
      </w:pPr>
      <w:r>
        <w:rPr>
          <w:rFonts w:ascii="Times New Roman" w:hAnsi="Times New Roman"/>
          <w:sz w:val="24"/>
        </w:rPr>
        <w:t>Python Software Foundation. (n.d.). datetime—Basic date and time types. Retrieved July 12, 2026, from https://docs.python.org/3/library/datetime.html</w:t>
      </w:r>
    </w:p>
    <w:p>
      <w:pPr>
        <w:spacing w:line="480" w:lineRule="auto" w:after="0"/>
        <w:ind w:left="720" w:hanging="720"/>
      </w:pPr>
      <w:r>
        <w:rPr>
          <w:rFonts w:ascii="Times New Roman" w:hAnsi="Times New Roman"/>
          <w:sz w:val="24"/>
        </w:rPr>
        <w:t>Scikit-learn Developers. (n.d.-a). RandomForestRegressor. Retrieved July 12, 2026, from https://scikit-learn.org/stable/modules/generated/sklearn.ensemble.RandomForestRegressor.html</w:t>
      </w:r>
    </w:p>
    <w:p>
      <w:pPr>
        <w:spacing w:line="480" w:lineRule="auto" w:after="0"/>
        <w:ind w:left="720" w:hanging="720"/>
      </w:pPr>
      <w:r>
        <w:rPr>
          <w:rFonts w:ascii="Times New Roman" w:hAnsi="Times New Roman"/>
          <w:sz w:val="24"/>
        </w:rPr>
        <w:t>Scikit-learn Developers. (n.d.-b). mean_absolute_error. Retrieved July 12, 2026, from https://scikit-learn.org/stable/modules/generated/sklearn.metrics.mean_absolute_error.html</w:t>
      </w:r>
    </w:p>
    <w:p>
      <w:pPr>
        <w:spacing w:line="480" w:lineRule="auto" w:after="0"/>
        <w:ind w:left="720" w:hanging="720"/>
      </w:pPr>
      <w:r>
        <w:rPr>
          <w:rFonts w:ascii="Times New Roman" w:hAnsi="Times New Roman"/>
          <w:sz w:val="24"/>
        </w:rPr>
        <w:t>Scikit-learn Developers. (n.d.-c). r2_score. Retrieved July 12, 2026, from https://scikit-learn.org/stable/modules/generated/sklearn.metrics.r2_score.html</w:t>
      </w:r>
    </w:p>
    <w:p>
      <w:pPr>
        <w:spacing w:line="480" w:lineRule="auto" w:after="0"/>
        <w:ind w:left="720" w:hanging="720"/>
      </w:pPr>
      <w:r>
        <w:rPr>
          <w:rFonts w:ascii="Times New Roman" w:hAnsi="Times New Roman"/>
          <w:sz w:val="24"/>
        </w:rPr>
        <w:t>Scikit-learn Developers. (n.d.-d). TimeSeriesSplit. Retrieved July 12, 2026, from https://scikit-learn.org/stable/modules/generated/sklearn.model_selection.TimeSeriesSplit.html</w:t>
      </w:r>
    </w:p>
    <w:p>
      <w:pPr>
        <w:spacing w:line="480" w:lineRule="auto" w:after="0"/>
        <w:ind w:left="720" w:hanging="720"/>
      </w:pPr>
      <w:r>
        <w:rPr>
          <w:rFonts w:ascii="Times New Roman" w:hAnsi="Times New Roman"/>
          <w:sz w:val="24"/>
        </w:rPr>
        <w:t>Scikit-learn Developers. (n.d.-e). Permutation feature importance. Retrieved July 12, 2026, from https://scikit-learn.org/stable/modules/permutation_importance.html</w:t>
      </w:r>
    </w:p>
    <w:p>
      <w:pPr>
        <w:keepNext/>
        <w:spacing w:line="480" w:lineRule="auto" w:before="160" w:after="0"/>
        <w:jc w:val="center"/>
      </w:pPr>
      <w:r>
        <w:rPr>
          <w:rFonts w:ascii="Times New Roman" w:hAnsi="Times New Roman"/>
          <w:b/>
          <w:sz w:val="24"/>
        </w:rPr>
        <w:t>Apéndice A</w:t>
      </w:r>
    </w:p>
    <w:p>
      <w:pPr>
        <w:keepNext/>
        <w:spacing w:line="480" w:lineRule="auto" w:before="160" w:after="0"/>
        <w:jc w:val="center"/>
      </w:pPr>
      <w:r>
        <w:rPr>
          <w:rFonts w:ascii="Times New Roman" w:hAnsi="Times New Roman"/>
          <w:b/>
          <w:sz w:val="24"/>
        </w:rPr>
        <w:t>Consulta SQL recomendada para el conjunto observado</w:t>
      </w:r>
    </w:p>
    <w:p>
      <w:pPr>
        <w:spacing w:line="480" w:lineRule="auto" w:after="0" w:before="0"/>
        <w:jc w:val="both"/>
      </w:pPr>
      <w:r>
        <w:rPr>
          <w:rFonts w:ascii="Times New Roman" w:hAnsi="Times New Roman"/>
          <w:b w:val="0"/>
          <w:i w:val="0"/>
          <w:sz w:val="24"/>
        </w:rPr>
        <w:t>La siguiente versión corrige la convención del día y usa el precio histórico ponderado. Para un pronóstico completo todavía debe combinarse con un calendario y rellenarse la demanda ausente con cero.</w:t>
      </w:r>
    </w:p>
    <w:p>
      <w:pPr>
        <w:spacing w:line="240" w:lineRule="auto" w:after="0"/>
        <w:ind w:left="360" w:right="216"/>
      </w:pPr>
      <w:r>
        <w:rPr>
          <w:rFonts w:ascii="Courier New" w:hAnsi="Courier New"/>
          <w:sz w:val="15"/>
        </w:rPr>
        <w:t>SELECT</w:t>
      </w:r>
    </w:p>
    <w:p>
      <w:pPr>
        <w:spacing w:line="240" w:lineRule="auto" w:after="0"/>
        <w:ind w:left="360" w:right="216"/>
      </w:pPr>
      <w:r>
        <w:rPr>
          <w:rFonts w:ascii="Courier New" w:hAnsi="Courier New"/>
          <w:sz w:val="15"/>
        </w:rPr>
        <w:t xml:space="preserve">    DATE(v.fecha_emision) AS fecha,</w:t>
      </w:r>
    </w:p>
    <w:p>
      <w:pPr>
        <w:spacing w:line="240" w:lineRule="auto" w:after="0"/>
        <w:ind w:left="360" w:right="216"/>
      </w:pPr>
      <w:r>
        <w:rPr>
          <w:rFonts w:ascii="Courier New" w:hAnsi="Courier New"/>
          <w:sz w:val="15"/>
        </w:rPr>
        <w:t xml:space="preserve">    WEEKDAY(v.fecha_emision) + 1 AS dia_semana,</w:t>
      </w:r>
    </w:p>
    <w:p>
      <w:pPr>
        <w:spacing w:line="240" w:lineRule="auto" w:after="0"/>
        <w:ind w:left="360" w:right="216"/>
      </w:pPr>
      <w:r>
        <w:rPr>
          <w:rFonts w:ascii="Courier New" w:hAnsi="Courier New"/>
          <w:sz w:val="15"/>
        </w:rPr>
        <w:t xml:space="preserve">    MONTH(v.fecha_emision) AS mes,</w:t>
      </w:r>
    </w:p>
    <w:p>
      <w:pPr>
        <w:spacing w:line="240" w:lineRule="auto" w:after="0"/>
        <w:ind w:left="360" w:right="216"/>
      </w:pPr>
      <w:r>
        <w:rPr>
          <w:rFonts w:ascii="Courier New" w:hAnsi="Courier New"/>
          <w:sz w:val="15"/>
        </w:rPr>
        <w:t xml:space="preserve">    YEAR(v.fecha_emision) AS anio,</w:t>
      </w:r>
    </w:p>
    <w:p>
      <w:pPr>
        <w:spacing w:line="240" w:lineRule="auto" w:after="0"/>
        <w:ind w:left="360" w:right="216"/>
      </w:pPr>
      <w:r>
        <w:rPr>
          <w:rFonts w:ascii="Courier New" w:hAnsi="Courier New"/>
          <w:sz w:val="15"/>
        </w:rPr>
        <w:t xml:space="preserve">    CASE WHEN WEEKDAY(v.fecha_emision) IN (5, 6) THEN 1 ELSE 0 END AS es_fin_semana,</w:t>
      </w:r>
    </w:p>
    <w:p>
      <w:pPr>
        <w:spacing w:line="240" w:lineRule="auto" w:after="0"/>
        <w:ind w:left="360" w:right="216"/>
      </w:pPr>
      <w:r>
        <w:rPr>
          <w:rFonts w:ascii="Courier New" w:hAnsi="Courier New"/>
          <w:sz w:val="15"/>
        </w:rPr>
        <w:t xml:space="preserve">    co.nombre AS canal,</w:t>
      </w:r>
    </w:p>
    <w:p>
      <w:pPr>
        <w:spacing w:line="240" w:lineRule="auto" w:after="0"/>
        <w:ind w:left="360" w:right="216"/>
      </w:pPr>
      <w:r>
        <w:rPr>
          <w:rFonts w:ascii="Courier New" w:hAnsi="Courier New"/>
          <w:sz w:val="15"/>
        </w:rPr>
        <w:t xml:space="preserve">    pr.id AS producto_id,</w:t>
      </w:r>
    </w:p>
    <w:p>
      <w:pPr>
        <w:spacing w:line="240" w:lineRule="auto" w:after="0"/>
        <w:ind w:left="360" w:right="216"/>
      </w:pPr>
      <w:r>
        <w:rPr>
          <w:rFonts w:ascii="Courier New" w:hAnsi="Courier New"/>
          <w:sz w:val="15"/>
        </w:rPr>
        <w:t xml:space="preserve">    cp.nombre AS categoria_producto,</w:t>
      </w:r>
    </w:p>
    <w:p>
      <w:pPr>
        <w:spacing w:line="240" w:lineRule="auto" w:after="0"/>
        <w:ind w:left="360" w:right="216"/>
      </w:pPr>
      <w:r>
        <w:rPr>
          <w:rFonts w:ascii="Courier New" w:hAnsi="Courier New"/>
          <w:sz w:val="15"/>
        </w:rPr>
        <w:t xml:space="preserve">    SUM(dv.cantidad_facturada * dv.precio_facturado)</w:t>
      </w:r>
    </w:p>
    <w:p>
      <w:pPr>
        <w:spacing w:line="240" w:lineRule="auto" w:after="0"/>
        <w:ind w:left="360" w:right="216"/>
      </w:pPr>
      <w:r>
        <w:rPr>
          <w:rFonts w:ascii="Courier New" w:hAnsi="Courier New"/>
          <w:sz w:val="15"/>
        </w:rPr>
        <w:t xml:space="preserve">      / NULLIF(SUM(dv.cantidad_facturada), 0) AS precio_historico_ponderado,</w:t>
      </w:r>
    </w:p>
    <w:p>
      <w:pPr>
        <w:spacing w:line="240" w:lineRule="auto" w:after="0"/>
        <w:ind w:left="360" w:right="216"/>
      </w:pPr>
      <w:r>
        <w:rPr>
          <w:rFonts w:ascii="Courier New" w:hAnsi="Courier New"/>
          <w:sz w:val="15"/>
        </w:rPr>
        <w:t xml:space="preserve">    SUM(dv.cantidad_facturada) AS cantidad_vendida</w:t>
      </w:r>
    </w:p>
    <w:p>
      <w:pPr>
        <w:spacing w:line="240" w:lineRule="auto" w:after="0"/>
        <w:ind w:left="360" w:right="216"/>
      </w:pPr>
      <w:r>
        <w:rPr>
          <w:rFonts w:ascii="Courier New" w:hAnsi="Courier New"/>
          <w:sz w:val="15"/>
        </w:rPr>
        <w:t>FROM venta v</w:t>
      </w:r>
    </w:p>
    <w:p>
      <w:pPr>
        <w:spacing w:line="240" w:lineRule="auto" w:after="0"/>
        <w:ind w:left="360" w:right="216"/>
      </w:pPr>
      <w:r>
        <w:rPr>
          <w:rFonts w:ascii="Courier New" w:hAnsi="Courier New"/>
          <w:sz w:val="15"/>
        </w:rPr>
        <w:t>JOIN pedido p ON v.pedido = p.id</w:t>
      </w:r>
    </w:p>
    <w:p>
      <w:pPr>
        <w:spacing w:line="240" w:lineRule="auto" w:after="0"/>
        <w:ind w:left="360" w:right="216"/>
      </w:pPr>
      <w:r>
        <w:rPr>
          <w:rFonts w:ascii="Courier New" w:hAnsi="Courier New"/>
          <w:sz w:val="15"/>
        </w:rPr>
        <w:t>JOIN canal_origen co ON p.canal = co.id</w:t>
      </w:r>
    </w:p>
    <w:p>
      <w:pPr>
        <w:spacing w:line="240" w:lineRule="auto" w:after="0"/>
        <w:ind w:left="360" w:right="216"/>
      </w:pPr>
      <w:r>
        <w:rPr>
          <w:rFonts w:ascii="Courier New" w:hAnsi="Courier New"/>
          <w:sz w:val="15"/>
        </w:rPr>
        <w:t>JOIN detalle_venta dv ON v.id = dv.venta</w:t>
      </w:r>
    </w:p>
    <w:p>
      <w:pPr>
        <w:spacing w:line="240" w:lineRule="auto" w:after="0"/>
        <w:ind w:left="360" w:right="216"/>
      </w:pPr>
      <w:r>
        <w:rPr>
          <w:rFonts w:ascii="Courier New" w:hAnsi="Courier New"/>
          <w:sz w:val="15"/>
        </w:rPr>
        <w:t>JOIN producto pr ON dv.producto = pr.id</w:t>
      </w:r>
    </w:p>
    <w:p>
      <w:pPr>
        <w:spacing w:line="240" w:lineRule="auto" w:after="0"/>
        <w:ind w:left="360" w:right="216"/>
      </w:pPr>
      <w:r>
        <w:rPr>
          <w:rFonts w:ascii="Courier New" w:hAnsi="Courier New"/>
          <w:sz w:val="15"/>
        </w:rPr>
        <w:t>JOIN categoria_producto cp ON pr.categoria = cp.id</w:t>
      </w:r>
    </w:p>
    <w:p>
      <w:pPr>
        <w:spacing w:line="240" w:lineRule="auto" w:after="0"/>
        <w:ind w:left="360" w:right="216"/>
      </w:pPr>
      <w:r>
        <w:rPr>
          <w:rFonts w:ascii="Courier New" w:hAnsi="Courier New"/>
          <w:sz w:val="15"/>
        </w:rPr>
        <w:t>WHERE DATE(v.fecha_emision) &gt;= '2020-01-01'</w:t>
      </w:r>
    </w:p>
    <w:p>
      <w:pPr>
        <w:spacing w:line="240" w:lineRule="auto" w:after="0"/>
        <w:ind w:left="360" w:right="216"/>
      </w:pPr>
      <w:r>
        <w:rPr>
          <w:rFonts w:ascii="Courier New" w:hAnsi="Courier New"/>
          <w:sz w:val="15"/>
        </w:rPr>
        <w:t>GROUP BY fecha, dia_semana, mes, anio, es_fin_semana,</w:t>
      </w:r>
    </w:p>
    <w:p>
      <w:pPr>
        <w:spacing w:line="240" w:lineRule="auto" w:after="0"/>
        <w:ind w:left="360" w:right="216"/>
      </w:pPr>
      <w:r>
        <w:rPr>
          <w:rFonts w:ascii="Courier New" w:hAnsi="Courier New"/>
          <w:sz w:val="15"/>
        </w:rPr>
        <w:t xml:space="preserve">         canal, producto_id, categoria_producto</w:t>
      </w:r>
    </w:p>
    <w:p>
      <w:pPr>
        <w:spacing w:line="240" w:lineRule="auto" w:after="0"/>
        <w:ind w:left="360" w:right="216"/>
      </w:pPr>
      <w:r>
        <w:rPr>
          <w:rFonts w:ascii="Courier New" w:hAnsi="Courier New"/>
          <w:sz w:val="15"/>
        </w:rPr>
        <w:t>ORDER BY fecha;</w:t>
      </w:r>
    </w:p>
    <w:p>
      <w:pPr>
        <w:keepNext/>
        <w:spacing w:line="480" w:lineRule="auto" w:before="160" w:after="0"/>
        <w:jc w:val="center"/>
      </w:pPr>
      <w:r>
        <w:rPr>
          <w:rFonts w:ascii="Times New Roman" w:hAnsi="Times New Roman"/>
          <w:b/>
          <w:sz w:val="24"/>
        </w:rPr>
        <w:t>Apéndice B</w:t>
      </w:r>
    </w:p>
    <w:p>
      <w:pPr>
        <w:keepNext/>
        <w:spacing w:line="480" w:lineRule="auto" w:before="160" w:after="0"/>
        <w:jc w:val="center"/>
      </w:pPr>
      <w:r>
        <w:rPr>
          <w:rFonts w:ascii="Times New Roman" w:hAnsi="Times New Roman"/>
          <w:b/>
          <w:sz w:val="24"/>
        </w:rPr>
        <w:t>Pseudocódigo del proceso corregido</w:t>
      </w:r>
    </w:p>
    <w:p>
      <w:pPr>
        <w:spacing w:line="240" w:lineRule="auto" w:after="0"/>
        <w:ind w:left="360" w:right="216"/>
      </w:pPr>
      <w:r>
        <w:rPr>
          <w:rFonts w:ascii="Courier New" w:hAnsi="Courier New"/>
          <w:sz w:val="16"/>
        </w:rPr>
        <w:t>INICIO</w:t>
      </w:r>
    </w:p>
    <w:p>
      <w:pPr>
        <w:spacing w:line="240" w:lineRule="auto" w:after="0"/>
        <w:ind w:left="360" w:right="216"/>
      </w:pPr>
      <w:r>
        <w:rPr>
          <w:rFonts w:ascii="Courier New" w:hAnsi="Courier New"/>
          <w:sz w:val="16"/>
        </w:rPr>
        <w:t xml:space="preserve">  Extraer ventas históricas y catálogo depurado</w:t>
      </w:r>
    </w:p>
    <w:p>
      <w:pPr>
        <w:spacing w:line="240" w:lineRule="auto" w:after="0"/>
        <w:ind w:left="360" w:right="216"/>
      </w:pPr>
      <w:r>
        <w:rPr>
          <w:rFonts w:ascii="Courier New" w:hAnsi="Courier New"/>
          <w:sz w:val="16"/>
        </w:rPr>
        <w:t xml:space="preserve">  Crear calendario diario del periodo</w:t>
      </w:r>
    </w:p>
    <w:p>
      <w:pPr>
        <w:spacing w:line="240" w:lineRule="auto" w:after="0"/>
        <w:ind w:left="360" w:right="216"/>
      </w:pPr>
      <w:r>
        <w:rPr>
          <w:rFonts w:ascii="Courier New" w:hAnsi="Courier New"/>
          <w:sz w:val="16"/>
        </w:rPr>
        <w:t xml:space="preserve">  Para cada producto activo y fecha:</w:t>
      </w:r>
    </w:p>
    <w:p>
      <w:pPr>
        <w:spacing w:line="240" w:lineRule="auto" w:after="0"/>
        <w:ind w:left="360" w:right="216"/>
      </w:pPr>
      <w:r>
        <w:rPr>
          <w:rFonts w:ascii="Courier New" w:hAnsi="Courier New"/>
          <w:sz w:val="16"/>
        </w:rPr>
        <w:t xml:space="preserve">      Si existe venta, sumar cantidad</w:t>
      </w:r>
    </w:p>
    <w:p>
      <w:pPr>
        <w:spacing w:line="240" w:lineRule="auto" w:after="0"/>
        <w:ind w:left="360" w:right="216"/>
      </w:pPr>
      <w:r>
        <w:rPr>
          <w:rFonts w:ascii="Courier New" w:hAnsi="Courier New"/>
          <w:sz w:val="16"/>
        </w:rPr>
        <w:t xml:space="preserve">      Si no existe venta, asignar cantidad = 0</w:t>
      </w:r>
    </w:p>
    <w:p>
      <w:pPr>
        <w:spacing w:line="240" w:lineRule="auto" w:after="0"/>
        <w:ind w:left="360" w:right="216"/>
      </w:pPr>
      <w:r>
        <w:rPr>
          <w:rFonts w:ascii="Courier New" w:hAnsi="Courier New"/>
          <w:sz w:val="16"/>
        </w:rPr>
        <w:t xml:space="preserve">  Calcular variables de calendario</w:t>
      </w:r>
    </w:p>
    <w:p>
      <w:pPr>
        <w:spacing w:line="240" w:lineRule="auto" w:after="0"/>
        <w:ind w:left="360" w:right="216"/>
      </w:pPr>
      <w:r>
        <w:rPr>
          <w:rFonts w:ascii="Courier New" w:hAnsi="Courier New"/>
          <w:sz w:val="16"/>
        </w:rPr>
        <w:t xml:space="preserve">  Calcular rezagos y medias móviles usando solo fechas anteriores</w:t>
      </w:r>
    </w:p>
    <w:p>
      <w:pPr>
        <w:spacing w:line="240" w:lineRule="auto" w:after="0"/>
        <w:ind w:left="360" w:right="216"/>
      </w:pPr>
      <w:r>
        <w:rPr>
          <w:rFonts w:ascii="Courier New" w:hAnsi="Courier New"/>
          <w:sz w:val="16"/>
        </w:rPr>
        <w:t xml:space="preserve">  Separar entrenamiento, validación y prueba por fecha</w:t>
      </w:r>
    </w:p>
    <w:p>
      <w:pPr>
        <w:spacing w:line="240" w:lineRule="auto" w:after="0"/>
        <w:ind w:left="360" w:right="216"/>
      </w:pPr>
      <w:r>
        <w:rPr>
          <w:rFonts w:ascii="Courier New" w:hAnsi="Courier New"/>
          <w:sz w:val="16"/>
        </w:rPr>
        <w:t xml:space="preserve">  Ajustar preprocesamiento únicamente con entrenamiento</w:t>
      </w:r>
    </w:p>
    <w:p>
      <w:pPr>
        <w:spacing w:line="240" w:lineRule="auto" w:after="0"/>
        <w:ind w:left="360" w:right="216"/>
      </w:pPr>
      <w:r>
        <w:rPr>
          <w:rFonts w:ascii="Courier New" w:hAnsi="Courier New"/>
          <w:sz w:val="16"/>
        </w:rPr>
        <w:t xml:space="preserve">  Entrenar Random Forest y modelos de comparación</w:t>
      </w:r>
    </w:p>
    <w:p>
      <w:pPr>
        <w:spacing w:line="240" w:lineRule="auto" w:after="0"/>
        <w:ind w:left="360" w:right="216"/>
      </w:pPr>
      <w:r>
        <w:rPr>
          <w:rFonts w:ascii="Courier New" w:hAnsi="Courier New"/>
          <w:sz w:val="16"/>
        </w:rPr>
        <w:t xml:space="preserve">  Seleccionar el modelo con menor error temporal y mejor costo de negocio</w:t>
      </w:r>
    </w:p>
    <w:p>
      <w:pPr>
        <w:spacing w:line="240" w:lineRule="auto" w:after="0"/>
        <w:ind w:left="360" w:right="216"/>
      </w:pPr>
      <w:r>
        <w:rPr>
          <w:rFonts w:ascii="Courier New" w:hAnsi="Courier New"/>
          <w:sz w:val="16"/>
        </w:rPr>
        <w:t xml:space="preserve">  Predecir demanda futura por producto</w:t>
      </w:r>
    </w:p>
    <w:p>
      <w:pPr>
        <w:spacing w:line="240" w:lineRule="auto" w:after="0"/>
        <w:ind w:left="360" w:right="216"/>
      </w:pPr>
      <w:r>
        <w:rPr>
          <w:rFonts w:ascii="Courier New" w:hAnsi="Courier New"/>
          <w:sz w:val="16"/>
        </w:rPr>
        <w:t xml:space="preserve">  Para cada insumo:</w:t>
      </w:r>
    </w:p>
    <w:p>
      <w:pPr>
        <w:spacing w:line="240" w:lineRule="auto" w:after="0"/>
        <w:ind w:left="360" w:right="216"/>
      </w:pPr>
      <w:r>
        <w:rPr>
          <w:rFonts w:ascii="Courier New" w:hAnsi="Courier New"/>
          <w:sz w:val="16"/>
        </w:rPr>
        <w:t xml:space="preserve">      Multiplicar predicción por cantidad de receta</w:t>
      </w:r>
    </w:p>
    <w:p>
      <w:pPr>
        <w:spacing w:line="240" w:lineRule="auto" w:after="0"/>
        <w:ind w:left="360" w:right="216"/>
      </w:pPr>
      <w:r>
        <w:rPr>
          <w:rFonts w:ascii="Courier New" w:hAnsi="Courier New"/>
          <w:sz w:val="16"/>
        </w:rPr>
        <w:t xml:space="preserve">      Convertir a unidad base</w:t>
      </w:r>
    </w:p>
    <w:p>
      <w:pPr>
        <w:spacing w:line="240" w:lineRule="auto" w:after="0"/>
        <w:ind w:left="360" w:right="216"/>
      </w:pPr>
      <w:r>
        <w:rPr>
          <w:rFonts w:ascii="Courier New" w:hAnsi="Courier New"/>
          <w:sz w:val="16"/>
        </w:rPr>
        <w:t xml:space="preserve">      Sumar requerimientos de todos los productos</w:t>
      </w:r>
    </w:p>
    <w:p>
      <w:pPr>
        <w:spacing w:line="240" w:lineRule="auto" w:after="0"/>
        <w:ind w:left="360" w:right="216"/>
      </w:pPr>
      <w:r>
        <w:rPr>
          <w:rFonts w:ascii="Courier New" w:hAnsi="Courier New"/>
          <w:sz w:val="16"/>
        </w:rPr>
        <w:t xml:space="preserve">      Aplicar margen y restar stock utilizable</w:t>
      </w:r>
    </w:p>
    <w:p>
      <w:pPr>
        <w:spacing w:line="240" w:lineRule="auto" w:after="0"/>
        <w:ind w:left="360" w:right="216"/>
      </w:pPr>
      <w:r>
        <w:rPr>
          <w:rFonts w:ascii="Courier New" w:hAnsi="Courier New"/>
          <w:sz w:val="16"/>
        </w:rPr>
        <w:t xml:space="preserve">      Compra sugerida = máximo entre 0 y necesidad neta</w:t>
      </w:r>
    </w:p>
    <w:p>
      <w:pPr>
        <w:spacing w:line="240" w:lineRule="auto" w:after="0"/>
        <w:ind w:left="360" w:right="216"/>
      </w:pPr>
      <w:r>
        <w:rPr>
          <w:rFonts w:ascii="Courier New" w:hAnsi="Courier New"/>
          <w:sz w:val="16"/>
        </w:rPr>
        <w:t xml:space="preserve">  Guardar modelo, métricas, fecha y versión de datos</w:t>
      </w:r>
    </w:p>
    <w:p>
      <w:pPr>
        <w:spacing w:line="240" w:lineRule="auto" w:after="0"/>
        <w:ind w:left="360" w:right="216"/>
      </w:pPr>
      <w:r>
        <w:rPr>
          <w:rFonts w:ascii="Courier New" w:hAnsi="Courier New"/>
          <w:sz w:val="16"/>
        </w:rPr>
        <w:t>FIN</w:t>
      </w:r>
    </w:p>
    <w:p>
      <w:pPr>
        <w:keepNext/>
        <w:spacing w:line="480" w:lineRule="auto" w:before="160" w:after="0"/>
        <w:jc w:val="center"/>
      </w:pPr>
      <w:r>
        <w:rPr>
          <w:rFonts w:ascii="Times New Roman" w:hAnsi="Times New Roman"/>
          <w:b/>
          <w:sz w:val="24"/>
        </w:rPr>
        <w:t>Apéndice C</w:t>
      </w:r>
    </w:p>
    <w:p>
      <w:pPr>
        <w:keepNext/>
        <w:spacing w:line="480" w:lineRule="auto" w:before="160" w:after="0"/>
        <w:jc w:val="center"/>
      </w:pPr>
      <w:r>
        <w:rPr>
          <w:rFonts w:ascii="Times New Roman" w:hAnsi="Times New Roman"/>
          <w:b/>
          <w:sz w:val="24"/>
        </w:rPr>
        <w:t>Fragmentos esenciales para corregir el archivo Python</w:t>
      </w:r>
    </w:p>
    <w:p>
      <w:pPr>
        <w:spacing w:line="480" w:lineRule="auto" w:after="0" w:before="0"/>
        <w:jc w:val="both"/>
      </w:pPr>
      <w:r>
        <w:rPr>
          <w:rFonts w:ascii="Times New Roman" w:hAnsi="Times New Roman"/>
          <w:b w:val="0"/>
          <w:i w:val="0"/>
          <w:sz w:val="24"/>
        </w:rPr>
        <w:t>Estos fragmentos no sustituyen una refactorización completa, pero corrigen los errores más inmediatos.</w:t>
      </w:r>
    </w:p>
    <w:p>
      <w:pPr>
        <w:spacing w:line="240" w:lineRule="auto" w:after="0"/>
        <w:ind w:left="360" w:right="216"/>
      </w:pPr>
      <w:r>
        <w:rPr>
          <w:rFonts w:ascii="Courier New" w:hAnsi="Courier New"/>
          <w:sz w:val="15"/>
        </w:rPr>
        <w:t>from datetime import datetime, timedelta</w:t>
      </w:r>
    </w:p>
    <w:p>
      <w:pPr>
        <w:spacing w:line="240" w:lineRule="auto" w:after="0"/>
        <w:ind w:left="360" w:right="216"/>
      </w:pPr>
      <w:r>
        <w:rPr>
          <w:rFonts w:ascii="Courier New" w:hAnsi="Courier New"/>
          <w:sz w:val="15"/>
        </w:rPr>
        <w:t>from sklearn.model_selection import TimeSeriesSplit</w:t>
      </w:r>
    </w:p>
    <w:p>
      <w:pPr>
        <w:spacing w:line="240" w:lineRule="auto" w:after="0"/>
        <w:ind w:left="360" w:right="216"/>
      </w:pPr>
      <w:r>
        <w:rPr>
          <w:rFonts w:ascii="Courier New" w:hAnsi="Courier New"/>
          <w:sz w:val="15"/>
        </w:rPr>
      </w:r>
    </w:p>
    <w:p>
      <w:pPr>
        <w:spacing w:line="240" w:lineRule="auto" w:after="0"/>
        <w:ind w:left="360" w:right="216"/>
      </w:pPr>
      <w:r>
        <w:rPr>
          <w:rFonts w:ascii="Courier New" w:hAnsi="Courier New"/>
          <w:sz w:val="15"/>
        </w:rPr>
        <w:t># Crear la carpeta antes de guardar</w:t>
      </w:r>
    </w:p>
    <w:p>
      <w:pPr>
        <w:spacing w:line="240" w:lineRule="auto" w:after="0"/>
        <w:ind w:left="360" w:right="216"/>
      </w:pPr>
      <w:r>
        <w:rPr>
          <w:rFonts w:ascii="Courier New" w:hAnsi="Courier New"/>
          <w:sz w:val="15"/>
        </w:rPr>
        <w:t>os.makedirs(os.path.dirname(self.model_path), exist_ok=True)</w:t>
      </w:r>
    </w:p>
    <w:p>
      <w:pPr>
        <w:spacing w:line="240" w:lineRule="auto" w:after="0"/>
        <w:ind w:left="360" w:right="216"/>
      </w:pPr>
      <w:r>
        <w:rPr>
          <w:rFonts w:ascii="Courier New" w:hAnsi="Courier New"/>
          <w:sz w:val="15"/>
        </w:rPr>
      </w:r>
    </w:p>
    <w:p>
      <w:pPr>
        <w:spacing w:line="240" w:lineRule="auto" w:after="0"/>
        <w:ind w:left="360" w:right="216"/>
      </w:pPr>
      <w:r>
        <w:rPr>
          <w:rFonts w:ascii="Courier New" w:hAnsi="Courier New"/>
          <w:sz w:val="15"/>
        </w:rPr>
        <w:t># Mantener la misma convención que WEEKDAY(fecha) + 1 en MySQL</w:t>
      </w:r>
    </w:p>
    <w:p>
      <w:pPr>
        <w:spacing w:line="240" w:lineRule="auto" w:after="0"/>
        <w:ind w:left="360" w:right="216"/>
      </w:pPr>
      <w:r>
        <w:rPr>
          <w:rFonts w:ascii="Courier New" w:hAnsi="Courier New"/>
          <w:sz w:val="15"/>
        </w:rPr>
        <w:t>features["dia_semana"] = fecha_dt.weekday() + 1</w:t>
      </w:r>
    </w:p>
    <w:p>
      <w:pPr>
        <w:spacing w:line="240" w:lineRule="auto" w:after="0"/>
        <w:ind w:left="360" w:right="216"/>
      </w:pPr>
      <w:r>
        <w:rPr>
          <w:rFonts w:ascii="Courier New" w:hAnsi="Courier New"/>
          <w:sz w:val="15"/>
        </w:rPr>
        <w:t>features["es_fin_semana"] = int(fecha_dt.weekday() &gt;= 5)</w:t>
      </w:r>
    </w:p>
    <w:p>
      <w:pPr>
        <w:spacing w:line="240" w:lineRule="auto" w:after="0"/>
        <w:ind w:left="360" w:right="216"/>
      </w:pPr>
      <w:r>
        <w:rPr>
          <w:rFonts w:ascii="Courier New" w:hAnsi="Courier New"/>
          <w:sz w:val="15"/>
        </w:rPr>
      </w:r>
    </w:p>
    <w:p>
      <w:pPr>
        <w:spacing w:line="240" w:lineRule="auto" w:after="0"/>
        <w:ind w:left="360" w:right="216"/>
      </w:pPr>
      <w:r>
        <w:rPr>
          <w:rFonts w:ascii="Courier New" w:hAnsi="Courier New"/>
          <w:sz w:val="15"/>
        </w:rPr>
        <w:t># Validar canal antes de transformar</w:t>
      </w:r>
    </w:p>
    <w:p>
      <w:pPr>
        <w:spacing w:line="240" w:lineRule="auto" w:after="0"/>
        <w:ind w:left="360" w:right="216"/>
      </w:pPr>
      <w:r>
        <w:rPr>
          <w:rFonts w:ascii="Courier New" w:hAnsi="Courier New"/>
          <w:sz w:val="15"/>
        </w:rPr>
        <w:t>if canal not in self.label_encoders["canal"].classes_:</w:t>
      </w:r>
    </w:p>
    <w:p>
      <w:pPr>
        <w:spacing w:line="240" w:lineRule="auto" w:after="0"/>
        <w:ind w:left="360" w:right="216"/>
      </w:pPr>
      <w:r>
        <w:rPr>
          <w:rFonts w:ascii="Courier New" w:hAnsi="Courier New"/>
          <w:sz w:val="15"/>
        </w:rPr>
        <w:t xml:space="preserve">    raise ValueError(f"Canal no observado durante el entrenamiento: {canal}")</w:t>
      </w:r>
    </w:p>
    <w:p>
      <w:pPr>
        <w:spacing w:line="240" w:lineRule="auto" w:after="0"/>
        <w:ind w:left="360" w:right="216"/>
      </w:pPr>
      <w:r>
        <w:rPr>
          <w:rFonts w:ascii="Courier New" w:hAnsi="Courier New"/>
          <w:sz w:val="15"/>
        </w:rPr>
      </w:r>
    </w:p>
    <w:p>
      <w:pPr>
        <w:spacing w:line="240" w:lineRule="auto" w:after="0"/>
        <w:ind w:left="360" w:right="216"/>
      </w:pPr>
      <w:r>
        <w:rPr>
          <w:rFonts w:ascii="Courier New" w:hAnsi="Courier New"/>
          <w:sz w:val="15"/>
        </w:rPr>
        <w:t># Partición temporal simple</w:t>
      </w:r>
    </w:p>
    <w:p>
      <w:pPr>
        <w:spacing w:line="240" w:lineRule="auto" w:after="0"/>
        <w:ind w:left="360" w:right="216"/>
      </w:pPr>
      <w:r>
        <w:rPr>
          <w:rFonts w:ascii="Courier New" w:hAnsi="Courier New"/>
          <w:sz w:val="15"/>
        </w:rPr>
        <w:t>df = df.sort_values("fecha")</w:t>
      </w:r>
    </w:p>
    <w:p>
      <w:pPr>
        <w:spacing w:line="240" w:lineRule="auto" w:after="0"/>
        <w:ind w:left="360" w:right="216"/>
      </w:pPr>
      <w:r>
        <w:rPr>
          <w:rFonts w:ascii="Courier New" w:hAnsi="Courier New"/>
          <w:sz w:val="15"/>
        </w:rPr>
        <w:t>fechas = df["fecha"].drop_duplicates().sort_values()</w:t>
      </w:r>
    </w:p>
    <w:p>
      <w:pPr>
        <w:spacing w:line="240" w:lineRule="auto" w:after="0"/>
        <w:ind w:left="360" w:right="216"/>
      </w:pPr>
      <w:r>
        <w:rPr>
          <w:rFonts w:ascii="Courier New" w:hAnsi="Courier New"/>
          <w:sz w:val="15"/>
        </w:rPr>
        <w:t>fecha_corte = fechas.iloc[int(len(fechas) * 0.80)]</w:t>
      </w:r>
    </w:p>
    <w:p>
      <w:pPr>
        <w:spacing w:line="240" w:lineRule="auto" w:after="0"/>
        <w:ind w:left="360" w:right="216"/>
      </w:pPr>
      <w:r>
        <w:rPr>
          <w:rFonts w:ascii="Courier New" w:hAnsi="Courier New"/>
          <w:sz w:val="15"/>
        </w:rPr>
        <w:t>train = df[df["fecha"] &lt; fecha_corte]</w:t>
      </w:r>
    </w:p>
    <w:p>
      <w:pPr>
        <w:spacing w:line="240" w:lineRule="auto" w:after="0"/>
        <w:ind w:left="360" w:right="216"/>
      </w:pPr>
      <w:r>
        <w:rPr>
          <w:rFonts w:ascii="Courier New" w:hAnsi="Courier New"/>
          <w:sz w:val="15"/>
        </w:rPr>
        <w:t>test = df[df["fecha"] &gt;= fecha_corte]</w:t>
      </w:r>
    </w:p>
    <w:p>
      <w:pPr>
        <w:spacing w:line="240" w:lineRule="auto" w:after="0"/>
        <w:ind w:left="360" w:right="216"/>
      </w:pPr>
      <w:r>
        <w:rPr>
          <w:rFonts w:ascii="Courier New" w:hAnsi="Courier New"/>
          <w:sz w:val="15"/>
        </w:rPr>
      </w:r>
    </w:p>
    <w:p>
      <w:pPr>
        <w:spacing w:line="240" w:lineRule="auto" w:after="0"/>
        <w:ind w:left="360" w:right="216"/>
      </w:pPr>
      <w:r>
        <w:rPr>
          <w:rFonts w:ascii="Courier New" w:hAnsi="Courier New"/>
          <w:sz w:val="15"/>
        </w:rPr>
        <w:t># MAPE seguro: calcularlo solo donde y_real &gt; 0</w:t>
      </w:r>
    </w:p>
    <w:p>
      <w:pPr>
        <w:spacing w:line="240" w:lineRule="auto" w:after="0"/>
        <w:ind w:left="360" w:right="216"/>
      </w:pPr>
      <w:r>
        <w:rPr>
          <w:rFonts w:ascii="Courier New" w:hAnsi="Courier New"/>
          <w:sz w:val="15"/>
        </w:rPr>
        <w:t>mask = y_test &gt; 0</w:t>
      </w:r>
    </w:p>
    <w:p>
      <w:pPr>
        <w:spacing w:line="240" w:lineRule="auto" w:after="0"/>
        <w:ind w:left="360" w:right="216"/>
      </w:pPr>
      <w:r>
        <w:rPr>
          <w:rFonts w:ascii="Courier New" w:hAnsi="Courier New"/>
          <w:sz w:val="15"/>
        </w:rPr>
        <w:t>mape = np.mean(np.abs((y_test[mask] - y_pred[mask]) / y_test[mask])) * 100</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Justificación técnica del uso de Random Forest para Mamma Pizza</dc:title>
  <dc:subject>Informe académico APA 7 sobre predicción de demanda e inventarios</dc:subject>
  <dc:creator>[Nombre del autor]</dc:creator>
  <cp:keywords>Random Forest, predicción de demanda, inventarios, Mamma Pizza, minería de datos</cp:keywords>
  <dc:description>generated by python-docx</dc:description>
  <cp:lastModifiedBy/>
  <cp:revision>1</cp:revision>
  <dcterms:created xsi:type="dcterms:W3CDTF">2013-12-23T23:15:00Z</dcterms:created>
  <dcterms:modified xsi:type="dcterms:W3CDTF">2013-12-23T23:15:00Z</dcterms:modified>
  <cp:category/>
</cp:coreProperties>
</file>