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A064" w14:textId="6A869690" w:rsidR="000D6860" w:rsidRPr="00E74C74" w:rsidRDefault="00E74C74" w:rsidP="00E74C74">
      <w:pPr>
        <w:pStyle w:val="Heading1"/>
        <w:jc w:val="center"/>
        <w:rPr>
          <w:sz w:val="40"/>
          <w:szCs w:val="40"/>
        </w:rPr>
      </w:pPr>
      <w:r w:rsidRPr="00E74C74">
        <w:rPr>
          <w:sz w:val="40"/>
          <w:szCs w:val="40"/>
        </w:rPr>
        <w:t>Assignment 2:</w:t>
      </w:r>
    </w:p>
    <w:p w14:paraId="3ACB2300" w14:textId="38089B93" w:rsidR="00E74C74" w:rsidRDefault="00E74C74" w:rsidP="00E74C74">
      <w:r>
        <w:t>Q1)</w:t>
      </w:r>
    </w:p>
    <w:p w14:paraId="0BD535DC" w14:textId="7DFEC2E3" w:rsidR="009C76CB" w:rsidRDefault="009C76CB" w:rsidP="009C76CB">
      <w:r>
        <w:t xml:space="preserve">These </w:t>
      </w:r>
      <w:r w:rsidR="00B01646">
        <w:t>were</w:t>
      </w:r>
      <w:r>
        <w:t xml:space="preserve"> the times when any </w:t>
      </w:r>
      <w:r w:rsidR="00B01646">
        <w:t>child</w:t>
      </w:r>
      <w:r>
        <w:t>,</w:t>
      </w:r>
      <w:r w:rsidR="002F5A48">
        <w:t xml:space="preserve"> </w:t>
      </w:r>
      <w:r w:rsidR="00B01646">
        <w:t>tensionless</w:t>
      </w:r>
      <w:r w:rsidR="002F5A48">
        <w:t xml:space="preserve"> can </w:t>
      </w:r>
      <w:r w:rsidR="00B01646">
        <w:t>think whatever he or she wants to be with no pressure of society, no pointless norms to abide, no fear of scope of the field so in that times a child is dreaming to be what he wants to be with his personal interest and self-intentions</w:t>
      </w:r>
      <w:r>
        <w:t>.</w:t>
      </w:r>
      <w:r w:rsidR="00B01646">
        <w:t xml:space="preserve"> So, do I. If I look behind the ten years of my life and try to think what I wanted to choose as career so that would be something artistic some painter or artistic stuff. As I have some </w:t>
      </w:r>
      <w:r w:rsidR="007141AE">
        <w:t>congenital</w:t>
      </w:r>
      <w:r w:rsidR="00B01646">
        <w:t xml:space="preserve"> </w:t>
      </w:r>
      <w:r w:rsidR="007141AE">
        <w:t>attachments</w:t>
      </w:r>
      <w:r w:rsidR="00B01646">
        <w:t xml:space="preserve"> from art. </w:t>
      </w:r>
    </w:p>
    <w:p w14:paraId="31877647" w14:textId="724E62BC" w:rsidR="007141AE" w:rsidRDefault="007141AE" w:rsidP="009C76CB">
      <w:r>
        <w:t xml:space="preserve">By eventually as I grew up and came to know that there is a race of fields, so I gave that a thought and tried to figure out the closest feature from it and </w:t>
      </w:r>
      <w:r w:rsidR="00E111CF">
        <w:t>came to be as technology and development. Although for some school of thought it is also considered as art.</w:t>
      </w:r>
    </w:p>
    <w:p w14:paraId="08BEF55C" w14:textId="2FC6B1AD" w:rsidR="00E111CF" w:rsidRDefault="00E111CF" w:rsidP="009C76CB">
      <w:r w:rsidRPr="00E111CF">
        <w:t xml:space="preserve">In a nutshell, this </w:t>
      </w:r>
      <w:r>
        <w:t>was</w:t>
      </w:r>
      <w:r w:rsidRPr="00E111CF">
        <w:t xml:space="preserve"> my </w:t>
      </w:r>
      <w:r>
        <w:t>thinking as 10 year back for my career</w:t>
      </w:r>
      <w:r w:rsidRPr="00E111CF">
        <w:t xml:space="preserve"> plan. It will sound fantasized dream of a child, but I will certainly and undoubtedly strive to fight for it as hard as possible and accomplish what I intend.</w:t>
      </w:r>
      <w:r>
        <w:t xml:space="preserve"> And personally, I believe that the is no roadmap for the fate and there is no possibility of what you think you got, keeping all that factors in mind. I think I am far better as I supposed.</w:t>
      </w:r>
    </w:p>
    <w:p w14:paraId="130312B7" w14:textId="30FD8408" w:rsidR="00FF4885" w:rsidRDefault="00FF4885" w:rsidP="009C76CB">
      <w:r>
        <w:t>Q2)</w:t>
      </w:r>
    </w:p>
    <w:p w14:paraId="09DF7B7A" w14:textId="4AC4801C" w:rsidR="0067630F" w:rsidRDefault="00FC49E2" w:rsidP="0067630F">
      <w:pPr>
        <w:pStyle w:val="Heading2"/>
      </w:pPr>
      <w:r>
        <w:t>T</w:t>
      </w:r>
      <w:r w:rsidR="0067630F">
        <w:t>raining programs the top universities in the world are offering for the professional managers:</w:t>
      </w:r>
    </w:p>
    <w:p w14:paraId="785ABF1D" w14:textId="338ABA57" w:rsidR="00FF4885" w:rsidRDefault="00FF4885" w:rsidP="00E74C74">
      <w:r w:rsidRPr="00FF4885">
        <w:t xml:space="preserve">Higher education career growth developments continually rely on quality enhancement, quality assurance and optimal digital implementation models to achieve academic excellence. World-class universities rely on their professional development centers for a range of career preparation services to promote instruction, study and student learning. This article discusses faculty development centers at eight world-class universities in Australia, China, the United Kingdom and the United States: </w:t>
      </w:r>
      <w:r w:rsidRPr="00441EFD">
        <w:rPr>
          <w:b/>
          <w:bCs/>
        </w:rPr>
        <w:t>Australian National University, London School of Economics and Political Science, Carnegie Mellon University, Hong Kong University, Melbourne University, Oxford University, Pennsylvania University and Pittsburgh University</w:t>
      </w:r>
      <w:r w:rsidRPr="00FF4885">
        <w:t>. The results of this report include the institutional features of each center, as well as a review of best practices in program implementation and resource management.</w:t>
      </w:r>
    </w:p>
    <w:p w14:paraId="1E045587" w14:textId="69CEA7CF" w:rsidR="0067630F" w:rsidRDefault="0067630F" w:rsidP="0067630F">
      <w:pPr>
        <w:pStyle w:val="Heading3"/>
      </w:pPr>
      <w:r>
        <w:t>Programs</w:t>
      </w:r>
      <w:r w:rsidR="00441EFD">
        <w:t>:</w:t>
      </w:r>
    </w:p>
    <w:p w14:paraId="031F622F" w14:textId="19950C30" w:rsidR="00E74C74" w:rsidRDefault="00FF4885" w:rsidP="00E74C74">
      <w:r w:rsidRPr="00FF4885">
        <w:rPr>
          <w:b/>
          <w:bCs/>
        </w:rPr>
        <w:t>Management Development Martin Lagerström</w:t>
      </w:r>
      <w:r>
        <w:t>, Statistics Sweden</w:t>
      </w:r>
    </w:p>
    <w:p w14:paraId="0601505A" w14:textId="155D0480" w:rsidR="00FF4885" w:rsidRDefault="00FF4885" w:rsidP="00E74C74">
      <w:r w:rsidRPr="00FF4885">
        <w:rPr>
          <w:b/>
          <w:bCs/>
        </w:rPr>
        <w:t xml:space="preserve">ABS Leadership and Management Charter and the Senior Executive Program </w:t>
      </w:r>
      <w:r>
        <w:t>-Chris Libreri,  Australian Bureau of Statistics</w:t>
      </w:r>
    </w:p>
    <w:p w14:paraId="2C826F01" w14:textId="23DEF639" w:rsidR="00FF4885" w:rsidRDefault="00FF4885" w:rsidP="00E74C74">
      <w:r w:rsidRPr="00FF4885">
        <w:rPr>
          <w:b/>
          <w:bCs/>
        </w:rPr>
        <w:t>Recruiting and Retaining Qualified Staff at Statistics Finland</w:t>
      </w:r>
      <w:r>
        <w:t xml:space="preserve"> -Elina Pääkkö,  Statistics Finland</w:t>
      </w:r>
    </w:p>
    <w:p w14:paraId="3B989FA2" w14:textId="507435AD" w:rsidR="00FF4885" w:rsidRDefault="00FF4885" w:rsidP="00E74C74">
      <w:r w:rsidRPr="00FF4885">
        <w:rPr>
          <w:b/>
          <w:bCs/>
        </w:rPr>
        <w:t>Becoming an Attractive Employer for Future Employees: Some Experiences from Statistics Norway</w:t>
      </w:r>
      <w:r>
        <w:t xml:space="preserve"> - Rita Braziunaite, Heidi Torstensen and Jan Byfuglien,  Statistics Norway</w:t>
      </w:r>
    </w:p>
    <w:p w14:paraId="153BFBED" w14:textId="3BD71709" w:rsidR="00FF4885" w:rsidRDefault="00FF4885" w:rsidP="00E74C74">
      <w:r w:rsidRPr="00FF4885">
        <w:rPr>
          <w:b/>
          <w:bCs/>
        </w:rPr>
        <w:t>A Competence Profile for Staff Supporting the European Statistical System</w:t>
      </w:r>
      <w:r>
        <w:t xml:space="preserve"> - Wesley Miles, UK National Statistician’s Office Silvio Stoppoloni, National Institute of Statistics of Italy Alexandra Molcuti, National </w:t>
      </w:r>
      <w:r>
        <w:lastRenderedPageBreak/>
        <w:t>Institute of Statistics of Romania Veronika Radermacher,  EUROSTAT Wouter Jan van Muiswinkel, Statistics Netherlands Yolanda Gomez, National Statistics Institute of Spain</w:t>
      </w:r>
    </w:p>
    <w:p w14:paraId="4C397547" w14:textId="249C8E4A" w:rsidR="00FF4885" w:rsidRDefault="00FF4885" w:rsidP="00E74C74">
      <w:r w:rsidRPr="00FF4885">
        <w:rPr>
          <w:b/>
          <w:bCs/>
        </w:rPr>
        <w:t>The Improvement of HR Management by Using Lean</w:t>
      </w:r>
      <w:r>
        <w:t xml:space="preserve"> - Jan Byfuglien, Heidi Torstensen and Anne Trolie, Statistics Norway</w:t>
      </w:r>
    </w:p>
    <w:p w14:paraId="250B624F" w14:textId="40C737BB" w:rsidR="0067630F" w:rsidRDefault="0067630F" w:rsidP="0067630F">
      <w:pPr>
        <w:pStyle w:val="Heading2"/>
      </w:pPr>
    </w:p>
    <w:p w14:paraId="35B1E244" w14:textId="47582B13" w:rsidR="0067630F" w:rsidRPr="00441EFD" w:rsidRDefault="0067630F" w:rsidP="00441EFD">
      <w:pPr>
        <w:pStyle w:val="Heading2"/>
      </w:pPr>
      <w:r w:rsidRPr="00441EFD">
        <w:t>Why the managers are invited for such training:</w:t>
      </w:r>
    </w:p>
    <w:p w14:paraId="7B571D76" w14:textId="6F73A256" w:rsidR="00FF4885" w:rsidRDefault="0067630F" w:rsidP="00E74C74">
      <w:r w:rsidRPr="0067630F">
        <w:t>New employees typically undergo some form of instruction. Entry-level or marginally seasoned workers require instruction to understand how to manage their duties and to become comfortable with company processes. Senior managers with a multitude of essential duties may often undergo additional training to develop their own management skills and to allow them to properly supervise their respective responsibilities</w:t>
      </w:r>
      <w:r>
        <w:t xml:space="preserve"> of departments.</w:t>
      </w:r>
      <w:r w:rsidRPr="0067630F">
        <w:t xml:space="preserve"> Unfortunately, this routine also leaves no space in the budget to train new managers. Hiring new managers without adequate preparation can be a huge disservice to the business, with severe negative repercussions. An unskilled boss can have a negative effect on the staff he or she oversees. The effect of weak management on the staff involves a reduction in productivity, poor coordination, discontent among staff and a general decline in performance and production within the department. This is hurting the whole business.</w:t>
      </w:r>
    </w:p>
    <w:p w14:paraId="4227BA39" w14:textId="4BE165DD" w:rsidR="00FC49E2" w:rsidRDefault="00FC49E2" w:rsidP="00441EFD">
      <w:pPr>
        <w:pStyle w:val="Heading2"/>
      </w:pPr>
      <w:r>
        <w:t xml:space="preserve">Conclusions and </w:t>
      </w:r>
      <w:r w:rsidR="0045429A">
        <w:t>Recommendations:</w:t>
      </w:r>
    </w:p>
    <w:p w14:paraId="7262719D" w14:textId="526DE44E" w:rsidR="00FC49E2" w:rsidRDefault="00FC49E2" w:rsidP="00FC49E2">
      <w:r>
        <w:t>In a nutshell, the basis for training to become a professional manager is</w:t>
      </w:r>
      <w:r w:rsidR="00441EFD">
        <w:t xml:space="preserve"> c</w:t>
      </w:r>
      <w:r>
        <w:t xml:space="preserve">oncrete to be. Get it as required and, after a couple of years of experience, </w:t>
      </w:r>
      <w:r w:rsidR="00441EFD">
        <w:t>a</w:t>
      </w:r>
      <w:r>
        <w:t>s a result, competitive manager will turn out.</w:t>
      </w:r>
    </w:p>
    <w:p w14:paraId="36CC3354" w14:textId="273D1E59" w:rsidR="00441EFD" w:rsidRDefault="0045429A" w:rsidP="00441EFD">
      <w:pPr>
        <w:pStyle w:val="Heading2"/>
      </w:pPr>
      <w:r>
        <w:t>References:</w:t>
      </w:r>
    </w:p>
    <w:p w14:paraId="1DC3977D" w14:textId="3C1BFFC6" w:rsidR="00441EFD" w:rsidRPr="0045429A" w:rsidRDefault="00441EFD" w:rsidP="00441EFD">
      <w:pPr>
        <w:ind w:firstLine="360"/>
        <w:rPr>
          <w:sz w:val="20"/>
          <w:szCs w:val="20"/>
        </w:rPr>
      </w:pPr>
      <w:r w:rsidRPr="0045429A">
        <w:rPr>
          <w:sz w:val="20"/>
          <w:szCs w:val="20"/>
        </w:rPr>
        <w:sym w:font="Symbol" w:char="F0B7"/>
      </w:r>
      <w:r w:rsidRPr="0045429A">
        <w:rPr>
          <w:sz w:val="20"/>
          <w:szCs w:val="20"/>
        </w:rPr>
        <w:t xml:space="preserve"> </w:t>
      </w:r>
      <w:r w:rsidR="0045429A">
        <w:rPr>
          <w:sz w:val="20"/>
          <w:szCs w:val="20"/>
        </w:rPr>
        <w:tab/>
      </w:r>
      <w:r w:rsidRPr="0045429A">
        <w:rPr>
          <w:sz w:val="20"/>
          <w:szCs w:val="20"/>
        </w:rPr>
        <w:t xml:space="preserve">Top Human Resource Management Courses - Learn Human Resource Management Online | Coursera </w:t>
      </w:r>
    </w:p>
    <w:p w14:paraId="5CDC6A89" w14:textId="263E38F6" w:rsidR="00441EFD" w:rsidRPr="0045429A" w:rsidRDefault="00441EFD" w:rsidP="00441EFD">
      <w:pPr>
        <w:ind w:firstLine="360"/>
        <w:rPr>
          <w:sz w:val="20"/>
          <w:szCs w:val="20"/>
        </w:rPr>
      </w:pPr>
      <w:r w:rsidRPr="0045429A">
        <w:rPr>
          <w:sz w:val="20"/>
          <w:szCs w:val="20"/>
        </w:rPr>
        <w:sym w:font="Symbol" w:char="F0B7"/>
      </w:r>
      <w:r w:rsidRPr="0045429A">
        <w:rPr>
          <w:sz w:val="20"/>
          <w:szCs w:val="20"/>
        </w:rPr>
        <w:t xml:space="preserve"> </w:t>
      </w:r>
      <w:r w:rsidR="0045429A">
        <w:rPr>
          <w:sz w:val="20"/>
          <w:szCs w:val="20"/>
        </w:rPr>
        <w:tab/>
      </w:r>
      <w:r w:rsidRPr="0045429A">
        <w:rPr>
          <w:sz w:val="20"/>
          <w:szCs w:val="20"/>
        </w:rPr>
        <w:t>Top 10 Course For New Managers - Blog – FutureLearn</w:t>
      </w:r>
    </w:p>
    <w:p w14:paraId="3DDA29FF" w14:textId="1B933DC9" w:rsidR="00441EFD" w:rsidRDefault="00112B6F" w:rsidP="00441EFD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8" w:history="1">
        <w:r w:rsidR="009C76CB" w:rsidRPr="00A100CA">
          <w:rPr>
            <w:rStyle w:val="Hyperlink"/>
            <w:sz w:val="20"/>
            <w:szCs w:val="20"/>
          </w:rPr>
          <w:t>https://unece.org/DAM/stats/publications/HRMT</w:t>
        </w:r>
      </w:hyperlink>
    </w:p>
    <w:p w14:paraId="79B8FBD3" w14:textId="5414F16A" w:rsidR="009C76CB" w:rsidRDefault="009C76CB" w:rsidP="009C76CB">
      <w:pPr>
        <w:rPr>
          <w:sz w:val="20"/>
          <w:szCs w:val="20"/>
        </w:rPr>
      </w:pPr>
    </w:p>
    <w:p w14:paraId="44531D7F" w14:textId="35E5EE45" w:rsidR="002F5A48" w:rsidRDefault="009C76CB" w:rsidP="009C76CB">
      <w:r>
        <w:rPr>
          <w:sz w:val="20"/>
          <w:szCs w:val="20"/>
        </w:rPr>
        <w:t>Q3)</w:t>
      </w:r>
      <w:r w:rsidR="002F5A48" w:rsidRPr="002F5A48">
        <w:t xml:space="preserve"> </w:t>
      </w:r>
    </w:p>
    <w:p w14:paraId="427E3FC2" w14:textId="1052C426" w:rsidR="009C76CB" w:rsidRDefault="002F5A48" w:rsidP="009C76CB">
      <w:r>
        <w:t>The ten things as per me would be:</w:t>
      </w:r>
    </w:p>
    <w:p w14:paraId="523BACFC" w14:textId="6074D37B" w:rsidR="002F5A48" w:rsidRDefault="002F5A48" w:rsidP="009C76CB">
      <w:pPr>
        <w:rPr>
          <w:sz w:val="20"/>
          <w:szCs w:val="20"/>
        </w:rPr>
      </w:pPr>
      <w:r>
        <w:t>For Students:</w:t>
      </w:r>
    </w:p>
    <w:p w14:paraId="2092E00E" w14:textId="510CF259" w:rsidR="009C76CB" w:rsidRPr="002F5A48" w:rsidRDefault="002F5A48" w:rsidP="002F5A4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F5A48">
        <w:rPr>
          <w:sz w:val="20"/>
          <w:szCs w:val="20"/>
        </w:rPr>
        <w:t>Make students prevent plagiarism or misconduct by setting test requirements. That would make it nearly difficult to plagiarize or steal. Can be e.g. A concern about personal perception.</w:t>
      </w:r>
    </w:p>
    <w:p w14:paraId="78BA117A" w14:textId="5B217C2B" w:rsidR="002F5A48" w:rsidRPr="002F5A48" w:rsidRDefault="002F5A48" w:rsidP="002F5A4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F5A48">
        <w:rPr>
          <w:sz w:val="20"/>
          <w:szCs w:val="20"/>
        </w:rPr>
        <w:t>Make students stop teasing or harping through the inclusion of leisure activities operation.</w:t>
      </w:r>
    </w:p>
    <w:p w14:paraId="2EA56148" w14:textId="4E13939F" w:rsidR="002F5A48" w:rsidRPr="002F5A48" w:rsidRDefault="002F5A48" w:rsidP="002F5A4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F5A48">
        <w:rPr>
          <w:sz w:val="20"/>
          <w:szCs w:val="20"/>
        </w:rPr>
        <w:t>Organizing Peer Advising, Diversity and Social Welfare discussions.</w:t>
      </w:r>
    </w:p>
    <w:p w14:paraId="60131858" w14:textId="58DC26DF" w:rsidR="002F5A48" w:rsidRPr="002F5A48" w:rsidRDefault="002F5A48" w:rsidP="002F5A4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F5A48">
        <w:rPr>
          <w:sz w:val="20"/>
          <w:szCs w:val="20"/>
        </w:rPr>
        <w:t>Organizing legal talks and legal and non-ethical processes.</w:t>
      </w:r>
    </w:p>
    <w:p w14:paraId="10CC30FA" w14:textId="132AB6AC" w:rsidR="002F5A48" w:rsidRDefault="002F5A48" w:rsidP="002F5A4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F5A48">
        <w:rPr>
          <w:sz w:val="20"/>
          <w:szCs w:val="20"/>
        </w:rPr>
        <w:t>Promoting ethical conduct by annual or semester-based provision of souvenirs or grace marks until it becomes a practice to act ethically.</w:t>
      </w:r>
    </w:p>
    <w:p w14:paraId="07082C42" w14:textId="5FF54EA2" w:rsidR="00AA1B76" w:rsidRDefault="002F5A48" w:rsidP="002F5A48">
      <w:pPr>
        <w:rPr>
          <w:sz w:val="20"/>
          <w:szCs w:val="20"/>
        </w:rPr>
      </w:pPr>
      <w:r>
        <w:rPr>
          <w:sz w:val="20"/>
          <w:szCs w:val="20"/>
        </w:rPr>
        <w:t>For Faculty:</w:t>
      </w:r>
    </w:p>
    <w:p w14:paraId="60D68C45" w14:textId="66071E8B" w:rsidR="00AA1B76" w:rsidRPr="00AA1B76" w:rsidRDefault="00AA1B76" w:rsidP="00AA1B7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Provide exposure to international level seminar and collaborations to societies or organizations related to the particulars of that field.</w:t>
      </w:r>
    </w:p>
    <w:p w14:paraId="2B4C3E55" w14:textId="2FBA3328" w:rsidR="002F5A48" w:rsidRDefault="002F5A48" w:rsidP="002F5A48">
      <w:pPr>
        <w:pStyle w:val="ListParagraph"/>
        <w:numPr>
          <w:ilvl w:val="0"/>
          <w:numId w:val="3"/>
        </w:numPr>
      </w:pPr>
      <w:r>
        <w:lastRenderedPageBreak/>
        <w:t xml:space="preserve">Make policies to avoid faculty promoting favoritism. </w:t>
      </w:r>
    </w:p>
    <w:p w14:paraId="15495D0D" w14:textId="05D163F0" w:rsidR="002F5A48" w:rsidRDefault="002F5A48" w:rsidP="002F5A48">
      <w:pPr>
        <w:pStyle w:val="ListParagraph"/>
        <w:numPr>
          <w:ilvl w:val="0"/>
          <w:numId w:val="3"/>
        </w:numPr>
      </w:pPr>
      <w:r>
        <w:t>Abiding the project based innovative approaches for teaching.</w:t>
      </w:r>
    </w:p>
    <w:p w14:paraId="5BB611A5" w14:textId="5447D21D" w:rsidR="002F5A48" w:rsidRDefault="002F5A48" w:rsidP="002F5A48">
      <w:pPr>
        <w:pStyle w:val="ListParagraph"/>
        <w:numPr>
          <w:ilvl w:val="0"/>
          <w:numId w:val="3"/>
        </w:numPr>
      </w:pPr>
      <w:r>
        <w:t xml:space="preserve">Make policies to introduce a concept of behaving nicely and cooperatively with students. </w:t>
      </w:r>
    </w:p>
    <w:p w14:paraId="6A6B92B3" w14:textId="5F501539" w:rsidR="002F5A48" w:rsidRPr="002F5A48" w:rsidRDefault="002F5A48" w:rsidP="002F5A4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t>Make policies to get self-involved like a learner while teaching.</w:t>
      </w:r>
    </w:p>
    <w:p w14:paraId="1E4B0CD1" w14:textId="1F1CFB6B" w:rsidR="002F5A48" w:rsidRPr="002F5A48" w:rsidRDefault="002F5A48" w:rsidP="002F5A4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Try to m</w:t>
      </w:r>
      <w:r w:rsidRPr="002F5A48">
        <w:rPr>
          <w:sz w:val="20"/>
          <w:szCs w:val="20"/>
        </w:rPr>
        <w:t>ake effort</w:t>
      </w:r>
      <w:r>
        <w:rPr>
          <w:sz w:val="20"/>
          <w:szCs w:val="20"/>
        </w:rPr>
        <w:t>s</w:t>
      </w:r>
      <w:r w:rsidRPr="002F5A48">
        <w:rPr>
          <w:sz w:val="20"/>
          <w:szCs w:val="20"/>
        </w:rPr>
        <w:t xml:space="preserve"> without any attitude when teaching.</w:t>
      </w:r>
    </w:p>
    <w:sectPr w:rsidR="002F5A48" w:rsidRPr="002F5A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30750" w14:textId="77777777" w:rsidR="00112B6F" w:rsidRDefault="00112B6F" w:rsidP="00E74C74">
      <w:pPr>
        <w:spacing w:after="0" w:line="240" w:lineRule="auto"/>
      </w:pPr>
      <w:r>
        <w:separator/>
      </w:r>
    </w:p>
  </w:endnote>
  <w:endnote w:type="continuationSeparator" w:id="0">
    <w:p w14:paraId="665558BA" w14:textId="77777777" w:rsidR="00112B6F" w:rsidRDefault="00112B6F" w:rsidP="00E7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ACEF9" w14:textId="77777777" w:rsidR="00112B6F" w:rsidRDefault="00112B6F" w:rsidP="00E74C74">
      <w:pPr>
        <w:spacing w:after="0" w:line="240" w:lineRule="auto"/>
      </w:pPr>
      <w:r>
        <w:separator/>
      </w:r>
    </w:p>
  </w:footnote>
  <w:footnote w:type="continuationSeparator" w:id="0">
    <w:p w14:paraId="36BE5BBB" w14:textId="77777777" w:rsidR="00112B6F" w:rsidRDefault="00112B6F" w:rsidP="00E74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30BCD" w14:textId="14F5AECA" w:rsidR="00E74C74" w:rsidRDefault="00E74C74">
    <w:pPr>
      <w:pStyle w:val="Header"/>
    </w:pPr>
    <w:r>
      <w:t>Mansoor Ahmed</w:t>
    </w:r>
  </w:p>
  <w:p w14:paraId="303F3049" w14:textId="49A5BF75" w:rsidR="00E74C74" w:rsidRDefault="00E74C74">
    <w:pPr>
      <w:pStyle w:val="Header"/>
    </w:pPr>
    <w:r>
      <w:t>18B-129-SE</w:t>
    </w:r>
  </w:p>
  <w:p w14:paraId="45F4FBD5" w14:textId="5D7CA671" w:rsidR="00E74C74" w:rsidRPr="00E74C74" w:rsidRDefault="00E74C74" w:rsidP="00E74C74">
    <w:pPr>
      <w:pStyle w:val="Header"/>
    </w:pPr>
    <w:r>
      <w:t>Section ‘A’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817"/>
    <w:multiLevelType w:val="hybridMultilevel"/>
    <w:tmpl w:val="A72C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461D"/>
    <w:multiLevelType w:val="hybridMultilevel"/>
    <w:tmpl w:val="39A8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D6332"/>
    <w:multiLevelType w:val="hybridMultilevel"/>
    <w:tmpl w:val="7A60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62678"/>
    <w:multiLevelType w:val="hybridMultilevel"/>
    <w:tmpl w:val="189A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D515C"/>
    <w:multiLevelType w:val="hybridMultilevel"/>
    <w:tmpl w:val="E148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9F"/>
    <w:rsid w:val="00112B6F"/>
    <w:rsid w:val="001F4428"/>
    <w:rsid w:val="002F5A48"/>
    <w:rsid w:val="003C1AAC"/>
    <w:rsid w:val="00441EFD"/>
    <w:rsid w:val="0045429A"/>
    <w:rsid w:val="0057328B"/>
    <w:rsid w:val="0067630F"/>
    <w:rsid w:val="007141AE"/>
    <w:rsid w:val="00961E87"/>
    <w:rsid w:val="009C76CB"/>
    <w:rsid w:val="00A04A9F"/>
    <w:rsid w:val="00AA1B76"/>
    <w:rsid w:val="00B01646"/>
    <w:rsid w:val="00C46310"/>
    <w:rsid w:val="00E111CF"/>
    <w:rsid w:val="00E74C74"/>
    <w:rsid w:val="00E964F0"/>
    <w:rsid w:val="00F72224"/>
    <w:rsid w:val="00FC49E2"/>
    <w:rsid w:val="00FD58F0"/>
    <w:rsid w:val="00FE0543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71D2"/>
  <w15:chartTrackingRefBased/>
  <w15:docId w15:val="{904F0980-9D13-4B8A-AC07-F9C6E126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74"/>
  </w:style>
  <w:style w:type="paragraph" w:styleId="Footer">
    <w:name w:val="footer"/>
    <w:basedOn w:val="Normal"/>
    <w:link w:val="FooterChar"/>
    <w:uiPriority w:val="99"/>
    <w:unhideWhenUsed/>
    <w:rsid w:val="00E74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74"/>
  </w:style>
  <w:style w:type="character" w:styleId="PlaceholderText">
    <w:name w:val="Placeholder Text"/>
    <w:basedOn w:val="DefaultParagraphFont"/>
    <w:uiPriority w:val="99"/>
    <w:semiHidden/>
    <w:rsid w:val="00E74C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4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3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EFD"/>
    <w:pPr>
      <w:ind w:left="720"/>
      <w:contextualSpacing/>
    </w:pPr>
  </w:style>
  <w:style w:type="paragraph" w:styleId="NoSpacing">
    <w:name w:val="No Spacing"/>
    <w:uiPriority w:val="1"/>
    <w:qFormat/>
    <w:rsid w:val="009C76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7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ece.org/DAM/stats/publications/HRMT_w_cover_resized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425D-074D-4E53-8BE1-7BE89A6F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Mansoor Ahmed</dc:creator>
  <cp:keywords/>
  <dc:description/>
  <cp:lastModifiedBy>John Peter</cp:lastModifiedBy>
  <cp:revision>7</cp:revision>
  <dcterms:created xsi:type="dcterms:W3CDTF">2021-01-27T20:54:00Z</dcterms:created>
  <dcterms:modified xsi:type="dcterms:W3CDTF">2021-02-01T18:47:00Z</dcterms:modified>
</cp:coreProperties>
</file>