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0284C7"/>
          <w:sz w:val="24"/>
          <w:szCs w:val="24"/>
        </w:rPr>
        <w:t xml:space="preserve">APEX ENTERPRISE SOLUTIONS (SL) LTD.</w:t>
      </w:r>
    </w:p>
    <w:p>
      <w:pPr>
        <w:spacing w:after="200" w:before="40"/>
        <w:jc w:val="center"/>
      </w:pPr>
      <w:r>
        <w:rPr>
          <w:rFonts w:ascii="Arial" w:cs="Arial" w:eastAsia="Arial" w:hAnsi="Arial"/>
          <w:b/>
          <w:bCs/>
          <w:color w:val="142142"/>
          <w:sz w:val="34"/>
          <w:szCs w:val="34"/>
        </w:rPr>
        <w:t xml:space="preserve">SMART EMPLOYEE ATTENDANCE AND PAYROLL MANAGEMENT SYSTEM USING QR CODE TECHNOLOGY</w:t>
      </w:r>
    </w:p>
    <w:p>
      <w:pPr>
        <w:spacing w:after="360" w:before="0"/>
        <w:jc w:val="center"/>
      </w:pPr>
      <w:r>
        <w:rPr>
          <w:rFonts w:ascii="Arial" w:cs="Arial" w:eastAsia="Arial" w:hAnsi="Arial"/>
          <w:b/>
          <w:bCs/>
          <w:i/>
          <w:iCs/>
          <w:color w:val="64748B"/>
          <w:sz w:val="22"/>
          <w:szCs w:val="22"/>
        </w:rPr>
        <w:t xml:space="preserve">COMPREHENSIVE END-TO-END USER OPERATIONS MANUAL &amp; SYSTEM ADMINISTRATION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DOCUMENT METADATA</w:t>
            </w:r>
          </w:p>
        </w:tc>
        <w:tc>
          <w:tcPr>
            <w:tcW w:type="pct" w:w="65%"/>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SPECIFICATION DETAILS</w:t>
            </w:r>
          </w:p>
        </w:tc>
      </w:tr>
      <w:tr>
        <w:tc>
          <w:tcPr>
            <w:tcW w:type="pct" w:w="35%"/>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System Name</w:t>
            </w:r>
          </w:p>
        </w:tc>
        <w:tc>
          <w:tcPr>
            <w:tcW w:type="pct" w:w="65%"/>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Smart Employee Attendance and Payroll Management System (Apex HRMS)</w:t>
            </w:r>
          </w:p>
        </w:tc>
      </w:tr>
      <w:tr>
        <w:tc>
          <w:tcPr>
            <w:tcW w:type="pct" w:w="35%"/>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Core Technology</w:t>
            </w:r>
          </w:p>
        </w:tc>
        <w:tc>
          <w:tcPr>
            <w:tcW w:type="pct" w:w="65%"/>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QR Code Optical Scanning, PostgreSQL 18, React 19, Express.js &amp; AI Copilot</w:t>
            </w:r>
          </w:p>
        </w:tc>
      </w:tr>
      <w:tr>
        <w:tc>
          <w:tcPr>
            <w:tcW w:type="pct" w:w="35%"/>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Document Type</w:t>
            </w:r>
          </w:p>
        </w:tc>
        <w:tc>
          <w:tcPr>
            <w:tcW w:type="pct" w:w="65%"/>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Official Step-by-Step User Operations Manual &amp; Security Architecture</w:t>
            </w:r>
          </w:p>
        </w:tc>
      </w:tr>
      <w:tr>
        <w:tc>
          <w:tcPr>
            <w:tcW w:type="pct" w:w="35%"/>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System Author &amp; Architect</w:t>
            </w:r>
          </w:p>
        </w:tc>
        <w:tc>
          <w:tcPr>
            <w:tcW w:type="pct" w:w="65%"/>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Osman A. Mansaray (Lead System Architect &amp; Senior Software Engineer)</w:t>
            </w:r>
          </w:p>
        </w:tc>
      </w:tr>
      <w:tr>
        <w:tc>
          <w:tcPr>
            <w:tcW w:type="pct" w:w="35%"/>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Academic Context</w:t>
            </w:r>
          </w:p>
        </w:tc>
        <w:tc>
          <w:tcPr>
            <w:tcW w:type="pct" w:w="65%"/>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Final Year B.Sc. Dissertation Project (Academic Year 2025/2026)</w:t>
            </w:r>
          </w:p>
        </w:tc>
      </w:tr>
      <w:tr>
        <w:tc>
          <w:tcPr>
            <w:tcW w:type="pct" w:w="35%"/>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Software Release</w:t>
            </w:r>
          </w:p>
        </w:tc>
        <w:tc>
          <w:tcPr>
            <w:tcW w:type="pct" w:w="65%"/>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Version 2.0 Enterprise Production Baseline</w:t>
            </w:r>
          </w:p>
        </w:tc>
      </w:tr>
      <w:tr>
        <w:tc>
          <w:tcPr>
            <w:tcW w:type="pct" w:w="35%"/>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Publication Date</w:t>
            </w:r>
          </w:p>
        </w:tc>
        <w:tc>
          <w:tcPr>
            <w:tcW w:type="pct" w:w="65%"/>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September 2026</w:t>
            </w:r>
          </w:p>
        </w:tc>
      </w:tr>
      <w:tr>
        <w:tc>
          <w:tcPr>
            <w:tcW w:type="pct" w:w="35%"/>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Target Audience</w:t>
            </w:r>
          </w:p>
        </w:tc>
        <w:tc>
          <w:tcPr>
            <w:tcW w:type="pct" w:w="65%"/>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System Administrators, HR Officers, Payroll Accountants, Department Heads, Employees</w:t>
            </w:r>
          </w:p>
        </w:tc>
      </w:tr>
      <w:tr>
        <w:tc>
          <w:tcPr>
            <w:tcW w:type="pct" w:w="35%"/>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Compliance Framework</w:t>
            </w:r>
          </w:p>
        </w:tc>
        <w:tc>
          <w:tcPr>
            <w:tcW w:type="pct" w:w="65%"/>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Sierra Leone Labor Laws &amp; National Social Security Insurance Trust (NASSIT Act 2001)</w:t>
            </w:r>
          </w:p>
        </w:tc>
      </w:tr>
    </w:tbl>
    <w:p>
      <w:pPr>
        <w:spacing w:after="200" w:before="300"/>
      </w:pPr>
      <w:r>
        <w:br w:type="page"/>
      </w:r>
    </w:p>
    <w:p>
      <w:pPr>
        <w:pStyle w:val="Heading1"/>
        <w:pBdr>
          <w:bottom w:val="single" w:color="0284C7" w:sz="12"/>
        </w:pBdr>
        <w:spacing w:after="140" w:before="400"/>
      </w:pPr>
      <w:r>
        <w:rPr>
          <w:rFonts w:ascii="Arial" w:cs="Arial" w:eastAsia="Arial" w:hAnsi="Arial"/>
          <w:b/>
          <w:bCs/>
          <w:color w:val="0284C7"/>
          <w:sz w:val="32"/>
          <w:szCs w:val="32"/>
        </w:rPr>
        <w:t xml:space="preserve">1. </w:t>
      </w:r>
      <w:r>
        <w:rPr>
          <w:rFonts w:ascii="Arial" w:cs="Arial" w:eastAsia="Arial" w:hAnsi="Arial"/>
          <w:b/>
          <w:bCs/>
          <w:color w:val="142142"/>
          <w:sz w:val="32"/>
          <w:szCs w:val="32"/>
        </w:rPr>
        <w:t xml:space="preserve">EXECUTIVE OVERVIEW &amp; SYSTEM ARCHITECTURE</w:t>
      </w:r>
    </w:p>
    <w:p>
      <w:pPr>
        <w:spacing w:after="100" w:before="60"/>
        <w:jc w:val="left"/>
      </w:pPr>
      <w:r>
        <w:rPr>
          <w:rFonts w:ascii="Arial" w:cs="Arial" w:eastAsia="Arial" w:hAnsi="Arial"/>
          <w:b w:val="false"/>
          <w:bCs w:val="false"/>
          <w:i w:val="false"/>
          <w:iCs w:val="false"/>
          <w:color w:val="1E293B"/>
          <w:sz w:val="22"/>
          <w:szCs w:val="22"/>
        </w:rPr>
        <w:t xml:space="preserve">The Smart Employee Attendance and Payroll Management System Using QR Code Technology is an enterprise-grade, full-stack human resource management and automated payroll platform. Developed specifically to eliminate manual paper attendance registers, buddy-punching, ghost workers, calculation human errors, and payroll disbursement delays, the platform combines optical QR code technology with relational transaction integrity and an embedded AI knowledge assistant.</w:t>
      </w:r>
    </w:p>
    <w:p>
      <w:pPr>
        <w:pStyle w:val="Heading2"/>
        <w:spacing w:after="80" w:before="260"/>
      </w:pPr>
      <w:r>
        <w:rPr>
          <w:rFonts w:ascii="Arial" w:cs="Arial" w:eastAsia="Arial" w:hAnsi="Arial"/>
          <w:b/>
          <w:bCs/>
          <w:color w:val="0284C7"/>
          <w:sz w:val="26"/>
          <w:szCs w:val="26"/>
        </w:rPr>
        <w:t xml:space="preserve">1.1 </w:t>
      </w:r>
      <w:r>
        <w:rPr>
          <w:rFonts w:ascii="Arial" w:cs="Arial" w:eastAsia="Arial" w:hAnsi="Arial"/>
          <w:b/>
          <w:bCs/>
          <w:color w:val="142142"/>
          <w:sz w:val="26"/>
          <w:szCs w:val="26"/>
        </w:rPr>
        <w:t xml:space="preserve">Core Architectural Pillars</w:t>
      </w:r>
    </w:p>
    <w:p>
      <w:pPr>
        <w:pStyle w:val="ListParagraph"/>
        <w:numPr>
          <w:ilvl w:val="0"/>
          <w:numId w:val="1"/>
        </w:numPr>
        <w:spacing w:after="60" w:before="40"/>
      </w:pPr>
      <w:r>
        <w:rPr>
          <w:rFonts w:ascii="Arial" w:cs="Arial" w:eastAsia="Arial" w:hAnsi="Arial"/>
          <w:b/>
          <w:bCs/>
          <w:color w:val="142142"/>
          <w:sz w:val="21"/>
          <w:szCs w:val="21"/>
        </w:rPr>
        <w:t xml:space="preserve">Optical QR Verification Subsystem: </w:t>
      </w:r>
      <w:r>
        <w:rPr>
          <w:rFonts w:ascii="Arial" w:cs="Arial" w:eastAsia="Arial" w:hAnsi="Arial"/>
          <w:color w:val="1E293B"/>
          <w:sz w:val="21"/>
          <w:szCs w:val="21"/>
        </w:rPr>
        <w:t xml:space="preserve">High-speed camera-based check-in/out engine supporting hardware webcams and mobile terminals with a dual debounce guard mechanism to eliminate duplicate scanning.</w:t>
      </w:r>
    </w:p>
    <w:p>
      <w:pPr>
        <w:pStyle w:val="ListParagraph"/>
        <w:numPr>
          <w:ilvl w:val="0"/>
          <w:numId w:val="1"/>
        </w:numPr>
        <w:spacing w:after="60" w:before="40"/>
      </w:pPr>
      <w:r>
        <w:rPr>
          <w:rFonts w:ascii="Arial" w:cs="Arial" w:eastAsia="Arial" w:hAnsi="Arial"/>
          <w:b/>
          <w:bCs/>
          <w:color w:val="142142"/>
          <w:sz w:val="21"/>
          <w:szCs w:val="21"/>
        </w:rPr>
        <w:t xml:space="preserve">Automated Working-Hours &amp; Overtime Engine: </w:t>
      </w:r>
      <w:r>
        <w:rPr>
          <w:rFonts w:ascii="Arial" w:cs="Arial" w:eastAsia="Arial" w:hAnsi="Arial"/>
          <w:color w:val="1E293B"/>
          <w:sz w:val="21"/>
          <w:szCs w:val="21"/>
        </w:rPr>
        <w:t xml:space="preserve">Continuous time-tracking logic that accurately computes working hours, identifies punctuality statuses (Present, Late, Half Day, Absent), and calculates overtime based on statutory multipliers.</w:t>
      </w:r>
    </w:p>
    <w:p>
      <w:pPr>
        <w:pStyle w:val="ListParagraph"/>
        <w:numPr>
          <w:ilvl w:val="0"/>
          <w:numId w:val="1"/>
        </w:numPr>
        <w:spacing w:after="60" w:before="40"/>
      </w:pPr>
      <w:r>
        <w:rPr>
          <w:rFonts w:ascii="Arial" w:cs="Arial" w:eastAsia="Arial" w:hAnsi="Arial"/>
          <w:b/>
          <w:bCs/>
          <w:color w:val="142142"/>
          <w:sz w:val="21"/>
          <w:szCs w:val="21"/>
        </w:rPr>
        <w:t xml:space="preserve">Integrated Statutory Payroll Engine: </w:t>
      </w:r>
      <w:r>
        <w:rPr>
          <w:rFonts w:ascii="Arial" w:cs="Arial" w:eastAsia="Arial" w:hAnsi="Arial"/>
          <w:color w:val="1E293B"/>
          <w:sz w:val="21"/>
          <w:szCs w:val="21"/>
        </w:rPr>
        <w:t xml:space="preserve">One-click automated compensation computation incorporating base salaries, overtime allowances, Sierra Leone NASSIT pension fund contributions (5% employee / 10% employer), and progressive PAYE income tax brackets.</w:t>
      </w:r>
    </w:p>
    <w:p>
      <w:pPr>
        <w:pStyle w:val="ListParagraph"/>
        <w:numPr>
          <w:ilvl w:val="0"/>
          <w:numId w:val="1"/>
        </w:numPr>
        <w:spacing w:after="60" w:before="40"/>
      </w:pPr>
      <w:r>
        <w:rPr>
          <w:rFonts w:ascii="Arial" w:cs="Arial" w:eastAsia="Arial" w:hAnsi="Arial"/>
          <w:b/>
          <w:bCs/>
          <w:color w:val="142142"/>
          <w:sz w:val="21"/>
          <w:szCs w:val="21"/>
        </w:rPr>
        <w:t xml:space="preserve">AI HR &amp; Payroll Copilot Assistant: </w:t>
      </w:r>
      <w:r>
        <w:rPr>
          <w:rFonts w:ascii="Arial" w:cs="Arial" w:eastAsia="Arial" w:hAnsi="Arial"/>
          <w:color w:val="1E293B"/>
          <w:sz w:val="21"/>
          <w:szCs w:val="21"/>
        </w:rPr>
        <w:t xml:space="preserve">A domain-trained artificial intelligence assistant grounded in the system’s 19 relational tables, 38 PostgreSQL constraints, company policies, and automated workforce anomaly detection algorithms.</w:t>
      </w:r>
    </w:p>
    <w:p>
      <w:pPr>
        <w:pStyle w:val="ListParagraph"/>
        <w:numPr>
          <w:ilvl w:val="0"/>
          <w:numId w:val="1"/>
        </w:numPr>
        <w:spacing w:after="60" w:before="40"/>
      </w:pPr>
      <w:r>
        <w:rPr>
          <w:rFonts w:ascii="Arial" w:cs="Arial" w:eastAsia="Arial" w:hAnsi="Arial"/>
          <w:b/>
          <w:bCs/>
          <w:color w:val="142142"/>
          <w:sz w:val="21"/>
          <w:szCs w:val="21"/>
        </w:rPr>
        <w:t xml:space="preserve">Two-Way Multi-Channel Notifications: </w:t>
      </w:r>
      <w:r>
        <w:rPr>
          <w:rFonts w:ascii="Arial" w:cs="Arial" w:eastAsia="Arial" w:hAnsi="Arial"/>
          <w:color w:val="1E293B"/>
          <w:sz w:val="21"/>
          <w:szCs w:val="21"/>
        </w:rPr>
        <w:t xml:space="preserve">Automated broadcast and direct alert delivery via In-App badges, Email, and SMS/WhatsApp simulation with interactive recipient thread reply capabilities.</w:t>
      </w:r>
    </w:p>
    <w:p>
      <w:pPr>
        <w:pStyle w:val="ListParagraph"/>
        <w:numPr>
          <w:ilvl w:val="0"/>
          <w:numId w:val="1"/>
        </w:numPr>
        <w:spacing w:after="60" w:before="40"/>
      </w:pPr>
      <w:r>
        <w:rPr>
          <w:rFonts w:ascii="Arial" w:cs="Arial" w:eastAsia="Arial" w:hAnsi="Arial"/>
          <w:b/>
          <w:bCs/>
          <w:color w:val="142142"/>
          <w:sz w:val="21"/>
          <w:szCs w:val="21"/>
        </w:rPr>
        <w:t xml:space="preserve">Enterprise Security &amp; Audit Logging: </w:t>
      </w:r>
      <w:r>
        <w:rPr>
          <w:rFonts w:ascii="Arial" w:cs="Arial" w:eastAsia="Arial" w:hAnsi="Arial"/>
          <w:color w:val="1E293B"/>
          <w:sz w:val="21"/>
          <w:szCs w:val="21"/>
        </w:rPr>
        <w:t xml:space="preserve">Zero raw SQL vulnerabilities, strict 5-tier Role-Based Access Control (RBAC), bcrypt password hashing, IDOR boundary guards, and cryptographically verified system audit ledgers.</w:t>
      </w:r>
    </w:p>
    <w:p>
      <w:pPr>
        <w:spacing w:after="100" w:before="60"/>
        <w:jc w:val="left"/>
      </w:pPr>
      <w:r>
        <w:rPr>
          <w:rFonts w:ascii="Arial" w:cs="Arial" w:eastAsia="Arial" w:hAnsi="Arial"/>
          <w:b w:val="false"/>
          <w:bCs w:val="false"/>
          <w:i w:val="false"/>
          <w:iCs w:val="false"/>
          <w:color w:val="1E293B"/>
          <w:sz w:val="22"/>
          <w:szCs w:val="22"/>
        </w:rPr>
        <w:t xml:space="preserve"/>
      </w:r>
    </w:p>
    <w:p>
      <w:pPr>
        <w:pStyle w:val="Heading2"/>
        <w:spacing w:after="80" w:before="260"/>
      </w:pPr>
      <w:r>
        <w:rPr>
          <w:rFonts w:ascii="Arial" w:cs="Arial" w:eastAsia="Arial" w:hAnsi="Arial"/>
          <w:b/>
          <w:bCs/>
          <w:color w:val="0284C7"/>
          <w:sz w:val="26"/>
          <w:szCs w:val="26"/>
        </w:rPr>
        <w:t xml:space="preserve">1.2 </w:t>
      </w:r>
      <w:r>
        <w:rPr>
          <w:rFonts w:ascii="Arial" w:cs="Arial" w:eastAsia="Arial" w:hAnsi="Arial"/>
          <w:b/>
          <w:bCs/>
          <w:color w:val="142142"/>
          <w:sz w:val="26"/>
          <w:szCs w:val="26"/>
        </w:rPr>
        <w:t xml:space="preserve">Five-Tier Role-Based Access Control (RBAC) Matrix</w:t>
      </w:r>
    </w:p>
    <w:p>
      <w:pPr>
        <w:spacing w:after="100" w:before="60"/>
        <w:jc w:val="left"/>
      </w:pPr>
      <w:r>
        <w:rPr>
          <w:rFonts w:ascii="Arial" w:cs="Arial" w:eastAsia="Arial" w:hAnsi="Arial"/>
          <w:b w:val="false"/>
          <w:bCs w:val="false"/>
          <w:i w:val="false"/>
          <w:iCs w:val="false"/>
          <w:color w:val="1E293B"/>
          <w:sz w:val="22"/>
          <w:szCs w:val="22"/>
        </w:rPr>
        <w:t xml:space="preserve">The system implements strict separation of duties across five distinct security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ROLE NAME</w:t>
            </w:r>
          </w:p>
        </w:tc>
        <w:tc>
          <w:tcPr>
            <w:tcW w:type="pct" w:w="22%"/>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TARGET USERS</w:t>
            </w:r>
          </w:p>
        </w:tc>
        <w:tc>
          <w:tcPr>
            <w:tcW w:type="pct" w:w="38%"/>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SYSTEM ACCESS PRIVILEGES</w:t>
            </w:r>
          </w:p>
        </w:tc>
        <w:tc>
          <w:tcPr>
            <w:tcW w:type="pct" w:w="20%"/>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MUTATION SAFEGUARDS</w:t>
            </w:r>
          </w:p>
        </w:tc>
      </w:tr>
      <w:tr>
        <w:tc>
          <w:tcPr>
            <w:tcW w:type="pct" w:w="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Super Administrator</w:t>
            </w:r>
          </w:p>
        </w:tc>
        <w:tc>
          <w:tcPr>
            <w:tcW w:type="pct" w:w="2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Chief Information Officer, System Owners</w:t>
            </w:r>
          </w:p>
        </w:tc>
        <w:tc>
          <w:tcPr>
            <w:tcW w:type="pct" w:w="3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Full access to all system modules, user management, audit logs, raw settings, automations &amp; database tools.</w:t>
            </w:r>
          </w:p>
        </w:tc>
        <w:tc>
          <w:tcPr>
            <w:tcW w:type="pct" w:w="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Sensitive actions require 2-stage modal confirmations.</w:t>
            </w:r>
          </w:p>
        </w:tc>
      </w:tr>
      <w:tr>
        <w:tc>
          <w:tcPr>
            <w:tcW w:type="pct" w:w="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HR Administrator / Officer</w:t>
            </w:r>
          </w:p>
        </w:tc>
        <w:tc>
          <w:tcPr>
            <w:tcW w:type="pct" w:w="2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Human Resources Officers, Personnel Managers</w:t>
            </w:r>
          </w:p>
        </w:tc>
        <w:tc>
          <w:tcPr>
            <w:tcW w:type="pct" w:w="3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Employee onboarding, attendance monitoring, shift management, manual time overrides, broadcast notifications.</w:t>
            </w:r>
          </w:p>
        </w:tc>
        <w:tc>
          <w:tcPr>
            <w:tcW w:type="pct" w:w="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Restricted from direct payroll disbursement and user privilege elevation.</w:t>
            </w:r>
          </w:p>
        </w:tc>
      </w:tr>
      <w:tr>
        <w:tc>
          <w:tcPr>
            <w:tcW w:type="pct" w:w="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Payroll Administrator / Accountant</w:t>
            </w:r>
          </w:p>
        </w:tc>
        <w:tc>
          <w:tcPr>
            <w:tcW w:type="pct" w:w="2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Finance Directors, Payroll Accountants</w:t>
            </w:r>
          </w:p>
        </w:tc>
        <w:tc>
          <w:tcPr>
            <w:tcW w:type="pct" w:w="3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Payroll period initialization, payroll preview, approval workflows, payslip generation, banking disbursements.</w:t>
            </w:r>
          </w:p>
        </w:tc>
        <w:tc>
          <w:tcPr>
            <w:tcW w:type="pct" w:w="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Restricted from altering employee identity records or security credentials.</w:t>
            </w:r>
          </w:p>
        </w:tc>
      </w:tr>
      <w:tr>
        <w:tc>
          <w:tcPr>
            <w:tcW w:type="pct" w:w="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Department Manager</w:t>
            </w:r>
          </w:p>
        </w:tc>
        <w:tc>
          <w:tcPr>
            <w:tcW w:type="pct" w:w="2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Heads of Departments, Shift Supervisors</w:t>
            </w:r>
          </w:p>
        </w:tc>
        <w:tc>
          <w:tcPr>
            <w:tcW w:type="pct" w:w="3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Read-only departmental attendance roster, overtime recommendation, department personnel review.</w:t>
            </w:r>
          </w:p>
        </w:tc>
        <w:tc>
          <w:tcPr>
            <w:tcW w:type="pct" w:w="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Restricted to employees within their own assigned department (IDOR guarded).</w:t>
            </w:r>
          </w:p>
        </w:tc>
      </w:tr>
      <w:tr>
        <w:tc>
          <w:tcPr>
            <w:tcW w:type="pct" w:w="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Standard Employee</w:t>
            </w:r>
          </w:p>
        </w:tc>
        <w:tc>
          <w:tcPr>
            <w:tcW w:type="pct" w:w="2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Regular Corporate Personnel, Staff Members</w:t>
            </w:r>
          </w:p>
        </w:tc>
        <w:tc>
          <w:tcPr>
            <w:tcW w:type="pct" w:w="3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Personal Self-Service Portal: view personal attendance history, view &amp; download official payslips, reply to notifications.</w:t>
            </w:r>
          </w:p>
        </w:tc>
        <w:tc>
          <w:tcPr>
            <w:tcW w:type="pct" w:w="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Strictly restricted to own records; blocked from administrative views.</w:t>
            </w:r>
          </w:p>
        </w:tc>
      </w:tr>
    </w:tbl>
    <w:p>
      <w:pPr>
        <w:spacing w:after="100" w:before="60"/>
        <w:jc w:val="left"/>
      </w:pPr>
      <w:r>
        <w:rPr>
          <w:rFonts w:ascii="Arial" w:cs="Arial" w:eastAsia="Arial" w:hAnsi="Arial"/>
          <w:b w:val="false"/>
          <w:bCs w:val="false"/>
          <w:i w:val="false"/>
          <w:iCs w:val="false"/>
          <w:color w:val="1E293B"/>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auto" w:sz="0"/>
              <w:left w:val="single" w:color="DC2626" w:sz="24"/>
              <w:bottom w:val="none" w:color="auto" w:sz="0"/>
              <w:right w:val="none" w:color="auto" w:sz="0"/>
            </w:tcBorders>
            <w:shd w:fill="FEF2F2" w:val="clear"/>
            <w:tcMar>
              <w:top w:type="dxa" w:w="120"/>
              <w:left w:type="dxa" w:w="160"/>
              <w:bottom w:type="dxa" w:w="120"/>
              <w:right w:type="dxa" w:w="160"/>
            </w:tcMar>
          </w:tcPr>
          <w:p>
            <w:pPr>
              <w:spacing w:after="40" w:before="0"/>
            </w:pPr>
            <w:r>
              <w:rPr>
                <w:rFonts w:ascii="Arial" w:cs="Arial" w:eastAsia="Arial" w:hAnsi="Arial"/>
                <w:b/>
                <w:bCs/>
                <w:color w:val="DC2626"/>
                <w:sz w:val="21"/>
                <w:szCs w:val="21"/>
              </w:rPr>
              <w:t xml:space="preserve">[SECURITY &amp; RBAC ENFORCEMENT] IDOR &amp; Privilege Boundary Enforcement</w:t>
            </w:r>
          </w:p>
          <w:p>
            <w:pPr>
              <w:spacing w:after="0" w:before="0"/>
            </w:pPr>
            <w:r>
              <w:rPr>
                <w:rFonts w:ascii="Arial" w:cs="Arial" w:eastAsia="Arial" w:hAnsi="Arial"/>
                <w:color w:val="1E293B"/>
                <w:sz w:val="20"/>
                <w:szCs w:val="20"/>
              </w:rPr>
              <w:t xml:space="preserve">The backend API verifies JWT authentication tokens on every request and cross-examines employee IDs against the session token. Any attempt by an employee to view foreign attendance logs or payslips is blocked immediately with an HTTP 403 Forbidden exception and logged to the security audit trail.</w:t>
            </w:r>
          </w:p>
        </w:tc>
      </w:tr>
    </w:tbl>
    <w:p>
      <w:pPr>
        <w:spacing w:after="200" w:before="200"/>
      </w:pPr>
      <w:r>
        <w:br w:type="page"/>
      </w:r>
    </w:p>
    <w:p>
      <w:pPr>
        <w:pStyle w:val="Heading1"/>
        <w:pBdr>
          <w:bottom w:val="single" w:color="0284C7" w:sz="12"/>
        </w:pBdr>
        <w:spacing w:after="140" w:before="400"/>
      </w:pPr>
      <w:r>
        <w:rPr>
          <w:rFonts w:ascii="Arial" w:cs="Arial" w:eastAsia="Arial" w:hAnsi="Arial"/>
          <w:b/>
          <w:bCs/>
          <w:color w:val="0284C7"/>
          <w:sz w:val="32"/>
          <w:szCs w:val="32"/>
        </w:rPr>
        <w:t xml:space="preserve">2. </w:t>
      </w:r>
      <w:r>
        <w:rPr>
          <w:rFonts w:ascii="Arial" w:cs="Arial" w:eastAsia="Arial" w:hAnsi="Arial"/>
          <w:b/>
          <w:bCs/>
          <w:color w:val="142142"/>
          <w:sz w:val="32"/>
          <w:szCs w:val="32"/>
        </w:rPr>
        <w:t xml:space="preserve">SYSTEM ACCESS, AUTHENTICATION &amp; INTERFACE NAVIGATION</w:t>
      </w:r>
    </w:p>
    <w:p>
      <w:pPr>
        <w:spacing w:after="100" w:before="60"/>
        <w:jc w:val="left"/>
      </w:pPr>
      <w:r>
        <w:rPr>
          <w:rFonts w:ascii="Arial" w:cs="Arial" w:eastAsia="Arial" w:hAnsi="Arial"/>
          <w:b w:val="false"/>
          <w:bCs w:val="false"/>
          <w:i w:val="false"/>
          <w:iCs w:val="false"/>
          <w:color w:val="1E293B"/>
          <w:sz w:val="22"/>
          <w:szCs w:val="22"/>
        </w:rPr>
        <w:t xml:space="preserve">This chapter outlines the login procedures, initial pre-configured user credentials, interface components, and security policies governing system access.</w:t>
      </w:r>
    </w:p>
    <w:p>
      <w:pPr>
        <w:pStyle w:val="Heading2"/>
        <w:spacing w:after="80" w:before="260"/>
      </w:pPr>
      <w:r>
        <w:rPr>
          <w:rFonts w:ascii="Arial" w:cs="Arial" w:eastAsia="Arial" w:hAnsi="Arial"/>
          <w:b/>
          <w:bCs/>
          <w:color w:val="0284C7"/>
          <w:sz w:val="26"/>
          <w:szCs w:val="26"/>
        </w:rPr>
        <w:t xml:space="preserve">2.1 </w:t>
      </w:r>
      <w:r>
        <w:rPr>
          <w:rFonts w:ascii="Arial" w:cs="Arial" w:eastAsia="Arial" w:hAnsi="Arial"/>
          <w:b/>
          <w:bCs/>
          <w:color w:val="142142"/>
          <w:sz w:val="26"/>
          <w:szCs w:val="26"/>
        </w:rPr>
        <w:t xml:space="preserve">Launching the Application</w:t>
      </w:r>
    </w:p>
    <w:p>
      <w:pPr>
        <w:spacing w:after="80" w:before="80"/>
        <w:ind w:left="360"/>
      </w:pPr>
      <w:r>
        <w:rPr>
          <w:rFonts w:ascii="Arial" w:cs="Arial" w:eastAsia="Arial" w:hAnsi="Arial"/>
          <w:b/>
          <w:bCs/>
          <w:color w:val="0284C7"/>
          <w:sz w:val="22"/>
          <w:szCs w:val="22"/>
        </w:rPr>
        <w:t xml:space="preserve">Step 1: </w:t>
      </w:r>
      <w:r>
        <w:rPr>
          <w:rFonts w:ascii="Arial" w:cs="Arial" w:eastAsia="Arial" w:hAnsi="Arial"/>
          <w:b/>
          <w:bCs/>
          <w:color w:val="142142"/>
          <w:sz w:val="22"/>
          <w:szCs w:val="22"/>
        </w:rPr>
        <w:t xml:space="preserve">Verify Database and Server State — </w:t>
      </w:r>
      <w:r>
        <w:rPr>
          <w:rFonts w:ascii="Arial" w:cs="Arial" w:eastAsia="Arial" w:hAnsi="Arial"/>
          <w:color w:val="1E293B"/>
          <w:sz w:val="21"/>
          <w:szCs w:val="21"/>
        </w:rPr>
        <w:t xml:space="preserve">Ensure PostgreSQL 18 is running locally or on the designated network server. The web server is hosted on port 3001 (e.g. http://localhost:3001).</w:t>
      </w:r>
    </w:p>
    <w:p>
      <w:pPr>
        <w:spacing w:after="80" w:before="80"/>
        <w:ind w:left="360"/>
      </w:pPr>
      <w:r>
        <w:rPr>
          <w:rFonts w:ascii="Arial" w:cs="Arial" w:eastAsia="Arial" w:hAnsi="Arial"/>
          <w:b/>
          <w:bCs/>
          <w:color w:val="0284C7"/>
          <w:sz w:val="22"/>
          <w:szCs w:val="22"/>
        </w:rPr>
        <w:t xml:space="preserve">Step 2: </w:t>
      </w:r>
      <w:r>
        <w:rPr>
          <w:rFonts w:ascii="Arial" w:cs="Arial" w:eastAsia="Arial" w:hAnsi="Arial"/>
          <w:b/>
          <w:bCs/>
          <w:color w:val="142142"/>
          <w:sz w:val="22"/>
          <w:szCs w:val="22"/>
        </w:rPr>
        <w:t xml:space="preserve">Access via Modern Web Browser — </w:t>
      </w:r>
      <w:r>
        <w:rPr>
          <w:rFonts w:ascii="Arial" w:cs="Arial" w:eastAsia="Arial" w:hAnsi="Arial"/>
          <w:color w:val="1E293B"/>
          <w:sz w:val="21"/>
          <w:szCs w:val="21"/>
        </w:rPr>
        <w:t xml:space="preserve">Open Google Chrome, Microsoft Edge, Mozilla Firefox, or Apple Safari. Navigate to http://localhost:3001.</w:t>
      </w:r>
    </w:p>
    <w:p>
      <w:pPr>
        <w:spacing w:after="80" w:before="80"/>
        <w:ind w:left="360"/>
      </w:pPr>
      <w:r>
        <w:rPr>
          <w:rFonts w:ascii="Arial" w:cs="Arial" w:eastAsia="Arial" w:hAnsi="Arial"/>
          <w:b/>
          <w:bCs/>
          <w:color w:val="0284C7"/>
          <w:sz w:val="22"/>
          <w:szCs w:val="22"/>
        </w:rPr>
        <w:t xml:space="preserve">Step 3: </w:t>
      </w:r>
      <w:r>
        <w:rPr>
          <w:rFonts w:ascii="Arial" w:cs="Arial" w:eastAsia="Arial" w:hAnsi="Arial"/>
          <w:b/>
          <w:bCs/>
          <w:color w:val="142142"/>
          <w:sz w:val="22"/>
          <w:szCs w:val="22"/>
        </w:rPr>
        <w:t xml:space="preserve">Authentication Challenge — </w:t>
      </w:r>
      <w:r>
        <w:rPr>
          <w:rFonts w:ascii="Arial" w:cs="Arial" w:eastAsia="Arial" w:hAnsi="Arial"/>
          <w:color w:val="1E293B"/>
          <w:sz w:val="21"/>
          <w:szCs w:val="21"/>
        </w:rPr>
        <w:t xml:space="preserve">You will be presented with the Apex Enterprise Systems branded authentication screen featuring security encryption notices.</w:t>
      </w:r>
    </w:p>
    <w:p>
      <w:pPr>
        <w:spacing w:after="100" w:before="60"/>
        <w:jc w:val="left"/>
      </w:pPr>
      <w:r>
        <w:rPr>
          <w:rFonts w:ascii="Arial" w:cs="Arial" w:eastAsia="Arial" w:hAnsi="Arial"/>
          <w:b w:val="false"/>
          <w:bCs w:val="false"/>
          <w:i w:val="false"/>
          <w:iCs w:val="false"/>
          <w:color w:val="1E293B"/>
          <w:sz w:val="22"/>
          <w:szCs w:val="22"/>
        </w:rPr>
        <w:t xml:space="preserve"/>
      </w:r>
    </w:p>
    <w:p>
      <w:pPr>
        <w:pStyle w:val="Heading2"/>
        <w:spacing w:after="80" w:before="260"/>
      </w:pPr>
      <w:r>
        <w:rPr>
          <w:rFonts w:ascii="Arial" w:cs="Arial" w:eastAsia="Arial" w:hAnsi="Arial"/>
          <w:b/>
          <w:bCs/>
          <w:color w:val="0284C7"/>
          <w:sz w:val="26"/>
          <w:szCs w:val="26"/>
        </w:rPr>
        <w:t xml:space="preserve">2.2 </w:t>
      </w:r>
      <w:r>
        <w:rPr>
          <w:rFonts w:ascii="Arial" w:cs="Arial" w:eastAsia="Arial" w:hAnsi="Arial"/>
          <w:b/>
          <w:bCs/>
          <w:color w:val="142142"/>
          <w:sz w:val="26"/>
          <w:szCs w:val="26"/>
        </w:rPr>
        <w:t xml:space="preserve">Default Pre-Configured Seed Accounts</w:t>
      </w:r>
    </w:p>
    <w:p>
      <w:pPr>
        <w:spacing w:after="100" w:before="60"/>
        <w:jc w:val="left"/>
      </w:pPr>
      <w:r>
        <w:rPr>
          <w:rFonts w:ascii="Arial" w:cs="Arial" w:eastAsia="Arial" w:hAnsi="Arial"/>
          <w:b w:val="false"/>
          <w:bCs w:val="false"/>
          <w:i w:val="false"/>
          <w:iCs w:val="false"/>
          <w:color w:val="1E293B"/>
          <w:sz w:val="22"/>
          <w:szCs w:val="22"/>
        </w:rPr>
        <w:t xml:space="preserve">For training, auditing, and immediate system onboarding, the database is pre-seeded with the following administrative and operational accounts: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USERNAME</w:t>
            </w:r>
          </w:p>
        </w:tc>
        <w:tc>
          <w:tcPr>
            <w:tcW w:type="pct" w:w="22%"/>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DEFAULT PASSWORD</w:t>
            </w:r>
          </w:p>
        </w:tc>
        <w:tc>
          <w:tcPr>
            <w:tcW w:type="pct" w:w="26%"/>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ASSIGNED ROLE</w:t>
            </w:r>
          </w:p>
        </w:tc>
        <w:tc>
          <w:tcPr>
            <w:tcW w:type="pct" w:w="32%"/>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PRIMARY RESPONSIBILITY</w:t>
            </w:r>
          </w:p>
        </w:tc>
      </w:tr>
      <w:tr>
        <w:tc>
          <w:tcPr>
            <w:tcW w:type="pct" w:w="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admin</w:t>
            </w:r>
          </w:p>
        </w:tc>
        <w:tc>
          <w:tcPr>
            <w:tcW w:type="pct" w:w="2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password123</w:t>
            </w:r>
          </w:p>
        </w:tc>
        <w:tc>
          <w:tcPr>
            <w:tcW w:type="pct" w:w="2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Super Administrator</w:t>
            </w:r>
          </w:p>
        </w:tc>
        <w:tc>
          <w:tcPr>
            <w:tcW w:type="pct" w:w="3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Overall system governance, database management, and audit log inspection.</w:t>
            </w:r>
          </w:p>
        </w:tc>
      </w:tr>
      <w:tr>
        <w:tc>
          <w:tcPr>
            <w:tcW w:type="pct" w:w="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hr</w:t>
            </w:r>
          </w:p>
        </w:tc>
        <w:tc>
          <w:tcPr>
            <w:tcW w:type="pct" w:w="2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password123</w:t>
            </w:r>
          </w:p>
        </w:tc>
        <w:tc>
          <w:tcPr>
            <w:tcW w:type="pct" w:w="2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HR Administrator</w:t>
            </w:r>
          </w:p>
        </w:tc>
        <w:tc>
          <w:tcPr>
            <w:tcW w:type="pct" w:w="3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Employee onboarding, shifts, attendance exceptions, and broadcast communications.</w:t>
            </w:r>
          </w:p>
        </w:tc>
      </w:tr>
      <w:tr>
        <w:tc>
          <w:tcPr>
            <w:tcW w:type="pct" w:w="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payroll</w:t>
            </w:r>
          </w:p>
        </w:tc>
        <w:tc>
          <w:tcPr>
            <w:tcW w:type="pct" w:w="2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password123</w:t>
            </w:r>
          </w:p>
        </w:tc>
        <w:tc>
          <w:tcPr>
            <w:tcW w:type="pct" w:w="2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Payroll Administrator</w:t>
            </w:r>
          </w:p>
        </w:tc>
        <w:tc>
          <w:tcPr>
            <w:tcW w:type="pct" w:w="3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Monthly payroll runs, statutory tax reviews, approvals, and disbursement ledgers.</w:t>
            </w:r>
          </w:p>
        </w:tc>
      </w:tr>
      <w:tr>
        <w:tc>
          <w:tcPr>
            <w:tcW w:type="pct" w:w="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dept</w:t>
            </w:r>
          </w:p>
        </w:tc>
        <w:tc>
          <w:tcPr>
            <w:tcW w:type="pct" w:w="2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password123</w:t>
            </w:r>
          </w:p>
        </w:tc>
        <w:tc>
          <w:tcPr>
            <w:tcW w:type="pct" w:w="2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Department Manager</w:t>
            </w:r>
          </w:p>
        </w:tc>
        <w:tc>
          <w:tcPr>
            <w:tcW w:type="pct" w:w="3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Departmental attendance oversight and overtime authorization.</w:t>
            </w:r>
          </w:p>
        </w:tc>
      </w:tr>
      <w:tr>
        <w:tc>
          <w:tcPr>
            <w:tcW w:type="pct" w:w="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employee</w:t>
            </w:r>
          </w:p>
        </w:tc>
        <w:tc>
          <w:tcPr>
            <w:tcW w:type="pct" w:w="2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password123</w:t>
            </w:r>
          </w:p>
        </w:tc>
        <w:tc>
          <w:tcPr>
            <w:tcW w:type="pct" w:w="2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Standard Employee</w:t>
            </w:r>
          </w:p>
        </w:tc>
        <w:tc>
          <w:tcPr>
            <w:tcW w:type="pct" w:w="3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Personal self-service portal, payslip downloads, and notification replies.</w:t>
            </w:r>
          </w:p>
        </w:tc>
      </w:tr>
    </w:tbl>
    <w:p>
      <w:pPr>
        <w:spacing w:after="100" w:before="60"/>
        <w:jc w:val="left"/>
      </w:pPr>
      <w:r>
        <w:rPr>
          <w:rFonts w:ascii="Arial" w:cs="Arial" w:eastAsia="Arial" w:hAnsi="Arial"/>
          <w:b w:val="false"/>
          <w:bCs w:val="false"/>
          <w:i w:val="false"/>
          <w:iCs w:val="false"/>
          <w:color w:val="1E293B"/>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auto" w:sz="0"/>
              <w:left w:val="single" w:color="D97706" w:sz="24"/>
              <w:bottom w:val="none" w:color="auto" w:sz="0"/>
              <w:right w:val="none" w:color="auto" w:sz="0"/>
            </w:tcBorders>
            <w:shd w:fill="FFFBEB" w:val="clear"/>
            <w:tcMar>
              <w:top w:type="dxa" w:w="120"/>
              <w:left w:type="dxa" w:w="160"/>
              <w:bottom w:type="dxa" w:w="120"/>
              <w:right w:type="dxa" w:w="160"/>
            </w:tcMar>
          </w:tcPr>
          <w:p>
            <w:pPr>
              <w:spacing w:after="40" w:before="0"/>
            </w:pPr>
            <w:r>
              <w:rPr>
                <w:rFonts w:ascii="Arial" w:cs="Arial" w:eastAsia="Arial" w:hAnsi="Arial"/>
                <w:b/>
                <w:bCs/>
                <w:color w:val="D97706"/>
                <w:sz w:val="21"/>
                <w:szCs w:val="21"/>
              </w:rPr>
              <w:t xml:space="preserve">[IMPORTANT WARNING] Immediate Password Change Requirement</w:t>
            </w:r>
          </w:p>
          <w:p>
            <w:pPr>
              <w:spacing w:after="0" w:before="0"/>
            </w:pPr>
            <w:r>
              <w:rPr>
                <w:rFonts w:ascii="Arial" w:cs="Arial" w:eastAsia="Arial" w:hAnsi="Arial"/>
                <w:color w:val="1E293B"/>
                <w:sz w:val="20"/>
                <w:szCs w:val="20"/>
              </w:rPr>
              <w:t xml:space="preserve">Upon initial deployment to production environments, all default passwords must be immediately modified via the User Management settings. The system enforces passwords with a minimum of 6 characters with uppercase, lowercase, and numeric characters.</w:t>
            </w:r>
          </w:p>
        </w:tc>
      </w:tr>
    </w:tbl>
    <w:p>
      <w:pPr>
        <w:pStyle w:val="Heading2"/>
        <w:spacing w:after="80" w:before="260"/>
      </w:pPr>
      <w:r>
        <w:rPr>
          <w:rFonts w:ascii="Arial" w:cs="Arial" w:eastAsia="Arial" w:hAnsi="Arial"/>
          <w:b/>
          <w:bCs/>
          <w:color w:val="0284C7"/>
          <w:sz w:val="26"/>
          <w:szCs w:val="26"/>
        </w:rPr>
        <w:t xml:space="preserve">2.3 </w:t>
      </w:r>
      <w:r>
        <w:rPr>
          <w:rFonts w:ascii="Arial" w:cs="Arial" w:eastAsia="Arial" w:hAnsi="Arial"/>
          <w:b/>
          <w:bCs/>
          <w:color w:val="142142"/>
          <w:sz w:val="26"/>
          <w:szCs w:val="26"/>
        </w:rPr>
        <w:t xml:space="preserve">Dashboard Interface Architecture</w:t>
      </w:r>
    </w:p>
    <w:p>
      <w:pPr>
        <w:spacing w:after="100" w:before="60"/>
        <w:jc w:val="left"/>
      </w:pPr>
      <w:r>
        <w:rPr>
          <w:rFonts w:ascii="Arial" w:cs="Arial" w:eastAsia="Arial" w:hAnsi="Arial"/>
          <w:b w:val="false"/>
          <w:bCs w:val="false"/>
          <w:i w:val="false"/>
          <w:iCs w:val="false"/>
          <w:color w:val="1E293B"/>
          <w:sz w:val="22"/>
          <w:szCs w:val="22"/>
        </w:rPr>
        <w:t xml:space="preserve">Upon successful authentication, users are redirected to the responsive enterprise dashboard containing:</w:t>
      </w:r>
    </w:p>
    <w:p>
      <w:pPr>
        <w:pStyle w:val="ListParagraph"/>
        <w:numPr>
          <w:ilvl w:val="0"/>
          <w:numId w:val="1"/>
        </w:numPr>
        <w:spacing w:after="60" w:before="40"/>
      </w:pPr>
      <w:r>
        <w:rPr>
          <w:rFonts w:ascii="Arial" w:cs="Arial" w:eastAsia="Arial" w:hAnsi="Arial"/>
          <w:b/>
          <w:bCs/>
          <w:color w:val="142142"/>
          <w:sz w:val="21"/>
          <w:szCs w:val="21"/>
        </w:rPr>
        <w:t xml:space="preserve">Left-Hand Navigation Sidebar: </w:t>
      </w:r>
      <w:r>
        <w:rPr>
          <w:rFonts w:ascii="Arial" w:cs="Arial" w:eastAsia="Arial" w:hAnsi="Arial"/>
          <w:color w:val="1E293B"/>
          <w:sz w:val="21"/>
          <w:szCs w:val="21"/>
        </w:rPr>
        <w:t xml:space="preserve">Direct links to Dashboard, Employees, Attendance, QR Scanner, Payroll, Departments, Reports, Notifications, AI Assistant, and System Settings.</w:t>
      </w:r>
    </w:p>
    <w:p>
      <w:pPr>
        <w:pStyle w:val="ListParagraph"/>
        <w:numPr>
          <w:ilvl w:val="0"/>
          <w:numId w:val="1"/>
        </w:numPr>
        <w:spacing w:after="60" w:before="40"/>
      </w:pPr>
      <w:r>
        <w:rPr>
          <w:rFonts w:ascii="Arial" w:cs="Arial" w:eastAsia="Arial" w:hAnsi="Arial"/>
          <w:b/>
          <w:bCs/>
          <w:color w:val="142142"/>
          <w:sz w:val="21"/>
          <w:szCs w:val="21"/>
        </w:rPr>
        <w:t xml:space="preserve">Top Header Bar: </w:t>
      </w:r>
      <w:r>
        <w:rPr>
          <w:rFonts w:ascii="Arial" w:cs="Arial" w:eastAsia="Arial" w:hAnsi="Arial"/>
          <w:color w:val="1E293B"/>
          <w:sz w:val="21"/>
          <w:szCs w:val="21"/>
        </w:rPr>
        <w:t xml:space="preserve">Global search input, Live real-time clock indicator, Network status badge, Notification bell with unread counter, Dark/Light mode toggle, and User Profile dropdown.</w:t>
      </w:r>
    </w:p>
    <w:p>
      <w:pPr>
        <w:pStyle w:val="ListParagraph"/>
        <w:numPr>
          <w:ilvl w:val="0"/>
          <w:numId w:val="1"/>
        </w:numPr>
        <w:spacing w:after="60" w:before="40"/>
      </w:pPr>
      <w:r>
        <w:rPr>
          <w:rFonts w:ascii="Arial" w:cs="Arial" w:eastAsia="Arial" w:hAnsi="Arial"/>
          <w:b/>
          <w:bCs/>
          <w:color w:val="142142"/>
          <w:sz w:val="21"/>
          <w:szCs w:val="21"/>
        </w:rPr>
        <w:t xml:space="preserve">Key Performance Indicator (KPI) Metric Cards: </w:t>
      </w:r>
      <w:r>
        <w:rPr>
          <w:rFonts w:ascii="Arial" w:cs="Arial" w:eastAsia="Arial" w:hAnsi="Arial"/>
          <w:color w:val="1E293B"/>
          <w:sz w:val="21"/>
          <w:szCs w:val="21"/>
        </w:rPr>
        <w:t xml:space="preserve">Real-time counters showing Total Active Employees, Today’s Check-In Headcount, Punctuality Rate %, and Pending Approvals.</w:t>
      </w:r>
    </w:p>
    <w:p>
      <w:pPr>
        <w:pStyle w:val="ListParagraph"/>
        <w:numPr>
          <w:ilvl w:val="0"/>
          <w:numId w:val="1"/>
        </w:numPr>
        <w:spacing w:after="60" w:before="40"/>
      </w:pPr>
      <w:r>
        <w:rPr>
          <w:rFonts w:ascii="Arial" w:cs="Arial" w:eastAsia="Arial" w:hAnsi="Arial"/>
          <w:b/>
          <w:bCs/>
          <w:color w:val="142142"/>
          <w:sz w:val="21"/>
          <w:szCs w:val="21"/>
        </w:rPr>
        <w:t xml:space="preserve">Recent Activity Feed: </w:t>
      </w:r>
      <w:r>
        <w:rPr>
          <w:rFonts w:ascii="Arial" w:cs="Arial" w:eastAsia="Arial" w:hAnsi="Arial"/>
          <w:color w:val="1E293B"/>
          <w:sz w:val="21"/>
          <w:szCs w:val="21"/>
        </w:rPr>
        <w:t xml:space="preserve">Live audit feed of check-ins, automated alerts, and system lifecycle events.</w:t>
      </w:r>
    </w:p>
    <w:p>
      <w:pPr>
        <w:spacing w:after="200" w:before="200"/>
      </w:pPr>
      <w:r>
        <w:br w:type="page"/>
      </w:r>
    </w:p>
    <w:p>
      <w:pPr>
        <w:pStyle w:val="Heading1"/>
        <w:pBdr>
          <w:bottom w:val="single" w:color="0284C7" w:sz="12"/>
        </w:pBdr>
        <w:spacing w:after="140" w:before="400"/>
      </w:pPr>
      <w:r>
        <w:rPr>
          <w:rFonts w:ascii="Arial" w:cs="Arial" w:eastAsia="Arial" w:hAnsi="Arial"/>
          <w:b/>
          <w:bCs/>
          <w:color w:val="0284C7"/>
          <w:sz w:val="32"/>
          <w:szCs w:val="32"/>
        </w:rPr>
        <w:t xml:space="preserve">3. </w:t>
      </w:r>
      <w:r>
        <w:rPr>
          <w:rFonts w:ascii="Arial" w:cs="Arial" w:eastAsia="Arial" w:hAnsi="Arial"/>
          <w:b/>
          <w:bCs/>
          <w:color w:val="142142"/>
          <w:sz w:val="32"/>
          <w:szCs w:val="32"/>
        </w:rPr>
        <w:t xml:space="preserve">DEPARTMENT MANAGEMENT &amp; ORGANIZATIONAL HIERARCHY</w:t>
      </w:r>
    </w:p>
    <w:p>
      <w:pPr>
        <w:spacing w:after="100" w:before="60"/>
        <w:jc w:val="left"/>
      </w:pPr>
      <w:r>
        <w:rPr>
          <w:rFonts w:ascii="Arial" w:cs="Arial" w:eastAsia="Arial" w:hAnsi="Arial"/>
          <w:b w:val="false"/>
          <w:bCs w:val="false"/>
          <w:i w:val="false"/>
          <w:iCs w:val="false"/>
          <w:color w:val="1E293B"/>
          <w:sz w:val="22"/>
          <w:szCs w:val="22"/>
        </w:rPr>
        <w:t xml:space="preserve">Departments form the structural backbone of Apex Enterprise HRMS. All employees, shift rules, and payroll reports are allocated along departmental lines.</w:t>
      </w:r>
    </w:p>
    <w:p>
      <w:pPr>
        <w:pStyle w:val="Heading2"/>
        <w:spacing w:after="80" w:before="260"/>
      </w:pPr>
      <w:r>
        <w:rPr>
          <w:rFonts w:ascii="Arial" w:cs="Arial" w:eastAsia="Arial" w:hAnsi="Arial"/>
          <w:b/>
          <w:bCs/>
          <w:color w:val="0284C7"/>
          <w:sz w:val="26"/>
          <w:szCs w:val="26"/>
        </w:rPr>
        <w:t xml:space="preserve">3.1 </w:t>
      </w:r>
      <w:r>
        <w:rPr>
          <w:rFonts w:ascii="Arial" w:cs="Arial" w:eastAsia="Arial" w:hAnsi="Arial"/>
          <w:b/>
          <w:bCs/>
          <w:color w:val="142142"/>
          <w:sz w:val="26"/>
          <w:szCs w:val="26"/>
        </w:rPr>
        <w:t xml:space="preserve">Navigating to Department Management</w:t>
      </w:r>
    </w:p>
    <w:p>
      <w:pPr>
        <w:spacing w:after="100" w:before="60"/>
        <w:jc w:val="left"/>
      </w:pPr>
      <w:r>
        <w:rPr>
          <w:rFonts w:ascii="Arial" w:cs="Arial" w:eastAsia="Arial" w:hAnsi="Arial"/>
          <w:b w:val="false"/>
          <w:bCs w:val="false"/>
          <w:i w:val="false"/>
          <w:iCs w:val="false"/>
          <w:color w:val="1E293B"/>
          <w:sz w:val="22"/>
          <w:szCs w:val="22"/>
        </w:rPr>
        <w:t xml:space="preserve">From the navigation sidebar, click on "Departments" (or navigate to /departments). Only Super Administrators and HR Administrators have write permissions on this view.</w:t>
      </w:r>
    </w:p>
    <w:p>
      <w:pPr>
        <w:pStyle w:val="Heading2"/>
        <w:spacing w:after="80" w:before="260"/>
      </w:pPr>
      <w:r>
        <w:rPr>
          <w:rFonts w:ascii="Arial" w:cs="Arial" w:eastAsia="Arial" w:hAnsi="Arial"/>
          <w:b/>
          <w:bCs/>
          <w:color w:val="0284C7"/>
          <w:sz w:val="26"/>
          <w:szCs w:val="26"/>
        </w:rPr>
        <w:t xml:space="preserve">3.2 </w:t>
      </w:r>
      <w:r>
        <w:rPr>
          <w:rFonts w:ascii="Arial" w:cs="Arial" w:eastAsia="Arial" w:hAnsi="Arial"/>
          <w:b/>
          <w:bCs/>
          <w:color w:val="142142"/>
          <w:sz w:val="26"/>
          <w:szCs w:val="26"/>
        </w:rPr>
        <w:t xml:space="preserve">Step-by-Step: Adding a New Department</w:t>
      </w:r>
    </w:p>
    <w:p>
      <w:pPr>
        <w:spacing w:after="80" w:before="80"/>
        <w:ind w:left="360"/>
      </w:pPr>
      <w:r>
        <w:rPr>
          <w:rFonts w:ascii="Arial" w:cs="Arial" w:eastAsia="Arial" w:hAnsi="Arial"/>
          <w:b/>
          <w:bCs/>
          <w:color w:val="0284C7"/>
          <w:sz w:val="22"/>
          <w:szCs w:val="22"/>
        </w:rPr>
        <w:t xml:space="preserve">Step 1: </w:t>
      </w:r>
      <w:r>
        <w:rPr>
          <w:rFonts w:ascii="Arial" w:cs="Arial" w:eastAsia="Arial" w:hAnsi="Arial"/>
          <w:b/>
          <w:bCs/>
          <w:color w:val="142142"/>
          <w:sz w:val="22"/>
          <w:szCs w:val="22"/>
        </w:rPr>
        <w:t xml:space="preserve">Open Creation Modal — </w:t>
      </w:r>
      <w:r>
        <w:rPr>
          <w:rFonts w:ascii="Arial" w:cs="Arial" w:eastAsia="Arial" w:hAnsi="Arial"/>
          <w:color w:val="1E293B"/>
          <w:sz w:val="21"/>
          <w:szCs w:val="21"/>
        </w:rPr>
        <w:t xml:space="preserve">Click the "+ Add Department" button located in the top-right corner of the Departments view.</w:t>
      </w:r>
    </w:p>
    <w:p>
      <w:pPr>
        <w:spacing w:after="80" w:before="80"/>
        <w:ind w:left="360"/>
      </w:pPr>
      <w:r>
        <w:rPr>
          <w:rFonts w:ascii="Arial" w:cs="Arial" w:eastAsia="Arial" w:hAnsi="Arial"/>
          <w:b/>
          <w:bCs/>
          <w:color w:val="0284C7"/>
          <w:sz w:val="22"/>
          <w:szCs w:val="22"/>
        </w:rPr>
        <w:t xml:space="preserve">Step 2: </w:t>
      </w:r>
      <w:r>
        <w:rPr>
          <w:rFonts w:ascii="Arial" w:cs="Arial" w:eastAsia="Arial" w:hAnsi="Arial"/>
          <w:b/>
          <w:bCs/>
          <w:color w:val="142142"/>
          <w:sz w:val="22"/>
          <w:szCs w:val="22"/>
        </w:rPr>
        <w:t xml:space="preserve">Enter Department Name — </w:t>
      </w:r>
      <w:r>
        <w:rPr>
          <w:rFonts w:ascii="Arial" w:cs="Arial" w:eastAsia="Arial" w:hAnsi="Arial"/>
          <w:color w:val="1E293B"/>
          <w:sz w:val="21"/>
          <w:szCs w:val="21"/>
        </w:rPr>
        <w:t xml:space="preserve">Provide a unique departmental title (e.g. "Information Technology", "Finance &amp; Accounting", "Human Resources").</w:t>
      </w:r>
    </w:p>
    <w:p>
      <w:pPr>
        <w:spacing w:after="80" w:before="80"/>
        <w:ind w:left="360"/>
      </w:pPr>
      <w:r>
        <w:rPr>
          <w:rFonts w:ascii="Arial" w:cs="Arial" w:eastAsia="Arial" w:hAnsi="Arial"/>
          <w:b/>
          <w:bCs/>
          <w:color w:val="0284C7"/>
          <w:sz w:val="22"/>
          <w:szCs w:val="22"/>
        </w:rPr>
        <w:t xml:space="preserve">Step 3: </w:t>
      </w:r>
      <w:r>
        <w:rPr>
          <w:rFonts w:ascii="Arial" w:cs="Arial" w:eastAsia="Arial" w:hAnsi="Arial"/>
          <w:b/>
          <w:bCs/>
          <w:color w:val="142142"/>
          <w:sz w:val="22"/>
          <w:szCs w:val="22"/>
        </w:rPr>
        <w:t xml:space="preserve">Specify Department Code — </w:t>
      </w:r>
      <w:r>
        <w:rPr>
          <w:rFonts w:ascii="Arial" w:cs="Arial" w:eastAsia="Arial" w:hAnsi="Arial"/>
          <w:color w:val="1E293B"/>
          <w:sz w:val="21"/>
          <w:szCs w:val="21"/>
        </w:rPr>
        <w:t xml:space="preserve">Input a short 2-4 letter uppercase identifier (e.g. "IT", "FIN", "HR", "OPS").</w:t>
      </w:r>
    </w:p>
    <w:p>
      <w:pPr>
        <w:spacing w:after="80" w:before="80"/>
        <w:ind w:left="360"/>
      </w:pPr>
      <w:r>
        <w:rPr>
          <w:rFonts w:ascii="Arial" w:cs="Arial" w:eastAsia="Arial" w:hAnsi="Arial"/>
          <w:b/>
          <w:bCs/>
          <w:color w:val="0284C7"/>
          <w:sz w:val="22"/>
          <w:szCs w:val="22"/>
        </w:rPr>
        <w:t xml:space="preserve">Step 4: </w:t>
      </w:r>
      <w:r>
        <w:rPr>
          <w:rFonts w:ascii="Arial" w:cs="Arial" w:eastAsia="Arial" w:hAnsi="Arial"/>
          <w:b/>
          <w:bCs/>
          <w:color w:val="142142"/>
          <w:sz w:val="22"/>
          <w:szCs w:val="22"/>
        </w:rPr>
        <w:t xml:space="preserve">Allocate Operating Budget — </w:t>
      </w:r>
      <w:r>
        <w:rPr>
          <w:rFonts w:ascii="Arial" w:cs="Arial" w:eastAsia="Arial" w:hAnsi="Arial"/>
          <w:color w:val="1E293B"/>
          <w:sz w:val="21"/>
          <w:szCs w:val="21"/>
        </w:rPr>
        <w:t xml:space="preserve">Enter the authorized monthly or annual operational budget figure in Sierra Leone Leones (NLe).</w:t>
      </w:r>
    </w:p>
    <w:p>
      <w:pPr>
        <w:spacing w:after="80" w:before="80"/>
        <w:ind w:left="360"/>
      </w:pPr>
      <w:r>
        <w:rPr>
          <w:rFonts w:ascii="Arial" w:cs="Arial" w:eastAsia="Arial" w:hAnsi="Arial"/>
          <w:b/>
          <w:bCs/>
          <w:color w:val="0284C7"/>
          <w:sz w:val="22"/>
          <w:szCs w:val="22"/>
        </w:rPr>
        <w:t xml:space="preserve">Step 5: </w:t>
      </w:r>
      <w:r>
        <w:rPr>
          <w:rFonts w:ascii="Arial" w:cs="Arial" w:eastAsia="Arial" w:hAnsi="Arial"/>
          <w:b/>
          <w:bCs/>
          <w:color w:val="142142"/>
          <w:sz w:val="22"/>
          <w:szCs w:val="22"/>
        </w:rPr>
        <w:t xml:space="preserve">Assign Department Head — </w:t>
      </w:r>
      <w:r>
        <w:rPr>
          <w:rFonts w:ascii="Arial" w:cs="Arial" w:eastAsia="Arial" w:hAnsi="Arial"/>
          <w:color w:val="1E293B"/>
          <w:sz w:val="21"/>
          <w:szCs w:val="21"/>
        </w:rPr>
        <w:t xml:space="preserve">Select an active employee from the dropdown list to serve as the Head of Department.</w:t>
      </w:r>
    </w:p>
    <w:p>
      <w:pPr>
        <w:spacing w:after="80" w:before="80"/>
        <w:ind w:left="360"/>
      </w:pPr>
      <w:r>
        <w:rPr>
          <w:rFonts w:ascii="Arial" w:cs="Arial" w:eastAsia="Arial" w:hAnsi="Arial"/>
          <w:b/>
          <w:bCs/>
          <w:color w:val="0284C7"/>
          <w:sz w:val="22"/>
          <w:szCs w:val="22"/>
        </w:rPr>
        <w:t xml:space="preserve">Step 6: </w:t>
      </w:r>
      <w:r>
        <w:rPr>
          <w:rFonts w:ascii="Arial" w:cs="Arial" w:eastAsia="Arial" w:hAnsi="Arial"/>
          <w:b/>
          <w:bCs/>
          <w:color w:val="142142"/>
          <w:sz w:val="22"/>
          <w:szCs w:val="22"/>
        </w:rPr>
        <w:t xml:space="preserve">Save and Commit — </w:t>
      </w:r>
      <w:r>
        <w:rPr>
          <w:rFonts w:ascii="Arial" w:cs="Arial" w:eastAsia="Arial" w:hAnsi="Arial"/>
          <w:color w:val="1E293B"/>
          <w:sz w:val="21"/>
          <w:szCs w:val="21"/>
        </w:rPr>
        <w:t xml:space="preserve">Click "Create Department". The system validates uniqueness constraints and immediately updates the live organization chart.</w:t>
      </w:r>
    </w:p>
    <w:p>
      <w:pPr>
        <w:spacing w:after="100" w:before="60"/>
        <w:jc w:val="left"/>
      </w:pPr>
      <w:r>
        <w:rPr>
          <w:rFonts w:ascii="Arial" w:cs="Arial" w:eastAsia="Arial" w:hAnsi="Arial"/>
          <w:b w:val="false"/>
          <w:bCs w:val="false"/>
          <w:i w:val="false"/>
          <w:iCs w:val="false"/>
          <w:color w:val="1E293B"/>
          <w:sz w:val="22"/>
          <w:szCs w:val="22"/>
        </w:rPr>
        <w:t xml:space="preserve"/>
      </w:r>
    </w:p>
    <w:p>
      <w:pPr>
        <w:pStyle w:val="Heading2"/>
        <w:spacing w:after="80" w:before="260"/>
      </w:pPr>
      <w:r>
        <w:rPr>
          <w:rFonts w:ascii="Arial" w:cs="Arial" w:eastAsia="Arial" w:hAnsi="Arial"/>
          <w:b/>
          <w:bCs/>
          <w:color w:val="0284C7"/>
          <w:sz w:val="26"/>
          <w:szCs w:val="26"/>
        </w:rPr>
        <w:t xml:space="preserve">3.3 </w:t>
      </w:r>
      <w:r>
        <w:rPr>
          <w:rFonts w:ascii="Arial" w:cs="Arial" w:eastAsia="Arial" w:hAnsi="Arial"/>
          <w:b/>
          <w:bCs/>
          <w:color w:val="142142"/>
          <w:sz w:val="26"/>
          <w:szCs w:val="26"/>
        </w:rPr>
        <w:t xml:space="preserve">Editing and Archiving Departments</w:t>
      </w:r>
    </w:p>
    <w:p>
      <w:pPr>
        <w:spacing w:after="100" w:before="60"/>
        <w:jc w:val="left"/>
      </w:pPr>
      <w:r>
        <w:rPr>
          <w:rFonts w:ascii="Arial" w:cs="Arial" w:eastAsia="Arial" w:hAnsi="Arial"/>
          <w:b w:val="false"/>
          <w:bCs w:val="false"/>
          <w:i w:val="false"/>
          <w:iCs w:val="false"/>
          <w:color w:val="1E293B"/>
          <w:sz w:val="22"/>
          <w:szCs w:val="22"/>
        </w:rPr>
        <w:t xml:space="preserve">Existing departments can be modified by clicking the "Edit" pencil icon on the department card. When archiving or deleting a department:</w:t>
      </w:r>
    </w:p>
    <w:p>
      <w:pPr>
        <w:pStyle w:val="ListParagraph"/>
        <w:numPr>
          <w:ilvl w:val="0"/>
          <w:numId w:val="1"/>
        </w:numPr>
        <w:spacing w:after="60" w:before="40"/>
      </w:pPr>
      <w:r>
        <w:rPr>
          <w:rFonts w:ascii="Arial" w:cs="Arial" w:eastAsia="Arial" w:hAnsi="Arial"/>
          <w:b/>
          <w:bCs/>
          <w:color w:val="142142"/>
          <w:sz w:val="21"/>
          <w:szCs w:val="21"/>
        </w:rPr>
        <w:t xml:space="preserve">Active Employee Constraint: </w:t>
      </w:r>
      <w:r>
        <w:rPr>
          <w:rFonts w:ascii="Arial" w:cs="Arial" w:eastAsia="Arial" w:hAnsi="Arial"/>
          <w:color w:val="1E293B"/>
          <w:sz w:val="21"/>
          <w:szCs w:val="21"/>
        </w:rPr>
        <w:t xml:space="preserve">PostgreSQL foreign key constraints prevent deleting any department that currently contains active employees. You must reassign all employees to a new department before removing the empty department.</w:t>
      </w:r>
    </w:p>
    <w:p>
      <w:pPr>
        <w:spacing w:after="200" w:before="200"/>
      </w:pPr>
      <w:r>
        <w:br w:type="page"/>
      </w:r>
    </w:p>
    <w:p>
      <w:pPr>
        <w:pStyle w:val="Heading1"/>
        <w:pBdr>
          <w:bottom w:val="single" w:color="0284C7" w:sz="12"/>
        </w:pBdr>
        <w:spacing w:after="140" w:before="400"/>
      </w:pPr>
      <w:r>
        <w:rPr>
          <w:rFonts w:ascii="Arial" w:cs="Arial" w:eastAsia="Arial" w:hAnsi="Arial"/>
          <w:b/>
          <w:bCs/>
          <w:color w:val="0284C7"/>
          <w:sz w:val="32"/>
          <w:szCs w:val="32"/>
        </w:rPr>
        <w:t xml:space="preserve">4. </w:t>
      </w:r>
      <w:r>
        <w:rPr>
          <w:rFonts w:ascii="Arial" w:cs="Arial" w:eastAsia="Arial" w:hAnsi="Arial"/>
          <w:b/>
          <w:bCs/>
          <w:color w:val="142142"/>
          <w:sz w:val="32"/>
          <w:szCs w:val="32"/>
        </w:rPr>
        <w:t xml:space="preserve">EMPLOYEE LIFECYCLE &amp; PERSONNEL ROSTER MANAGEMENT</w:t>
      </w:r>
    </w:p>
    <w:p>
      <w:pPr>
        <w:spacing w:after="100" w:before="60"/>
        <w:jc w:val="left"/>
      </w:pPr>
      <w:r>
        <w:rPr>
          <w:rFonts w:ascii="Arial" w:cs="Arial" w:eastAsia="Arial" w:hAnsi="Arial"/>
          <w:b w:val="false"/>
          <w:bCs w:val="false"/>
          <w:i w:val="false"/>
          <w:iCs w:val="false"/>
          <w:color w:val="1E293B"/>
          <w:sz w:val="22"/>
          <w:szCs w:val="22"/>
        </w:rPr>
        <w:t xml:space="preserve">The Employee Management module oversees full employee lifecycle records, contact credentials, statutory identification numbers, compensation baselines, and status transitions.</w:t>
      </w:r>
    </w:p>
    <w:p>
      <w:pPr>
        <w:pStyle w:val="Heading2"/>
        <w:spacing w:after="80" w:before="260"/>
      </w:pPr>
      <w:r>
        <w:rPr>
          <w:rFonts w:ascii="Arial" w:cs="Arial" w:eastAsia="Arial" w:hAnsi="Arial"/>
          <w:b/>
          <w:bCs/>
          <w:color w:val="0284C7"/>
          <w:sz w:val="26"/>
          <w:szCs w:val="26"/>
        </w:rPr>
        <w:t xml:space="preserve">4.1 </w:t>
      </w:r>
      <w:r>
        <w:rPr>
          <w:rFonts w:ascii="Arial" w:cs="Arial" w:eastAsia="Arial" w:hAnsi="Arial"/>
          <w:b/>
          <w:bCs/>
          <w:color w:val="142142"/>
          <w:sz w:val="26"/>
          <w:szCs w:val="26"/>
        </w:rPr>
        <w:t xml:space="preserve">Navigating the Master Employee Directory</w:t>
      </w:r>
    </w:p>
    <w:p>
      <w:pPr>
        <w:spacing w:after="100" w:before="60"/>
        <w:jc w:val="left"/>
      </w:pPr>
      <w:r>
        <w:rPr>
          <w:rFonts w:ascii="Arial" w:cs="Arial" w:eastAsia="Arial" w:hAnsi="Arial"/>
          <w:b w:val="false"/>
          <w:bCs w:val="false"/>
          <w:i w:val="false"/>
          <w:iCs w:val="false"/>
          <w:color w:val="1E293B"/>
          <w:sz w:val="22"/>
          <w:szCs w:val="22"/>
        </w:rPr>
        <w:t xml:space="preserve">Click "Employees" in the sidebar. This view displays the master employee roster with multi-criteria filtering by Department, Employment Status (Active, On Leave, Suspended, Terminated), and free-text name/code search.</w:t>
      </w:r>
    </w:p>
    <w:p>
      <w:pPr>
        <w:pStyle w:val="Heading2"/>
        <w:spacing w:after="80" w:before="260"/>
      </w:pPr>
      <w:r>
        <w:rPr>
          <w:rFonts w:ascii="Arial" w:cs="Arial" w:eastAsia="Arial" w:hAnsi="Arial"/>
          <w:b/>
          <w:bCs/>
          <w:color w:val="0284C7"/>
          <w:sz w:val="26"/>
          <w:szCs w:val="26"/>
        </w:rPr>
        <w:t xml:space="preserve">4.2 </w:t>
      </w:r>
      <w:r>
        <w:rPr>
          <w:rFonts w:ascii="Arial" w:cs="Arial" w:eastAsia="Arial" w:hAnsi="Arial"/>
          <w:b/>
          <w:bCs/>
          <w:color w:val="142142"/>
          <w:sz w:val="26"/>
          <w:szCs w:val="26"/>
        </w:rPr>
        <w:t xml:space="preserve">Step-by-Step: Registering a New Employee</w:t>
      </w:r>
    </w:p>
    <w:p>
      <w:pPr>
        <w:spacing w:after="80" w:before="80"/>
        <w:ind w:left="360"/>
      </w:pPr>
      <w:r>
        <w:rPr>
          <w:rFonts w:ascii="Arial" w:cs="Arial" w:eastAsia="Arial" w:hAnsi="Arial"/>
          <w:b/>
          <w:bCs/>
          <w:color w:val="0284C7"/>
          <w:sz w:val="22"/>
          <w:szCs w:val="22"/>
        </w:rPr>
        <w:t xml:space="preserve">Step 1: </w:t>
      </w:r>
      <w:r>
        <w:rPr>
          <w:rFonts w:ascii="Arial" w:cs="Arial" w:eastAsia="Arial" w:hAnsi="Arial"/>
          <w:b/>
          <w:bCs/>
          <w:color w:val="142142"/>
          <w:sz w:val="22"/>
          <w:szCs w:val="22"/>
        </w:rPr>
        <w:t xml:space="preserve">Initiate Onboarding — </w:t>
      </w:r>
      <w:r>
        <w:rPr>
          <w:rFonts w:ascii="Arial" w:cs="Arial" w:eastAsia="Arial" w:hAnsi="Arial"/>
          <w:color w:val="1E293B"/>
          <w:sz w:val="21"/>
          <w:szCs w:val="21"/>
        </w:rPr>
        <w:t xml:space="preserve">Click the "+ Add Employee" button on the top right.</w:t>
      </w:r>
    </w:p>
    <w:p>
      <w:pPr>
        <w:spacing w:after="80" w:before="80"/>
        <w:ind w:left="360"/>
      </w:pPr>
      <w:r>
        <w:rPr>
          <w:rFonts w:ascii="Arial" w:cs="Arial" w:eastAsia="Arial" w:hAnsi="Arial"/>
          <w:b/>
          <w:bCs/>
          <w:color w:val="0284C7"/>
          <w:sz w:val="22"/>
          <w:szCs w:val="22"/>
        </w:rPr>
        <w:t xml:space="preserve">Step 2: </w:t>
      </w:r>
      <w:r>
        <w:rPr>
          <w:rFonts w:ascii="Arial" w:cs="Arial" w:eastAsia="Arial" w:hAnsi="Arial"/>
          <w:b/>
          <w:bCs/>
          <w:color w:val="142142"/>
          <w:sz w:val="22"/>
          <w:szCs w:val="22"/>
        </w:rPr>
        <w:t xml:space="preserve">Input Personal Information — </w:t>
      </w:r>
      <w:r>
        <w:rPr>
          <w:rFonts w:ascii="Arial" w:cs="Arial" w:eastAsia="Arial" w:hAnsi="Arial"/>
          <w:color w:val="1E293B"/>
          <w:sz w:val="21"/>
          <w:szCs w:val="21"/>
        </w:rPr>
        <w:t xml:space="preserve">Enter First Name, Last Name, Gender, Date of Birth, and National ID Card Number.</w:t>
      </w:r>
    </w:p>
    <w:p>
      <w:pPr>
        <w:spacing w:after="80" w:before="80"/>
        <w:ind w:left="360"/>
      </w:pPr>
      <w:r>
        <w:rPr>
          <w:rFonts w:ascii="Arial" w:cs="Arial" w:eastAsia="Arial" w:hAnsi="Arial"/>
          <w:b/>
          <w:bCs/>
          <w:color w:val="0284C7"/>
          <w:sz w:val="22"/>
          <w:szCs w:val="22"/>
        </w:rPr>
        <w:t xml:space="preserve">Step 3: </w:t>
      </w:r>
      <w:r>
        <w:rPr>
          <w:rFonts w:ascii="Arial" w:cs="Arial" w:eastAsia="Arial" w:hAnsi="Arial"/>
          <w:b/>
          <w:bCs/>
          <w:color w:val="142142"/>
          <w:sz w:val="22"/>
          <w:szCs w:val="22"/>
        </w:rPr>
        <w:t xml:space="preserve">Assign Unique Employee Code — </w:t>
      </w:r>
      <w:r>
        <w:rPr>
          <w:rFonts w:ascii="Arial" w:cs="Arial" w:eastAsia="Arial" w:hAnsi="Arial"/>
          <w:color w:val="1E293B"/>
          <w:sz w:val="21"/>
          <w:szCs w:val="21"/>
        </w:rPr>
        <w:t xml:space="preserve">Input an alphanumeric code (e.g. "EMP001", "EMP012"). The system strictly enforces uniqueness via database constraints.</w:t>
      </w:r>
    </w:p>
    <w:p>
      <w:pPr>
        <w:spacing w:after="80" w:before="80"/>
        <w:ind w:left="360"/>
      </w:pPr>
      <w:r>
        <w:rPr>
          <w:rFonts w:ascii="Arial" w:cs="Arial" w:eastAsia="Arial" w:hAnsi="Arial"/>
          <w:b/>
          <w:bCs/>
          <w:color w:val="0284C7"/>
          <w:sz w:val="22"/>
          <w:szCs w:val="22"/>
        </w:rPr>
        <w:t xml:space="preserve">Step 4: </w:t>
      </w:r>
      <w:r>
        <w:rPr>
          <w:rFonts w:ascii="Arial" w:cs="Arial" w:eastAsia="Arial" w:hAnsi="Arial"/>
          <w:b/>
          <w:bCs/>
          <w:color w:val="142142"/>
          <w:sz w:val="22"/>
          <w:szCs w:val="22"/>
        </w:rPr>
        <w:t xml:space="preserve">Provide Contact Details — </w:t>
      </w:r>
      <w:r>
        <w:rPr>
          <w:rFonts w:ascii="Arial" w:cs="Arial" w:eastAsia="Arial" w:hAnsi="Arial"/>
          <w:color w:val="1E293B"/>
          <w:sz w:val="21"/>
          <w:szCs w:val="21"/>
        </w:rPr>
        <w:t xml:space="preserve">Enter a valid corporate email address and telephone number (e.g. +232-76-000000). Email syntax is verified automatically.</w:t>
      </w:r>
    </w:p>
    <w:p>
      <w:pPr>
        <w:spacing w:after="80" w:before="80"/>
        <w:ind w:left="360"/>
      </w:pPr>
      <w:r>
        <w:rPr>
          <w:rFonts w:ascii="Arial" w:cs="Arial" w:eastAsia="Arial" w:hAnsi="Arial"/>
          <w:b/>
          <w:bCs/>
          <w:color w:val="0284C7"/>
          <w:sz w:val="22"/>
          <w:szCs w:val="22"/>
        </w:rPr>
        <w:t xml:space="preserve">Step 5: </w:t>
      </w:r>
      <w:r>
        <w:rPr>
          <w:rFonts w:ascii="Arial" w:cs="Arial" w:eastAsia="Arial" w:hAnsi="Arial"/>
          <w:b/>
          <w:bCs/>
          <w:color w:val="142142"/>
          <w:sz w:val="22"/>
          <w:szCs w:val="22"/>
        </w:rPr>
        <w:t xml:space="preserve">Assign Organizational Position — </w:t>
      </w:r>
      <w:r>
        <w:rPr>
          <w:rFonts w:ascii="Arial" w:cs="Arial" w:eastAsia="Arial" w:hAnsi="Arial"/>
          <w:color w:val="1E293B"/>
          <w:sz w:val="21"/>
          <w:szCs w:val="21"/>
        </w:rPr>
        <w:t xml:space="preserve">Select the Department from the dropdown and type the official Position / Job Title (e.g. "Senior Software Engineer").</w:t>
      </w:r>
    </w:p>
    <w:p>
      <w:pPr>
        <w:spacing w:after="80" w:before="80"/>
        <w:ind w:left="360"/>
      </w:pPr>
      <w:r>
        <w:rPr>
          <w:rFonts w:ascii="Arial" w:cs="Arial" w:eastAsia="Arial" w:hAnsi="Arial"/>
          <w:b/>
          <w:bCs/>
          <w:color w:val="0284C7"/>
          <w:sz w:val="22"/>
          <w:szCs w:val="22"/>
        </w:rPr>
        <w:t xml:space="preserve">Step 6: </w:t>
      </w:r>
      <w:r>
        <w:rPr>
          <w:rFonts w:ascii="Arial" w:cs="Arial" w:eastAsia="Arial" w:hAnsi="Arial"/>
          <w:b/>
          <w:bCs/>
          <w:color w:val="142142"/>
          <w:sz w:val="22"/>
          <w:szCs w:val="22"/>
        </w:rPr>
        <w:t xml:space="preserve">Enter Statutory NASSIT Number — </w:t>
      </w:r>
      <w:r>
        <w:rPr>
          <w:rFonts w:ascii="Arial" w:cs="Arial" w:eastAsia="Arial" w:hAnsi="Arial"/>
          <w:color w:val="1E293B"/>
          <w:sz w:val="21"/>
          <w:szCs w:val="21"/>
        </w:rPr>
        <w:t xml:space="preserve">Record the employee’s official Sierra Leone National Social Security number for compliance audits.</w:t>
      </w:r>
    </w:p>
    <w:p>
      <w:pPr>
        <w:spacing w:after="80" w:before="80"/>
        <w:ind w:left="360"/>
      </w:pPr>
      <w:r>
        <w:rPr>
          <w:rFonts w:ascii="Arial" w:cs="Arial" w:eastAsia="Arial" w:hAnsi="Arial"/>
          <w:b/>
          <w:bCs/>
          <w:color w:val="0284C7"/>
          <w:sz w:val="22"/>
          <w:szCs w:val="22"/>
        </w:rPr>
        <w:t xml:space="preserve">Step 7: </w:t>
      </w:r>
      <w:r>
        <w:rPr>
          <w:rFonts w:ascii="Arial" w:cs="Arial" w:eastAsia="Arial" w:hAnsi="Arial"/>
          <w:b/>
          <w:bCs/>
          <w:color w:val="142142"/>
          <w:sz w:val="22"/>
          <w:szCs w:val="22"/>
        </w:rPr>
        <w:t xml:space="preserve">Establish Basic Salary Baseline — </w:t>
      </w:r>
      <w:r>
        <w:rPr>
          <w:rFonts w:ascii="Arial" w:cs="Arial" w:eastAsia="Arial" w:hAnsi="Arial"/>
          <w:color w:val="1E293B"/>
          <w:sz w:val="21"/>
          <w:szCs w:val="21"/>
        </w:rPr>
        <w:t xml:space="preserve">Enter the contracted base monthly salary figure in NLe. Basic salary cannot be negative.</w:t>
      </w:r>
    </w:p>
    <w:p>
      <w:pPr>
        <w:spacing w:after="80" w:before="80"/>
        <w:ind w:left="360"/>
      </w:pPr>
      <w:r>
        <w:rPr>
          <w:rFonts w:ascii="Arial" w:cs="Arial" w:eastAsia="Arial" w:hAnsi="Arial"/>
          <w:b/>
          <w:bCs/>
          <w:color w:val="0284C7"/>
          <w:sz w:val="22"/>
          <w:szCs w:val="22"/>
        </w:rPr>
        <w:t xml:space="preserve">Step 8: </w:t>
      </w:r>
      <w:r>
        <w:rPr>
          <w:rFonts w:ascii="Arial" w:cs="Arial" w:eastAsia="Arial" w:hAnsi="Arial"/>
          <w:b/>
          <w:bCs/>
          <w:color w:val="142142"/>
          <w:sz w:val="22"/>
          <w:szCs w:val="22"/>
        </w:rPr>
        <w:t xml:space="preserve">Commit Registration — </w:t>
      </w:r>
      <w:r>
        <w:rPr>
          <w:rFonts w:ascii="Arial" w:cs="Arial" w:eastAsia="Arial" w:hAnsi="Arial"/>
          <w:color w:val="1E293B"/>
          <w:sz w:val="21"/>
          <w:szCs w:val="21"/>
        </w:rPr>
        <w:t xml:space="preserve">Click "Save Employee". The system stores the record in PostgreSQL, creates an audit log entry, and immediately provisions a cryptographically hashed QR badge.</w:t>
      </w:r>
    </w:p>
    <w:p>
      <w:pPr>
        <w:spacing w:after="100" w:before="60"/>
        <w:jc w:val="left"/>
      </w:pPr>
      <w:r>
        <w:rPr>
          <w:rFonts w:ascii="Arial" w:cs="Arial" w:eastAsia="Arial" w:hAnsi="Arial"/>
          <w:b w:val="false"/>
          <w:bCs w:val="false"/>
          <w:i w:val="false"/>
          <w:iCs w:val="false"/>
          <w:color w:val="1E293B"/>
          <w:sz w:val="22"/>
          <w:szCs w:val="22"/>
        </w:rPr>
        <w:t xml:space="preserve"/>
      </w:r>
    </w:p>
    <w:p>
      <w:pPr>
        <w:pStyle w:val="Heading2"/>
        <w:spacing w:after="80" w:before="260"/>
      </w:pPr>
      <w:r>
        <w:rPr>
          <w:rFonts w:ascii="Arial" w:cs="Arial" w:eastAsia="Arial" w:hAnsi="Arial"/>
          <w:b/>
          <w:bCs/>
          <w:color w:val="0284C7"/>
          <w:sz w:val="26"/>
          <w:szCs w:val="26"/>
        </w:rPr>
        <w:t xml:space="preserve">4.3 </w:t>
      </w:r>
      <w:r>
        <w:rPr>
          <w:rFonts w:ascii="Arial" w:cs="Arial" w:eastAsia="Arial" w:hAnsi="Arial"/>
          <w:b/>
          <w:bCs/>
          <w:color w:val="142142"/>
          <w:sz w:val="26"/>
          <w:szCs w:val="26"/>
        </w:rPr>
        <w:t xml:space="preserve">Managing Employee Status &amp; Deactivation Safeguards</w:t>
      </w:r>
    </w:p>
    <w:p>
      <w:pPr>
        <w:spacing w:after="100" w:before="60"/>
        <w:jc w:val="left"/>
      </w:pPr>
      <w:r>
        <w:rPr>
          <w:rFonts w:ascii="Arial" w:cs="Arial" w:eastAsia="Arial" w:hAnsi="Arial"/>
          <w:b w:val="false"/>
          <w:bCs w:val="false"/>
          <w:i w:val="false"/>
          <w:iCs w:val="false"/>
          <w:color w:val="1E293B"/>
          <w:sz w:val="22"/>
          <w:szCs w:val="22"/>
        </w:rPr>
        <w:t xml:space="preserve">Employee records transition through four operational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STATUS</w:t>
            </w:r>
          </w:p>
        </w:tc>
        <w:tc>
          <w:tcPr>
            <w:tcW w:type="pct" w:w="32%"/>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OPERATIONAL MEANING</w:t>
            </w:r>
          </w:p>
        </w:tc>
        <w:tc>
          <w:tcPr>
            <w:tcW w:type="pct" w:w="28%"/>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QR SCAN PERMISSION</w:t>
            </w:r>
          </w:p>
        </w:tc>
        <w:tc>
          <w:tcPr>
            <w:tcW w:type="pct" w:w="22%"/>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PAYROLL ELIGIBILITY</w:t>
            </w:r>
          </w:p>
        </w:tc>
      </w:tr>
      <w:tr>
        <w:tc>
          <w:tcPr>
            <w:tcW w:type="pct" w:w="1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Active</w:t>
            </w:r>
          </w:p>
        </w:tc>
        <w:tc>
          <w:tcPr>
            <w:tcW w:type="pct" w:w="3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Regular employee in good standing.</w:t>
            </w:r>
          </w:p>
        </w:tc>
        <w:tc>
          <w:tcPr>
            <w:tcW w:type="pct" w:w="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Permitted: Can clock in and out normally.</w:t>
            </w:r>
          </w:p>
        </w:tc>
        <w:tc>
          <w:tcPr>
            <w:tcW w:type="pct" w:w="2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Eligible: Included in monthly payroll computations.</w:t>
            </w:r>
          </w:p>
        </w:tc>
      </w:tr>
      <w:tr>
        <w:tc>
          <w:tcPr>
            <w:tcW w:type="pct" w:w="1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On Leave</w:t>
            </w:r>
          </w:p>
        </w:tc>
        <w:tc>
          <w:tcPr>
            <w:tcW w:type="pct" w:w="3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Approved statutory, maternity, or medical leave.</w:t>
            </w:r>
          </w:p>
        </w:tc>
        <w:tc>
          <w:tcPr>
            <w:tcW w:type="pct" w:w="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Suspended: Clock-in rejected with leave prompt.</w:t>
            </w:r>
          </w:p>
        </w:tc>
        <w:tc>
          <w:tcPr>
            <w:tcW w:type="pct" w:w="2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Eligible: Paid base salary according to leave policy.</w:t>
            </w:r>
          </w:p>
        </w:tc>
      </w:tr>
      <w:tr>
        <w:tc>
          <w:tcPr>
            <w:tcW w:type="pct" w:w="1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Suspended</w:t>
            </w:r>
          </w:p>
        </w:tc>
        <w:tc>
          <w:tcPr>
            <w:tcW w:type="pct" w:w="3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Disciplinary review or temporary administrative hold.</w:t>
            </w:r>
          </w:p>
        </w:tc>
        <w:tc>
          <w:tcPr>
            <w:tcW w:type="pct" w:w="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Blocked: Scanner rejects access immediately.</w:t>
            </w:r>
          </w:p>
        </w:tc>
        <w:tc>
          <w:tcPr>
            <w:tcW w:type="pct" w:w="2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Hold: Salary disbursement withheld during review.</w:t>
            </w:r>
          </w:p>
        </w:tc>
      </w:tr>
      <w:tr>
        <w:tc>
          <w:tcPr>
            <w:tcW w:type="pct" w:w="1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Terminated</w:t>
            </w:r>
          </w:p>
        </w:tc>
        <w:tc>
          <w:tcPr>
            <w:tcW w:type="pct" w:w="3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Departed personnel or severed employment contract.</w:t>
            </w:r>
          </w:p>
        </w:tc>
        <w:tc>
          <w:tcPr>
            <w:tcW w:type="pct" w:w="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Permanently Blocked: Identity flag active.</w:t>
            </w:r>
          </w:p>
        </w:tc>
        <w:tc>
          <w:tcPr>
            <w:tcW w:type="pct" w:w="2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Ineligible: Excluded from all future payroll runs.</w:t>
            </w:r>
          </w:p>
        </w:tc>
      </w:tr>
    </w:tbl>
    <w:p>
      <w:pPr>
        <w:spacing w:after="100" w:before="60"/>
        <w:jc w:val="left"/>
      </w:pPr>
      <w:r>
        <w:rPr>
          <w:rFonts w:ascii="Arial" w:cs="Arial" w:eastAsia="Arial" w:hAnsi="Arial"/>
          <w:b w:val="false"/>
          <w:bCs w:val="false"/>
          <w:i w:val="false"/>
          <w:iCs w:val="false"/>
          <w:color w:val="1E293B"/>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auto" w:sz="0"/>
              <w:left w:val="single" w:color="D97706" w:sz="24"/>
              <w:bottom w:val="none" w:color="auto" w:sz="0"/>
              <w:right w:val="none" w:color="auto" w:sz="0"/>
            </w:tcBorders>
            <w:shd w:fill="FFFBEB" w:val="clear"/>
            <w:tcMar>
              <w:top w:type="dxa" w:w="120"/>
              <w:left w:type="dxa" w:w="160"/>
              <w:bottom w:type="dxa" w:w="120"/>
              <w:right w:type="dxa" w:w="160"/>
            </w:tcMar>
          </w:tcPr>
          <w:p>
            <w:pPr>
              <w:spacing w:after="40" w:before="0"/>
            </w:pPr>
            <w:r>
              <w:rPr>
                <w:rFonts w:ascii="Arial" w:cs="Arial" w:eastAsia="Arial" w:hAnsi="Arial"/>
                <w:b/>
                <w:bCs/>
                <w:color w:val="D97706"/>
                <w:sz w:val="21"/>
                <w:szCs w:val="21"/>
              </w:rPr>
              <w:t xml:space="preserve">[IMPORTANT WARNING] Two-Stage Confirmation for Employee Deactivation</w:t>
            </w:r>
          </w:p>
          <w:p>
            <w:pPr>
              <w:spacing w:after="0" w:before="0"/>
            </w:pPr>
            <w:r>
              <w:rPr>
                <w:rFonts w:ascii="Arial" w:cs="Arial" w:eastAsia="Arial" w:hAnsi="Arial"/>
                <w:color w:val="1E293B"/>
                <w:sz w:val="20"/>
                <w:szCs w:val="20"/>
              </w:rPr>
              <w:t xml:space="preserve">To prevent accidental termination of staff or malicious deletions, altering an employee status to "Terminated" triggers a secondary verification modal requiring explicit confirmation. The action is logged to the PostgreSQL audit trail with the administrator’s user ID and timestamp.</w:t>
            </w:r>
          </w:p>
        </w:tc>
      </w:tr>
    </w:tbl>
    <w:p>
      <w:pPr>
        <w:pStyle w:val="Heading2"/>
        <w:spacing w:after="80" w:before="260"/>
      </w:pPr>
      <w:r>
        <w:rPr>
          <w:rFonts w:ascii="Arial" w:cs="Arial" w:eastAsia="Arial" w:hAnsi="Arial"/>
          <w:b/>
          <w:bCs/>
          <w:color w:val="0284C7"/>
          <w:sz w:val="26"/>
          <w:szCs w:val="26"/>
        </w:rPr>
        <w:t xml:space="preserve">4.4 </w:t>
      </w:r>
      <w:r>
        <w:rPr>
          <w:rFonts w:ascii="Arial" w:cs="Arial" w:eastAsia="Arial" w:hAnsi="Arial"/>
          <w:b/>
          <w:bCs/>
          <w:color w:val="142142"/>
          <w:sz w:val="26"/>
          <w:szCs w:val="26"/>
        </w:rPr>
        <w:t xml:space="preserve">Exporting the Master Employee Roster</w:t>
      </w:r>
    </w:p>
    <w:p>
      <w:pPr>
        <w:spacing w:after="100" w:before="60"/>
        <w:jc w:val="left"/>
      </w:pPr>
      <w:r>
        <w:rPr>
          <w:rFonts w:ascii="Arial" w:cs="Arial" w:eastAsia="Arial" w:hAnsi="Arial"/>
          <w:b w:val="false"/>
          <w:bCs w:val="false"/>
          <w:i w:val="false"/>
          <w:iCs w:val="false"/>
          <w:color w:val="1E293B"/>
          <w:sz w:val="22"/>
          <w:szCs w:val="22"/>
        </w:rPr>
        <w:t xml:space="preserve">Administrators can export the entire workforce roster at any time:</w:t>
      </w:r>
    </w:p>
    <w:p>
      <w:pPr>
        <w:pStyle w:val="ListParagraph"/>
        <w:numPr>
          <w:ilvl w:val="0"/>
          <w:numId w:val="1"/>
        </w:numPr>
        <w:spacing w:after="60" w:before="40"/>
      </w:pPr>
      <w:r>
        <w:rPr>
          <w:rFonts w:ascii="Arial" w:cs="Arial" w:eastAsia="Arial" w:hAnsi="Arial"/>
          <w:b/>
          <w:bCs/>
          <w:color w:val="142142"/>
          <w:sz w:val="21"/>
          <w:szCs w:val="21"/>
        </w:rPr>
        <w:t xml:space="preserve">Export to Excel CSV: </w:t>
      </w:r>
      <w:r>
        <w:rPr>
          <w:rFonts w:ascii="Arial" w:cs="Arial" w:eastAsia="Arial" w:hAnsi="Arial"/>
          <w:color w:val="1E293B"/>
          <w:sz w:val="21"/>
          <w:szCs w:val="21"/>
        </w:rPr>
        <w:t xml:space="preserve">Click "Export CSV" to generate an RFC-4180 compliant CSV workbook with UTF-8 BOM, corporate letterhead, itemized personnel records, and basic payroll baseline totals.</w:t>
      </w:r>
    </w:p>
    <w:p>
      <w:pPr>
        <w:pStyle w:val="ListParagraph"/>
        <w:numPr>
          <w:ilvl w:val="0"/>
          <w:numId w:val="1"/>
        </w:numPr>
        <w:spacing w:after="60" w:before="40"/>
      </w:pPr>
      <w:r>
        <w:rPr>
          <w:rFonts w:ascii="Arial" w:cs="Arial" w:eastAsia="Arial" w:hAnsi="Arial"/>
          <w:b/>
          <w:bCs/>
          <w:color w:val="142142"/>
          <w:sz w:val="21"/>
          <w:szCs w:val="21"/>
        </w:rPr>
        <w:t xml:space="preserve">Export to Publication PDF: </w:t>
      </w:r>
      <w:r>
        <w:rPr>
          <w:rFonts w:ascii="Arial" w:cs="Arial" w:eastAsia="Arial" w:hAnsi="Arial"/>
          <w:color w:val="1E293B"/>
          <w:sz w:val="21"/>
          <w:szCs w:val="21"/>
        </w:rPr>
        <w:t xml:space="preserve">Click "Export PDF" to generate a landscape A4 executive document with corporate navy masthead, alternating zebra table rows, and page numbers.</w:t>
      </w:r>
    </w:p>
    <w:p>
      <w:pPr>
        <w:spacing w:after="200" w:before="200"/>
      </w:pPr>
      <w:r>
        <w:br w:type="page"/>
      </w:r>
    </w:p>
    <w:p>
      <w:pPr>
        <w:pStyle w:val="Heading1"/>
        <w:pBdr>
          <w:bottom w:val="single" w:color="0284C7" w:sz="12"/>
        </w:pBdr>
        <w:spacing w:after="140" w:before="400"/>
      </w:pPr>
      <w:r>
        <w:rPr>
          <w:rFonts w:ascii="Arial" w:cs="Arial" w:eastAsia="Arial" w:hAnsi="Arial"/>
          <w:b/>
          <w:bCs/>
          <w:color w:val="0284C7"/>
          <w:sz w:val="32"/>
          <w:szCs w:val="32"/>
        </w:rPr>
        <w:t xml:space="preserve">5. </w:t>
      </w:r>
      <w:r>
        <w:rPr>
          <w:rFonts w:ascii="Arial" w:cs="Arial" w:eastAsia="Arial" w:hAnsi="Arial"/>
          <w:b/>
          <w:bCs/>
          <w:color w:val="142142"/>
          <w:sz w:val="32"/>
          <w:szCs w:val="32"/>
        </w:rPr>
        <w:t xml:space="preserve">QR CODE GENERATION, BADGING &amp; SECURITY PROTOCOLS</w:t>
      </w:r>
    </w:p>
    <w:p>
      <w:pPr>
        <w:spacing w:after="100" w:before="60"/>
        <w:jc w:val="left"/>
      </w:pPr>
      <w:r>
        <w:rPr>
          <w:rFonts w:ascii="Arial" w:cs="Arial" w:eastAsia="Arial" w:hAnsi="Arial"/>
          <w:b w:val="false"/>
          <w:bCs w:val="false"/>
          <w:i w:val="false"/>
          <w:iCs w:val="false"/>
          <w:color w:val="1E293B"/>
          <w:sz w:val="22"/>
          <w:szCs w:val="22"/>
        </w:rPr>
        <w:t xml:space="preserve">Apex HRMS utilizes cryptographically secured, high-contrast 2D Quick Response (QR) codes as the physical and digital identity credentials for employee time tracking.</w:t>
      </w:r>
    </w:p>
    <w:p>
      <w:pPr>
        <w:pStyle w:val="Heading2"/>
        <w:spacing w:after="80" w:before="260"/>
      </w:pPr>
      <w:r>
        <w:rPr>
          <w:rFonts w:ascii="Arial" w:cs="Arial" w:eastAsia="Arial" w:hAnsi="Arial"/>
          <w:b/>
          <w:bCs/>
          <w:color w:val="0284C7"/>
          <w:sz w:val="26"/>
          <w:szCs w:val="26"/>
        </w:rPr>
        <w:t xml:space="preserve">5.1 </w:t>
      </w:r>
      <w:r>
        <w:rPr>
          <w:rFonts w:ascii="Arial" w:cs="Arial" w:eastAsia="Arial" w:hAnsi="Arial"/>
          <w:b/>
          <w:bCs/>
          <w:color w:val="142142"/>
          <w:sz w:val="26"/>
          <w:szCs w:val="26"/>
        </w:rPr>
        <w:t xml:space="preserve">Technical Anatomy of the Employee QR Code</w:t>
      </w:r>
    </w:p>
    <w:p>
      <w:pPr>
        <w:spacing w:after="100" w:before="60"/>
        <w:jc w:val="left"/>
      </w:pPr>
      <w:r>
        <w:rPr>
          <w:rFonts w:ascii="Arial" w:cs="Arial" w:eastAsia="Arial" w:hAnsi="Arial"/>
          <w:b w:val="false"/>
          <w:bCs w:val="false"/>
          <w:i w:val="false"/>
          <w:iCs w:val="false"/>
          <w:color w:val="1E293B"/>
          <w:sz w:val="22"/>
          <w:szCs w:val="22"/>
        </w:rPr>
        <w:t xml:space="preserve">Unlike elementary QR systems that merely encode plain text or URLs, the Apex Enterprise QR code encodes an encrypted JSON payload containing:</w:t>
      </w:r>
    </w:p>
    <w:p>
      <w:pPr>
        <w:pStyle w:val="ListParagraph"/>
        <w:numPr>
          <w:ilvl w:val="0"/>
          <w:numId w:val="1"/>
        </w:numPr>
        <w:spacing w:after="60" w:before="40"/>
      </w:pPr>
      <w:r>
        <w:rPr>
          <w:rFonts w:ascii="Arial" w:cs="Arial" w:eastAsia="Arial" w:hAnsi="Arial"/>
          <w:b/>
          <w:bCs/>
          <w:color w:val="142142"/>
          <w:sz w:val="21"/>
          <w:szCs w:val="21"/>
        </w:rPr>
        <w:t xml:space="preserve">Employee Identification Code: </w:t>
      </w:r>
      <w:r>
        <w:rPr>
          <w:rFonts w:ascii="Arial" w:cs="Arial" w:eastAsia="Arial" w:hAnsi="Arial"/>
          <w:color w:val="1E293B"/>
          <w:sz w:val="21"/>
          <w:szCs w:val="21"/>
        </w:rPr>
        <w:t xml:space="preserve">The official database identifier (e.g. EMP001).</w:t>
      </w:r>
    </w:p>
    <w:p>
      <w:pPr>
        <w:pStyle w:val="ListParagraph"/>
        <w:numPr>
          <w:ilvl w:val="0"/>
          <w:numId w:val="1"/>
        </w:numPr>
        <w:spacing w:after="60" w:before="40"/>
      </w:pPr>
      <w:r>
        <w:rPr>
          <w:rFonts w:ascii="Arial" w:cs="Arial" w:eastAsia="Arial" w:hAnsi="Arial"/>
          <w:b/>
          <w:bCs/>
          <w:color w:val="142142"/>
          <w:sz w:val="21"/>
          <w:szCs w:val="21"/>
        </w:rPr>
        <w:t xml:space="preserve">Cryptographic Salt &amp; Nonce: </w:t>
      </w:r>
      <w:r>
        <w:rPr>
          <w:rFonts w:ascii="Arial" w:cs="Arial" w:eastAsia="Arial" w:hAnsi="Arial"/>
          <w:color w:val="1E293B"/>
          <w:sz w:val="21"/>
          <w:szCs w:val="21"/>
        </w:rPr>
        <w:t xml:space="preserve">A pseudo-random cryptographic token generated at badge issuance.</w:t>
      </w:r>
    </w:p>
    <w:p>
      <w:pPr>
        <w:pStyle w:val="ListParagraph"/>
        <w:numPr>
          <w:ilvl w:val="0"/>
          <w:numId w:val="1"/>
        </w:numPr>
        <w:spacing w:after="60" w:before="40"/>
      </w:pPr>
      <w:r>
        <w:rPr>
          <w:rFonts w:ascii="Arial" w:cs="Arial" w:eastAsia="Arial" w:hAnsi="Arial"/>
          <w:b/>
          <w:bCs/>
          <w:color w:val="142142"/>
          <w:sz w:val="21"/>
          <w:szCs w:val="21"/>
        </w:rPr>
        <w:t xml:space="preserve">Issuance Verification Timestamp: </w:t>
      </w:r>
      <w:r>
        <w:rPr>
          <w:rFonts w:ascii="Arial" w:cs="Arial" w:eastAsia="Arial" w:hAnsi="Arial"/>
          <w:color w:val="1E293B"/>
          <w:sz w:val="21"/>
          <w:szCs w:val="21"/>
        </w:rPr>
        <w:t xml:space="preserve">Prevents replay attacks and duplicate scanning.</w:t>
      </w:r>
    </w:p>
    <w:p>
      <w:pPr>
        <w:pStyle w:val="ListParagraph"/>
        <w:numPr>
          <w:ilvl w:val="0"/>
          <w:numId w:val="1"/>
        </w:numPr>
        <w:spacing w:after="60" w:before="40"/>
      </w:pPr>
      <w:r>
        <w:rPr>
          <w:rFonts w:ascii="Arial" w:cs="Arial" w:eastAsia="Arial" w:hAnsi="Arial"/>
          <w:b/>
          <w:bCs/>
          <w:color w:val="142142"/>
          <w:sz w:val="21"/>
          <w:szCs w:val="21"/>
        </w:rPr>
        <w:t xml:space="preserve">Payload Integrity Checksum: </w:t>
      </w:r>
      <w:r>
        <w:rPr>
          <w:rFonts w:ascii="Arial" w:cs="Arial" w:eastAsia="Arial" w:hAnsi="Arial"/>
          <w:color w:val="1E293B"/>
          <w:sz w:val="21"/>
          <w:szCs w:val="21"/>
        </w:rPr>
        <w:t xml:space="preserve">Ensures that photocopied or altered codes fail scanner checksum verification.</w:t>
      </w:r>
    </w:p>
    <w:p>
      <w:pPr>
        <w:pStyle w:val="Heading2"/>
        <w:spacing w:after="80" w:before="260"/>
      </w:pPr>
      <w:r>
        <w:rPr>
          <w:rFonts w:ascii="Arial" w:cs="Arial" w:eastAsia="Arial" w:hAnsi="Arial"/>
          <w:b/>
          <w:bCs/>
          <w:color w:val="0284C7"/>
          <w:sz w:val="26"/>
          <w:szCs w:val="26"/>
        </w:rPr>
        <w:t xml:space="preserve">5.2 </w:t>
      </w:r>
      <w:r>
        <w:rPr>
          <w:rFonts w:ascii="Arial" w:cs="Arial" w:eastAsia="Arial" w:hAnsi="Arial"/>
          <w:b/>
          <w:bCs/>
          <w:color w:val="142142"/>
          <w:sz w:val="26"/>
          <w:szCs w:val="26"/>
        </w:rPr>
        <w:t xml:space="preserve">Step-by-Step: Generating and Printing QR Badges</w:t>
      </w:r>
    </w:p>
    <w:p>
      <w:pPr>
        <w:spacing w:after="80" w:before="80"/>
        <w:ind w:left="360"/>
      </w:pPr>
      <w:r>
        <w:rPr>
          <w:rFonts w:ascii="Arial" w:cs="Arial" w:eastAsia="Arial" w:hAnsi="Arial"/>
          <w:b/>
          <w:bCs/>
          <w:color w:val="0284C7"/>
          <w:sz w:val="22"/>
          <w:szCs w:val="22"/>
        </w:rPr>
        <w:t xml:space="preserve">Step 1: </w:t>
      </w:r>
      <w:r>
        <w:rPr>
          <w:rFonts w:ascii="Arial" w:cs="Arial" w:eastAsia="Arial" w:hAnsi="Arial"/>
          <w:b/>
          <w:bCs/>
          <w:color w:val="142142"/>
          <w:sz w:val="22"/>
          <w:szCs w:val="22"/>
        </w:rPr>
        <w:t xml:space="preserve">Open Employee Record — </w:t>
      </w:r>
      <w:r>
        <w:rPr>
          <w:rFonts w:ascii="Arial" w:cs="Arial" w:eastAsia="Arial" w:hAnsi="Arial"/>
          <w:color w:val="1E293B"/>
          <w:sz w:val="21"/>
          <w:szCs w:val="21"/>
        </w:rPr>
        <w:t xml:space="preserve">Navigate to "Employees" and locate the desired employee.</w:t>
      </w:r>
    </w:p>
    <w:p>
      <w:pPr>
        <w:spacing w:after="80" w:before="80"/>
        <w:ind w:left="360"/>
      </w:pPr>
      <w:r>
        <w:rPr>
          <w:rFonts w:ascii="Arial" w:cs="Arial" w:eastAsia="Arial" w:hAnsi="Arial"/>
          <w:b/>
          <w:bCs/>
          <w:color w:val="0284C7"/>
          <w:sz w:val="22"/>
          <w:szCs w:val="22"/>
        </w:rPr>
        <w:t xml:space="preserve">Step 2: </w:t>
      </w:r>
      <w:r>
        <w:rPr>
          <w:rFonts w:ascii="Arial" w:cs="Arial" w:eastAsia="Arial" w:hAnsi="Arial"/>
          <w:b/>
          <w:bCs/>
          <w:color w:val="142142"/>
          <w:sz w:val="22"/>
          <w:szCs w:val="22"/>
        </w:rPr>
        <w:t xml:space="preserve">Click QR Badge Action — </w:t>
      </w:r>
      <w:r>
        <w:rPr>
          <w:rFonts w:ascii="Arial" w:cs="Arial" w:eastAsia="Arial" w:hAnsi="Arial"/>
          <w:color w:val="1E293B"/>
          <w:sz w:val="21"/>
          <w:szCs w:val="21"/>
        </w:rPr>
        <w:t xml:space="preserve">Click the QR code icon button on the employee card or action row.</w:t>
      </w:r>
    </w:p>
    <w:p>
      <w:pPr>
        <w:spacing w:after="80" w:before="80"/>
        <w:ind w:left="360"/>
      </w:pPr>
      <w:r>
        <w:rPr>
          <w:rFonts w:ascii="Arial" w:cs="Arial" w:eastAsia="Arial" w:hAnsi="Arial"/>
          <w:b/>
          <w:bCs/>
          <w:color w:val="0284C7"/>
          <w:sz w:val="22"/>
          <w:szCs w:val="22"/>
        </w:rPr>
        <w:t xml:space="preserve">Step 3: </w:t>
      </w:r>
      <w:r>
        <w:rPr>
          <w:rFonts w:ascii="Arial" w:cs="Arial" w:eastAsia="Arial" w:hAnsi="Arial"/>
          <w:b/>
          <w:bCs/>
          <w:color w:val="142142"/>
          <w:sz w:val="22"/>
          <w:szCs w:val="22"/>
        </w:rPr>
        <w:t xml:space="preserve">View Digital ID Badge Card — </w:t>
      </w:r>
      <w:r>
        <w:rPr>
          <w:rFonts w:ascii="Arial" w:cs="Arial" w:eastAsia="Arial" w:hAnsi="Arial"/>
          <w:color w:val="1E293B"/>
          <w:sz w:val="21"/>
          <w:szCs w:val="21"/>
        </w:rPr>
        <w:t xml:space="preserve">A modal renders the official Apex Enterprise digital badge featuring employee photograph, full name, department, employee code, and high-resolution vector QR code.</w:t>
      </w:r>
    </w:p>
    <w:p>
      <w:pPr>
        <w:spacing w:after="80" w:before="80"/>
        <w:ind w:left="360"/>
      </w:pPr>
      <w:r>
        <w:rPr>
          <w:rFonts w:ascii="Arial" w:cs="Arial" w:eastAsia="Arial" w:hAnsi="Arial"/>
          <w:b/>
          <w:bCs/>
          <w:color w:val="0284C7"/>
          <w:sz w:val="22"/>
          <w:szCs w:val="22"/>
        </w:rPr>
        <w:t xml:space="preserve">Step 4: </w:t>
      </w:r>
      <w:r>
        <w:rPr>
          <w:rFonts w:ascii="Arial" w:cs="Arial" w:eastAsia="Arial" w:hAnsi="Arial"/>
          <w:b/>
          <w:bCs/>
          <w:color w:val="142142"/>
          <w:sz w:val="22"/>
          <w:szCs w:val="22"/>
        </w:rPr>
        <w:t xml:space="preserve">Download or Print — </w:t>
      </w:r>
      <w:r>
        <w:rPr>
          <w:rFonts w:ascii="Arial" w:cs="Arial" w:eastAsia="Arial" w:hAnsi="Arial"/>
          <w:color w:val="1E293B"/>
          <w:sz w:val="21"/>
          <w:szCs w:val="21"/>
        </w:rPr>
        <w:t xml:space="preserve">Click "Download Badge PNG" to save the high-res graphic for physical plastic card printing, or click "Print ID Card" to produce physical credentials directly.</w:t>
      </w:r>
    </w:p>
    <w:p>
      <w:pPr>
        <w:spacing w:after="100" w:before="60"/>
        <w:jc w:val="left"/>
      </w:pPr>
      <w:r>
        <w:rPr>
          <w:rFonts w:ascii="Arial" w:cs="Arial" w:eastAsia="Arial" w:hAnsi="Arial"/>
          <w:b w:val="false"/>
          <w:bCs w:val="false"/>
          <w:i w:val="false"/>
          <w:iCs w:val="false"/>
          <w:color w:val="1E293B"/>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auto" w:sz="0"/>
              <w:left w:val="single" w:color="059669" w:sz="24"/>
              <w:bottom w:val="none" w:color="auto" w:sz="0"/>
              <w:right w:val="none" w:color="auto" w:sz="0"/>
            </w:tcBorders>
            <w:shd w:fill="F0FDF4" w:val="clear"/>
            <w:tcMar>
              <w:top w:type="dxa" w:w="120"/>
              <w:left w:type="dxa" w:w="160"/>
              <w:bottom w:type="dxa" w:w="120"/>
              <w:right w:type="dxa" w:w="160"/>
            </w:tcMar>
          </w:tcPr>
          <w:p>
            <w:pPr>
              <w:spacing w:after="40" w:before="0"/>
            </w:pPr>
            <w:r>
              <w:rPr>
                <w:rFonts w:ascii="Arial" w:cs="Arial" w:eastAsia="Arial" w:hAnsi="Arial"/>
                <w:b/>
                <w:bCs/>
                <w:color w:val="059669"/>
                <w:sz w:val="21"/>
                <w:szCs w:val="21"/>
              </w:rPr>
              <w:t xml:space="preserve">[BEST PRACTICE TIP] Credential Revocation &amp; Re-Issuance</w:t>
            </w:r>
          </w:p>
          <w:p>
            <w:pPr>
              <w:spacing w:after="0" w:before="0"/>
            </w:pPr>
            <w:r>
              <w:rPr>
                <w:rFonts w:ascii="Arial" w:cs="Arial" w:eastAsia="Arial" w:hAnsi="Arial"/>
                <w:color w:val="1E293B"/>
                <w:sz w:val="20"/>
                <w:szCs w:val="20"/>
              </w:rPr>
              <w:t xml:space="preserve">If an employee badge is lost, stolen, or damaged, administrators can click "Regenerate QR Code". The system generates a new cryptographic salt, immediately invalidating the previous physical code in the database.</w:t>
            </w:r>
          </w:p>
        </w:tc>
      </w:tr>
    </w:tbl>
    <w:p>
      <w:pPr>
        <w:spacing w:after="200" w:before="200"/>
      </w:pPr>
      <w:r>
        <w:br w:type="page"/>
      </w:r>
    </w:p>
    <w:p>
      <w:pPr>
        <w:pStyle w:val="Heading1"/>
        <w:pBdr>
          <w:bottom w:val="single" w:color="0284C7" w:sz="12"/>
        </w:pBdr>
        <w:spacing w:after="140" w:before="400"/>
      </w:pPr>
      <w:r>
        <w:rPr>
          <w:rFonts w:ascii="Arial" w:cs="Arial" w:eastAsia="Arial" w:hAnsi="Arial"/>
          <w:b/>
          <w:bCs/>
          <w:color w:val="0284C7"/>
          <w:sz w:val="32"/>
          <w:szCs w:val="32"/>
        </w:rPr>
        <w:t xml:space="preserve">6. </w:t>
      </w:r>
      <w:r>
        <w:rPr>
          <w:rFonts w:ascii="Arial" w:cs="Arial" w:eastAsia="Arial" w:hAnsi="Arial"/>
          <w:b/>
          <w:bCs/>
          <w:color w:val="142142"/>
          <w:sz w:val="32"/>
          <w:szCs w:val="32"/>
        </w:rPr>
        <w:t xml:space="preserve">ATTENDANCE RECORDING &amp; LIVE QR SCANNER OPERATIONS</w:t>
      </w:r>
    </w:p>
    <w:p>
      <w:pPr>
        <w:spacing w:after="100" w:before="60"/>
        <w:jc w:val="left"/>
      </w:pPr>
      <w:r>
        <w:rPr>
          <w:rFonts w:ascii="Arial" w:cs="Arial" w:eastAsia="Arial" w:hAnsi="Arial"/>
          <w:b w:val="false"/>
          <w:bCs w:val="false"/>
          <w:i w:val="false"/>
          <w:iCs w:val="false"/>
          <w:color w:val="1E293B"/>
          <w:sz w:val="22"/>
          <w:szCs w:val="22"/>
        </w:rPr>
        <w:t xml:space="preserve">The Attendance module provides real-time, automated time logging using hardware webcams, tablet cameras, or dedicated kiosk optical scanners.</w:t>
      </w:r>
    </w:p>
    <w:p>
      <w:pPr>
        <w:pStyle w:val="Heading2"/>
        <w:spacing w:after="80" w:before="260"/>
      </w:pPr>
      <w:r>
        <w:rPr>
          <w:rFonts w:ascii="Arial" w:cs="Arial" w:eastAsia="Arial" w:hAnsi="Arial"/>
          <w:b/>
          <w:bCs/>
          <w:color w:val="0284C7"/>
          <w:sz w:val="26"/>
          <w:szCs w:val="26"/>
        </w:rPr>
        <w:t xml:space="preserve">6.1 </w:t>
      </w:r>
      <w:r>
        <w:rPr>
          <w:rFonts w:ascii="Arial" w:cs="Arial" w:eastAsia="Arial" w:hAnsi="Arial"/>
          <w:b/>
          <w:bCs/>
          <w:color w:val="142142"/>
          <w:sz w:val="26"/>
          <w:szCs w:val="26"/>
        </w:rPr>
        <w:t xml:space="preserve">Hardware Setup &amp; Camera Permissions</w:t>
      </w:r>
    </w:p>
    <w:p>
      <w:pPr>
        <w:spacing w:after="100" w:before="60"/>
        <w:jc w:val="left"/>
      </w:pPr>
      <w:r>
        <w:rPr>
          <w:rFonts w:ascii="Arial" w:cs="Arial" w:eastAsia="Arial" w:hAnsi="Arial"/>
          <w:b w:val="false"/>
          <w:bCs w:val="false"/>
          <w:i w:val="false"/>
          <w:iCs w:val="false"/>
          <w:color w:val="1E293B"/>
          <w:sz w:val="22"/>
          <w:szCs w:val="22"/>
        </w:rPr>
        <w:t xml:space="preserve">The live scanner operates directly within standard browsers using the WebRTC media streaming API. Ensure that:</w:t>
      </w:r>
    </w:p>
    <w:p>
      <w:pPr>
        <w:pStyle w:val="ListParagraph"/>
        <w:numPr>
          <w:ilvl w:val="0"/>
          <w:numId w:val="1"/>
        </w:numPr>
        <w:spacing w:after="60" w:before="40"/>
      </w:pPr>
      <w:r>
        <w:rPr>
          <w:rFonts w:ascii="Arial" w:cs="Arial" w:eastAsia="Arial" w:hAnsi="Arial"/>
          <w:b/>
          <w:bCs/>
          <w:color w:val="142142"/>
          <w:sz w:val="21"/>
          <w:szCs w:val="21"/>
        </w:rPr>
        <w:t xml:space="preserve">Camera Permissions: </w:t>
      </w:r>
      <w:r>
        <w:rPr>
          <w:rFonts w:ascii="Arial" w:cs="Arial" w:eastAsia="Arial" w:hAnsi="Arial"/>
          <w:color w:val="1E293B"/>
          <w:sz w:val="21"/>
          <w:szCs w:val="21"/>
        </w:rPr>
        <w:t xml:space="preserve">When prompted by the browser, click "Allow" to grant video camera access.</w:t>
      </w:r>
    </w:p>
    <w:p>
      <w:pPr>
        <w:pStyle w:val="ListParagraph"/>
        <w:numPr>
          <w:ilvl w:val="0"/>
          <w:numId w:val="1"/>
        </w:numPr>
        <w:spacing w:after="60" w:before="40"/>
      </w:pPr>
      <w:r>
        <w:rPr>
          <w:rFonts w:ascii="Arial" w:cs="Arial" w:eastAsia="Arial" w:hAnsi="Arial"/>
          <w:b/>
          <w:bCs/>
          <w:color w:val="142142"/>
          <w:sz w:val="21"/>
          <w:szCs w:val="21"/>
        </w:rPr>
        <w:t xml:space="preserve">Illumination &amp; Contrast: </w:t>
      </w:r>
      <w:r>
        <w:rPr>
          <w:rFonts w:ascii="Arial" w:cs="Arial" w:eastAsia="Arial" w:hAnsi="Arial"/>
          <w:color w:val="1E293B"/>
          <w:sz w:val="21"/>
          <w:szCs w:val="21"/>
        </w:rPr>
        <w:t xml:space="preserve">Ensure the scanning kiosk has adequate, glare-free lighting to facilitate rapid barcode recognition.</w:t>
      </w:r>
    </w:p>
    <w:p>
      <w:pPr>
        <w:pStyle w:val="ListParagraph"/>
        <w:numPr>
          <w:ilvl w:val="0"/>
          <w:numId w:val="1"/>
        </w:numPr>
        <w:spacing w:after="60" w:before="40"/>
      </w:pPr>
      <w:r>
        <w:rPr>
          <w:rFonts w:ascii="Arial" w:cs="Arial" w:eastAsia="Arial" w:hAnsi="Arial"/>
          <w:b/>
          <w:bCs/>
          <w:color w:val="142142"/>
          <w:sz w:val="21"/>
          <w:szCs w:val="21"/>
        </w:rPr>
        <w:t xml:space="preserve">Optimal Distance: </w:t>
      </w:r>
      <w:r>
        <w:rPr>
          <w:rFonts w:ascii="Arial" w:cs="Arial" w:eastAsia="Arial" w:hAnsi="Arial"/>
          <w:color w:val="1E293B"/>
          <w:sz w:val="21"/>
          <w:szCs w:val="21"/>
        </w:rPr>
        <w:t xml:space="preserve">Hold the badge approximately 15 to 25 cm (6 to 10 inches) in front of the lens.</w:t>
      </w:r>
    </w:p>
    <w:p>
      <w:pPr>
        <w:pStyle w:val="Heading2"/>
        <w:spacing w:after="80" w:before="260"/>
      </w:pPr>
      <w:r>
        <w:rPr>
          <w:rFonts w:ascii="Arial" w:cs="Arial" w:eastAsia="Arial" w:hAnsi="Arial"/>
          <w:b/>
          <w:bCs/>
          <w:color w:val="0284C7"/>
          <w:sz w:val="26"/>
          <w:szCs w:val="26"/>
        </w:rPr>
        <w:t xml:space="preserve">6.2 </w:t>
      </w:r>
      <w:r>
        <w:rPr>
          <w:rFonts w:ascii="Arial" w:cs="Arial" w:eastAsia="Arial" w:hAnsi="Arial"/>
          <w:b/>
          <w:bCs/>
          <w:color w:val="142142"/>
          <w:sz w:val="26"/>
          <w:szCs w:val="26"/>
        </w:rPr>
        <w:t xml:space="preserve">Step-by-Step: Daily Clock-In Procedure</w:t>
      </w:r>
    </w:p>
    <w:p>
      <w:pPr>
        <w:spacing w:after="80" w:before="80"/>
        <w:ind w:left="360"/>
      </w:pPr>
      <w:r>
        <w:rPr>
          <w:rFonts w:ascii="Arial" w:cs="Arial" w:eastAsia="Arial" w:hAnsi="Arial"/>
          <w:b/>
          <w:bCs/>
          <w:color w:val="0284C7"/>
          <w:sz w:val="22"/>
          <w:szCs w:val="22"/>
        </w:rPr>
        <w:t xml:space="preserve">Step 1: </w:t>
      </w:r>
      <w:r>
        <w:rPr>
          <w:rFonts w:ascii="Arial" w:cs="Arial" w:eastAsia="Arial" w:hAnsi="Arial"/>
          <w:b/>
          <w:bCs/>
          <w:color w:val="142142"/>
          <w:sz w:val="22"/>
          <w:szCs w:val="22"/>
        </w:rPr>
        <w:t xml:space="preserve">Access Scanner View — </w:t>
      </w:r>
      <w:r>
        <w:rPr>
          <w:rFonts w:ascii="Arial" w:cs="Arial" w:eastAsia="Arial" w:hAnsi="Arial"/>
          <w:color w:val="1E293B"/>
          <w:sz w:val="21"/>
          <w:szCs w:val="21"/>
        </w:rPr>
        <w:t xml:space="preserve">From the sidebar, click "QR Scanner" (or navigate to /scanner).</w:t>
      </w:r>
    </w:p>
    <w:p>
      <w:pPr>
        <w:spacing w:after="80" w:before="80"/>
        <w:ind w:left="360"/>
      </w:pPr>
      <w:r>
        <w:rPr>
          <w:rFonts w:ascii="Arial" w:cs="Arial" w:eastAsia="Arial" w:hAnsi="Arial"/>
          <w:b/>
          <w:bCs/>
          <w:color w:val="0284C7"/>
          <w:sz w:val="22"/>
          <w:szCs w:val="22"/>
        </w:rPr>
        <w:t xml:space="preserve">Step 2: </w:t>
      </w:r>
      <w:r>
        <w:rPr>
          <w:rFonts w:ascii="Arial" w:cs="Arial" w:eastAsia="Arial" w:hAnsi="Arial"/>
          <w:b/>
          <w:bCs/>
          <w:color w:val="142142"/>
          <w:sz w:val="22"/>
          <w:szCs w:val="22"/>
        </w:rPr>
        <w:t xml:space="preserve">Present Badge — </w:t>
      </w:r>
      <w:r>
        <w:rPr>
          <w:rFonts w:ascii="Arial" w:cs="Arial" w:eastAsia="Arial" w:hAnsi="Arial"/>
          <w:color w:val="1E293B"/>
          <w:sz w:val="21"/>
          <w:szCs w:val="21"/>
        </w:rPr>
        <w:t xml:space="preserve">The employee presents their physical badge or mobile phone screen to the camera.</w:t>
      </w:r>
    </w:p>
    <w:p>
      <w:pPr>
        <w:spacing w:after="80" w:before="80"/>
        <w:ind w:left="360"/>
      </w:pPr>
      <w:r>
        <w:rPr>
          <w:rFonts w:ascii="Arial" w:cs="Arial" w:eastAsia="Arial" w:hAnsi="Arial"/>
          <w:b/>
          <w:bCs/>
          <w:color w:val="0284C7"/>
          <w:sz w:val="22"/>
          <w:szCs w:val="22"/>
        </w:rPr>
        <w:t xml:space="preserve">Step 3: </w:t>
      </w:r>
      <w:r>
        <w:rPr>
          <w:rFonts w:ascii="Arial" w:cs="Arial" w:eastAsia="Arial" w:hAnsi="Arial"/>
          <w:b/>
          <w:bCs/>
          <w:color w:val="142142"/>
          <w:sz w:val="22"/>
          <w:szCs w:val="22"/>
        </w:rPr>
        <w:t xml:space="preserve">Optical Decoding — </w:t>
      </w:r>
      <w:r>
        <w:rPr>
          <w:rFonts w:ascii="Arial" w:cs="Arial" w:eastAsia="Arial" w:hAnsi="Arial"/>
          <w:color w:val="1E293B"/>
          <w:sz w:val="21"/>
          <w:szCs w:val="21"/>
        </w:rPr>
        <w:t xml:space="preserve">The engine detects the QR target, decodes the payload, and queries the backend attendance API in milliseconds.</w:t>
      </w:r>
    </w:p>
    <w:p>
      <w:pPr>
        <w:spacing w:after="80" w:before="80"/>
        <w:ind w:left="360"/>
      </w:pPr>
      <w:r>
        <w:rPr>
          <w:rFonts w:ascii="Arial" w:cs="Arial" w:eastAsia="Arial" w:hAnsi="Arial"/>
          <w:b/>
          <w:bCs/>
          <w:color w:val="0284C7"/>
          <w:sz w:val="22"/>
          <w:szCs w:val="22"/>
        </w:rPr>
        <w:t xml:space="preserve">Step 4: </w:t>
      </w:r>
      <w:r>
        <w:rPr>
          <w:rFonts w:ascii="Arial" w:cs="Arial" w:eastAsia="Arial" w:hAnsi="Arial"/>
          <w:b/>
          <w:bCs/>
          <w:color w:val="142142"/>
          <w:sz w:val="22"/>
          <w:szCs w:val="22"/>
        </w:rPr>
        <w:t xml:space="preserve">Auditory &amp; Visual Confirmation — </w:t>
      </w:r>
      <w:r>
        <w:rPr>
          <w:rFonts w:ascii="Arial" w:cs="Arial" w:eastAsia="Arial" w:hAnsi="Arial"/>
          <w:color w:val="1E293B"/>
          <w:sz w:val="21"/>
          <w:szCs w:val="21"/>
        </w:rPr>
        <w:t xml:space="preserve">A high-contrast success screen displays the employee’s name, photo, check-in timestamp, and punctuality status (Present or Late), accompanied by an affirmative audio chime.</w:t>
      </w:r>
    </w:p>
    <w:p>
      <w:pPr>
        <w:spacing w:after="100" w:before="60"/>
        <w:jc w:val="left"/>
      </w:pPr>
      <w:r>
        <w:rPr>
          <w:rFonts w:ascii="Arial" w:cs="Arial" w:eastAsia="Arial" w:hAnsi="Arial"/>
          <w:b w:val="false"/>
          <w:bCs w:val="false"/>
          <w:i w:val="false"/>
          <w:iCs w:val="false"/>
          <w:color w:val="1E293B"/>
          <w:sz w:val="22"/>
          <w:szCs w:val="22"/>
        </w:rPr>
        <w:t xml:space="preserve"/>
      </w:r>
    </w:p>
    <w:p>
      <w:pPr>
        <w:pStyle w:val="Heading2"/>
        <w:spacing w:after="80" w:before="260"/>
      </w:pPr>
      <w:r>
        <w:rPr>
          <w:rFonts w:ascii="Arial" w:cs="Arial" w:eastAsia="Arial" w:hAnsi="Arial"/>
          <w:b/>
          <w:bCs/>
          <w:color w:val="0284C7"/>
          <w:sz w:val="26"/>
          <w:szCs w:val="26"/>
        </w:rPr>
        <w:t xml:space="preserve">6.3 </w:t>
      </w:r>
      <w:r>
        <w:rPr>
          <w:rFonts w:ascii="Arial" w:cs="Arial" w:eastAsia="Arial" w:hAnsi="Arial"/>
          <w:b/>
          <w:bCs/>
          <w:color w:val="142142"/>
          <w:sz w:val="26"/>
          <w:szCs w:val="26"/>
        </w:rPr>
        <w:t xml:space="preserve">Step-by-Step: Daily Clock-Out Procedure</w:t>
      </w:r>
    </w:p>
    <w:p>
      <w:pPr>
        <w:spacing w:after="80" w:before="80"/>
        <w:ind w:left="360"/>
      </w:pPr>
      <w:r>
        <w:rPr>
          <w:rFonts w:ascii="Arial" w:cs="Arial" w:eastAsia="Arial" w:hAnsi="Arial"/>
          <w:b/>
          <w:bCs/>
          <w:color w:val="0284C7"/>
          <w:sz w:val="22"/>
          <w:szCs w:val="22"/>
        </w:rPr>
        <w:t xml:space="preserve">Step 1: </w:t>
      </w:r>
      <w:r>
        <w:rPr>
          <w:rFonts w:ascii="Arial" w:cs="Arial" w:eastAsia="Arial" w:hAnsi="Arial"/>
          <w:b/>
          <w:bCs/>
          <w:color w:val="142142"/>
          <w:sz w:val="22"/>
          <w:szCs w:val="22"/>
        </w:rPr>
        <w:t xml:space="preserve">Present Badge at Shift End — </w:t>
      </w:r>
      <w:r>
        <w:rPr>
          <w:rFonts w:ascii="Arial" w:cs="Arial" w:eastAsia="Arial" w:hAnsi="Arial"/>
          <w:color w:val="1E293B"/>
          <w:sz w:val="21"/>
          <w:szCs w:val="21"/>
        </w:rPr>
        <w:t xml:space="preserve">At the end of the working day (17:00 or later), the employee presents the badge to the scanner.</w:t>
      </w:r>
    </w:p>
    <w:p>
      <w:pPr>
        <w:spacing w:after="80" w:before="80"/>
        <w:ind w:left="360"/>
      </w:pPr>
      <w:r>
        <w:rPr>
          <w:rFonts w:ascii="Arial" w:cs="Arial" w:eastAsia="Arial" w:hAnsi="Arial"/>
          <w:b/>
          <w:bCs/>
          <w:color w:val="0284C7"/>
          <w:sz w:val="22"/>
          <w:szCs w:val="22"/>
        </w:rPr>
        <w:t xml:space="preserve">Step 2: </w:t>
      </w:r>
      <w:r>
        <w:rPr>
          <w:rFonts w:ascii="Arial" w:cs="Arial" w:eastAsia="Arial" w:hAnsi="Arial"/>
          <w:b/>
          <w:bCs/>
          <w:color w:val="142142"/>
          <w:sz w:val="22"/>
          <w:szCs w:val="22"/>
        </w:rPr>
        <w:t xml:space="preserve">Automated State Detection — </w:t>
      </w:r>
      <w:r>
        <w:rPr>
          <w:rFonts w:ascii="Arial" w:cs="Arial" w:eastAsia="Arial" w:hAnsi="Arial"/>
          <w:color w:val="1E293B"/>
          <w:sz w:val="21"/>
          <w:szCs w:val="21"/>
        </w:rPr>
        <w:t xml:space="preserve">The system detects an existing check-in record for today without a check-out timestamp.</w:t>
      </w:r>
    </w:p>
    <w:p>
      <w:pPr>
        <w:spacing w:after="80" w:before="80"/>
        <w:ind w:left="360"/>
      </w:pPr>
      <w:r>
        <w:rPr>
          <w:rFonts w:ascii="Arial" w:cs="Arial" w:eastAsia="Arial" w:hAnsi="Arial"/>
          <w:b/>
          <w:bCs/>
          <w:color w:val="0284C7"/>
          <w:sz w:val="22"/>
          <w:szCs w:val="22"/>
        </w:rPr>
        <w:t xml:space="preserve">Step 3: </w:t>
      </w:r>
      <w:r>
        <w:rPr>
          <w:rFonts w:ascii="Arial" w:cs="Arial" w:eastAsia="Arial" w:hAnsi="Arial"/>
          <w:b/>
          <w:bCs/>
          <w:color w:val="142142"/>
          <w:sz w:val="22"/>
          <w:szCs w:val="22"/>
        </w:rPr>
        <w:t xml:space="preserve">Hours Computation — </w:t>
      </w:r>
      <w:r>
        <w:rPr>
          <w:rFonts w:ascii="Arial" w:cs="Arial" w:eastAsia="Arial" w:hAnsi="Arial"/>
          <w:color w:val="1E293B"/>
          <w:sz w:val="21"/>
          <w:szCs w:val="21"/>
        </w:rPr>
        <w:t xml:space="preserve">The engine records the check-out time, computes total hours worked, and automatically calculates any qualified overtime hours.</w:t>
      </w:r>
    </w:p>
    <w:p>
      <w:pPr>
        <w:spacing w:after="80" w:before="80"/>
        <w:ind w:left="360"/>
      </w:pPr>
      <w:r>
        <w:rPr>
          <w:rFonts w:ascii="Arial" w:cs="Arial" w:eastAsia="Arial" w:hAnsi="Arial"/>
          <w:b/>
          <w:bCs/>
          <w:color w:val="0284C7"/>
          <w:sz w:val="22"/>
          <w:szCs w:val="22"/>
        </w:rPr>
        <w:t xml:space="preserve">Step 4: </w:t>
      </w:r>
      <w:r>
        <w:rPr>
          <w:rFonts w:ascii="Arial" w:cs="Arial" w:eastAsia="Arial" w:hAnsi="Arial"/>
          <w:b/>
          <w:bCs/>
          <w:color w:val="142142"/>
          <w:sz w:val="22"/>
          <w:szCs w:val="22"/>
        </w:rPr>
        <w:t xml:space="preserve">Confirmation Screen — </w:t>
      </w:r>
      <w:r>
        <w:rPr>
          <w:rFonts w:ascii="Arial" w:cs="Arial" w:eastAsia="Arial" w:hAnsi="Arial"/>
          <w:color w:val="1E293B"/>
          <w:sz w:val="21"/>
          <w:szCs w:val="21"/>
        </w:rPr>
        <w:t xml:space="preserve">The screen displays: "Check-Out Recorded: Total Hours: X.X hrs, Overtime: Y.Y hrs".</w:t>
      </w:r>
    </w:p>
    <w:p>
      <w:pPr>
        <w:spacing w:after="100" w:before="60"/>
        <w:jc w:val="left"/>
      </w:pPr>
      <w:r>
        <w:rPr>
          <w:rFonts w:ascii="Arial" w:cs="Arial" w:eastAsia="Arial" w:hAnsi="Arial"/>
          <w:b w:val="false"/>
          <w:bCs w:val="false"/>
          <w:i w:val="false"/>
          <w:iCs w:val="false"/>
          <w:color w:val="1E293B"/>
          <w:sz w:val="22"/>
          <w:szCs w:val="22"/>
        </w:rPr>
        <w:t xml:space="preserve"/>
      </w:r>
    </w:p>
    <w:p>
      <w:pPr>
        <w:pStyle w:val="Heading2"/>
        <w:spacing w:after="80" w:before="260"/>
      </w:pPr>
      <w:r>
        <w:rPr>
          <w:rFonts w:ascii="Arial" w:cs="Arial" w:eastAsia="Arial" w:hAnsi="Arial"/>
          <w:b/>
          <w:bCs/>
          <w:color w:val="0284C7"/>
          <w:sz w:val="26"/>
          <w:szCs w:val="26"/>
        </w:rPr>
        <w:t xml:space="preserve">6.4 </w:t>
      </w:r>
      <w:r>
        <w:rPr>
          <w:rFonts w:ascii="Arial" w:cs="Arial" w:eastAsia="Arial" w:hAnsi="Arial"/>
          <w:b/>
          <w:bCs/>
          <w:color w:val="142142"/>
          <w:sz w:val="26"/>
          <w:szCs w:val="26"/>
        </w:rPr>
        <w:t xml:space="preserve">Anti-Buddy-Punching &amp; Debounce Guard Mechanisms</w:t>
      </w:r>
    </w:p>
    <w:p>
      <w:pPr>
        <w:spacing w:after="100" w:before="60"/>
        <w:jc w:val="left"/>
      </w:pPr>
      <w:r>
        <w:rPr>
          <w:rFonts w:ascii="Arial" w:cs="Arial" w:eastAsia="Arial" w:hAnsi="Arial"/>
          <w:b w:val="false"/>
          <w:bCs w:val="false"/>
          <w:i w:val="false"/>
          <w:iCs w:val="false"/>
          <w:color w:val="1E293B"/>
          <w:sz w:val="22"/>
          <w:szCs w:val="22"/>
        </w:rPr>
        <w:t xml:space="preserve">To ensure the absolute integrity of corporate attendance data, the system implements:</w:t>
      </w:r>
    </w:p>
    <w:p>
      <w:pPr>
        <w:pStyle w:val="ListParagraph"/>
        <w:numPr>
          <w:ilvl w:val="0"/>
          <w:numId w:val="1"/>
        </w:numPr>
        <w:spacing w:after="60" w:before="40"/>
      </w:pPr>
      <w:r>
        <w:rPr>
          <w:rFonts w:ascii="Arial" w:cs="Arial" w:eastAsia="Arial" w:hAnsi="Arial"/>
          <w:b/>
          <w:bCs/>
          <w:color w:val="142142"/>
          <w:sz w:val="21"/>
          <w:szCs w:val="21"/>
        </w:rPr>
        <w:t xml:space="preserve">Dual-Layer 30-Second Debounce Guard: </w:t>
      </w:r>
      <w:r>
        <w:rPr>
          <w:rFonts w:ascii="Arial" w:cs="Arial" w:eastAsia="Arial" w:hAnsi="Arial"/>
          <w:color w:val="1E293B"/>
          <w:sz w:val="21"/>
          <w:szCs w:val="21"/>
        </w:rPr>
        <w:t xml:space="preserve">Prevents duplicate scans if an employee lingers before the camera. The scanner locks recognition for 30 seconds after a successful scan.</w:t>
      </w:r>
    </w:p>
    <w:p>
      <w:pPr>
        <w:pStyle w:val="ListParagraph"/>
        <w:numPr>
          <w:ilvl w:val="0"/>
          <w:numId w:val="1"/>
        </w:numPr>
        <w:spacing w:after="60" w:before="40"/>
      </w:pPr>
      <w:r>
        <w:rPr>
          <w:rFonts w:ascii="Arial" w:cs="Arial" w:eastAsia="Arial" w:hAnsi="Arial"/>
          <w:b/>
          <w:bCs/>
          <w:color w:val="142142"/>
          <w:sz w:val="21"/>
          <w:szCs w:val="21"/>
        </w:rPr>
        <w:t xml:space="preserve">Chronological Check-Out Guard: </w:t>
      </w:r>
      <w:r>
        <w:rPr>
          <w:rFonts w:ascii="Arial" w:cs="Arial" w:eastAsia="Arial" w:hAnsi="Arial"/>
          <w:color w:val="1E293B"/>
          <w:sz w:val="21"/>
          <w:szCs w:val="21"/>
        </w:rPr>
        <w:t xml:space="preserve">Check-out cannot precede check-in, and multiple check-outs on the same shift are strictly blocked.</w:t>
      </w:r>
    </w:p>
    <w:p>
      <w:pPr>
        <w:pStyle w:val="ListParagraph"/>
        <w:numPr>
          <w:ilvl w:val="0"/>
          <w:numId w:val="1"/>
        </w:numPr>
        <w:spacing w:after="60" w:before="40"/>
      </w:pPr>
      <w:r>
        <w:rPr>
          <w:rFonts w:ascii="Arial" w:cs="Arial" w:eastAsia="Arial" w:hAnsi="Arial"/>
          <w:b/>
          <w:bCs/>
          <w:color w:val="142142"/>
          <w:sz w:val="21"/>
          <w:szCs w:val="21"/>
        </w:rPr>
        <w:t xml:space="preserve">Kiosk Station Attribution: </w:t>
      </w:r>
      <w:r>
        <w:rPr>
          <w:rFonts w:ascii="Arial" w:cs="Arial" w:eastAsia="Arial" w:hAnsi="Arial"/>
          <w:color w:val="1E293B"/>
          <w:sz w:val="21"/>
          <w:szCs w:val="21"/>
        </w:rPr>
        <w:t xml:space="preserve">Attendance scans log the client IP address and terminal identifier, preventing employees from scanning credentials off-site.</w:t>
      </w:r>
    </w:p>
    <w:p>
      <w:pPr>
        <w:spacing w:after="100" w:before="60"/>
        <w:jc w:val="left"/>
      </w:pPr>
      <w:r>
        <w:rPr>
          <w:rFonts w:ascii="Arial" w:cs="Arial" w:eastAsia="Arial" w:hAnsi="Arial"/>
          <w:b w:val="false"/>
          <w:bCs w:val="false"/>
          <w:i w:val="false"/>
          <w:iCs w:val="false"/>
          <w:color w:val="1E293B"/>
          <w:sz w:val="22"/>
          <w:szCs w:val="22"/>
        </w:rPr>
        <w:t xml:space="preserve"/>
      </w:r>
    </w:p>
    <w:p>
      <w:pPr>
        <w:pStyle w:val="Heading2"/>
        <w:spacing w:after="80" w:before="260"/>
      </w:pPr>
      <w:r>
        <w:rPr>
          <w:rFonts w:ascii="Arial" w:cs="Arial" w:eastAsia="Arial" w:hAnsi="Arial"/>
          <w:b/>
          <w:bCs/>
          <w:color w:val="0284C7"/>
          <w:sz w:val="26"/>
          <w:szCs w:val="26"/>
        </w:rPr>
        <w:t xml:space="preserve">6.5 </w:t>
      </w:r>
      <w:r>
        <w:rPr>
          <w:rFonts w:ascii="Arial" w:cs="Arial" w:eastAsia="Arial" w:hAnsi="Arial"/>
          <w:b/>
          <w:bCs/>
          <w:color w:val="142142"/>
          <w:sz w:val="26"/>
          <w:szCs w:val="26"/>
        </w:rPr>
        <w:t xml:space="preserve">Shift Timings &amp; Punctuality Policy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8%"/>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METRIC / PARAMETER</w:t>
            </w:r>
          </w:p>
        </w:tc>
        <w:tc>
          <w:tcPr>
            <w:tcW w:type="pct" w:w="24%"/>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STANDARD SYSTEM VALUE</w:t>
            </w:r>
          </w:p>
        </w:tc>
        <w:tc>
          <w:tcPr>
            <w:tcW w:type="pct" w:w="48%"/>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EXPLANATION &amp; BUSINESS RULE</w:t>
            </w:r>
          </w:p>
        </w:tc>
      </w:tr>
      <w:tr>
        <w:tc>
          <w:tcPr>
            <w:tcW w:type="pct" w:w="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Standard Check-In Time</w:t>
            </w:r>
          </w:p>
        </w:tc>
        <w:tc>
          <w:tcPr>
            <w:tcW w:type="pct" w:w="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08:00:00 AM</w:t>
            </w:r>
          </w:p>
        </w:tc>
        <w:tc>
          <w:tcPr>
            <w:tcW w:type="pct" w:w="4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Official beginning of regular shift hours.</w:t>
            </w:r>
          </w:p>
        </w:tc>
      </w:tr>
      <w:tr>
        <w:tc>
          <w:tcPr>
            <w:tcW w:type="pct" w:w="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Punctuality Grace Period</w:t>
            </w:r>
          </w:p>
        </w:tc>
        <w:tc>
          <w:tcPr>
            <w:tcW w:type="pct" w:w="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15 Minutes</w:t>
            </w:r>
          </w:p>
        </w:tc>
        <w:tc>
          <w:tcPr>
            <w:tcW w:type="pct" w:w="4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Check-ins between 08:01 and 08:15 are marked "Present" with zero penalty.</w:t>
            </w:r>
          </w:p>
        </w:tc>
      </w:tr>
      <w:tr>
        <w:tc>
          <w:tcPr>
            <w:tcW w:type="pct" w:w="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Late Arrival Threshold</w:t>
            </w:r>
          </w:p>
        </w:tc>
        <w:tc>
          <w:tcPr>
            <w:tcW w:type="pct" w:w="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08:16:00 AM onwards</w:t>
            </w:r>
          </w:p>
        </w:tc>
        <w:tc>
          <w:tcPr>
            <w:tcW w:type="pct" w:w="4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Check-ins after 08:15 are automatically stamped with status "Late".</w:t>
            </w:r>
          </w:p>
        </w:tc>
      </w:tr>
      <w:tr>
        <w:tc>
          <w:tcPr>
            <w:tcW w:type="pct" w:w="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Standard Shift Duration</w:t>
            </w:r>
          </w:p>
        </w:tc>
        <w:tc>
          <w:tcPr>
            <w:tcW w:type="pct" w:w="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8.0 Working Hours</w:t>
            </w:r>
          </w:p>
        </w:tc>
        <w:tc>
          <w:tcPr>
            <w:tcW w:type="pct" w:w="4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Regular daily shift requirement (excluding 1-hour lunch break).</w:t>
            </w:r>
          </w:p>
        </w:tc>
      </w:tr>
      <w:tr>
        <w:tc>
          <w:tcPr>
            <w:tcW w:type="pct" w:w="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Standard Check-Out Time</w:t>
            </w:r>
          </w:p>
        </w:tc>
        <w:tc>
          <w:tcPr>
            <w:tcW w:type="pct" w:w="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17:00:00 PM</w:t>
            </w:r>
          </w:p>
        </w:tc>
        <w:tc>
          <w:tcPr>
            <w:tcW w:type="pct" w:w="4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Official end of regular shift hours.</w:t>
            </w:r>
          </w:p>
        </w:tc>
      </w:tr>
    </w:tbl>
    <w:p>
      <w:pPr>
        <w:spacing w:after="100" w:before="60"/>
        <w:jc w:val="left"/>
      </w:pPr>
      <w:r>
        <w:rPr>
          <w:rFonts w:ascii="Arial" w:cs="Arial" w:eastAsia="Arial" w:hAnsi="Arial"/>
          <w:b w:val="false"/>
          <w:bCs w:val="false"/>
          <w:i w:val="false"/>
          <w:iCs w:val="false"/>
          <w:color w:val="1E293B"/>
          <w:sz w:val="22"/>
          <w:szCs w:val="22"/>
        </w:rPr>
        <w:t xml:space="preserve"/>
      </w:r>
    </w:p>
    <w:p>
      <w:pPr>
        <w:pStyle w:val="Heading2"/>
        <w:spacing w:after="80" w:before="260"/>
      </w:pPr>
      <w:r>
        <w:rPr>
          <w:rFonts w:ascii="Arial" w:cs="Arial" w:eastAsia="Arial" w:hAnsi="Arial"/>
          <w:b/>
          <w:bCs/>
          <w:color w:val="0284C7"/>
          <w:sz w:val="26"/>
          <w:szCs w:val="26"/>
        </w:rPr>
        <w:t xml:space="preserve">6.6 </w:t>
      </w:r>
      <w:r>
        <w:rPr>
          <w:rFonts w:ascii="Arial" w:cs="Arial" w:eastAsia="Arial" w:hAnsi="Arial"/>
          <w:b/>
          <w:bCs/>
          <w:color w:val="142142"/>
          <w:sz w:val="26"/>
          <w:szCs w:val="26"/>
        </w:rPr>
        <w:t xml:space="preserve">Manual Attendance Overrides (Administrative Exception Workflow)</w:t>
      </w:r>
    </w:p>
    <w:p>
      <w:pPr>
        <w:spacing w:after="100" w:before="60"/>
        <w:jc w:val="left"/>
      </w:pPr>
      <w:r>
        <w:rPr>
          <w:rFonts w:ascii="Arial" w:cs="Arial" w:eastAsia="Arial" w:hAnsi="Arial"/>
          <w:b w:val="false"/>
          <w:bCs w:val="false"/>
          <w:i w:val="false"/>
          <w:iCs w:val="false"/>
          <w:color w:val="1E293B"/>
          <w:sz w:val="22"/>
          <w:szCs w:val="22"/>
        </w:rPr>
        <w:t xml:space="preserve">When an employee forgets their badge or is dispatched to field duty:</w:t>
      </w:r>
    </w:p>
    <w:p>
      <w:pPr>
        <w:spacing w:after="80" w:before="80"/>
        <w:ind w:left="360"/>
      </w:pPr>
      <w:r>
        <w:rPr>
          <w:rFonts w:ascii="Arial" w:cs="Arial" w:eastAsia="Arial" w:hAnsi="Arial"/>
          <w:b/>
          <w:bCs/>
          <w:color w:val="0284C7"/>
          <w:sz w:val="22"/>
          <w:szCs w:val="22"/>
        </w:rPr>
        <w:t xml:space="preserve">Step 1: </w:t>
      </w:r>
      <w:r>
        <w:rPr>
          <w:rFonts w:ascii="Arial" w:cs="Arial" w:eastAsia="Arial" w:hAnsi="Arial"/>
          <w:b/>
          <w:bCs/>
          <w:color w:val="142142"/>
          <w:sz w:val="22"/>
          <w:szCs w:val="22"/>
        </w:rPr>
        <w:t xml:space="preserve">Navigate to Attendance Ledger — </w:t>
      </w:r>
      <w:r>
        <w:rPr>
          <w:rFonts w:ascii="Arial" w:cs="Arial" w:eastAsia="Arial" w:hAnsi="Arial"/>
          <w:color w:val="1E293B"/>
          <w:sz w:val="21"/>
          <w:szCs w:val="21"/>
        </w:rPr>
        <w:t xml:space="preserve">Click "Attendance" in the sidebar.</w:t>
      </w:r>
    </w:p>
    <w:p>
      <w:pPr>
        <w:spacing w:after="80" w:before="80"/>
        <w:ind w:left="360"/>
      </w:pPr>
      <w:r>
        <w:rPr>
          <w:rFonts w:ascii="Arial" w:cs="Arial" w:eastAsia="Arial" w:hAnsi="Arial"/>
          <w:b/>
          <w:bCs/>
          <w:color w:val="0284C7"/>
          <w:sz w:val="22"/>
          <w:szCs w:val="22"/>
        </w:rPr>
        <w:t xml:space="preserve">Step 2: </w:t>
      </w:r>
      <w:r>
        <w:rPr>
          <w:rFonts w:ascii="Arial" w:cs="Arial" w:eastAsia="Arial" w:hAnsi="Arial"/>
          <w:b/>
          <w:bCs/>
          <w:color w:val="142142"/>
          <w:sz w:val="22"/>
          <w:szCs w:val="22"/>
        </w:rPr>
        <w:t xml:space="preserve">Click "+ Record Attendance / Override" — </w:t>
      </w:r>
      <w:r>
        <w:rPr>
          <w:rFonts w:ascii="Arial" w:cs="Arial" w:eastAsia="Arial" w:hAnsi="Arial"/>
          <w:color w:val="1E293B"/>
          <w:sz w:val="21"/>
          <w:szCs w:val="21"/>
        </w:rPr>
        <w:t xml:space="preserve">Super Admins and HR Administrators can open the manual entry modal.</w:t>
      </w:r>
    </w:p>
    <w:p>
      <w:pPr>
        <w:spacing w:after="80" w:before="80"/>
        <w:ind w:left="360"/>
      </w:pPr>
      <w:r>
        <w:rPr>
          <w:rFonts w:ascii="Arial" w:cs="Arial" w:eastAsia="Arial" w:hAnsi="Arial"/>
          <w:b/>
          <w:bCs/>
          <w:color w:val="0284C7"/>
          <w:sz w:val="22"/>
          <w:szCs w:val="22"/>
        </w:rPr>
        <w:t xml:space="preserve">Step 3: </w:t>
      </w:r>
      <w:r>
        <w:rPr>
          <w:rFonts w:ascii="Arial" w:cs="Arial" w:eastAsia="Arial" w:hAnsi="Arial"/>
          <w:b/>
          <w:bCs/>
          <w:color w:val="142142"/>
          <w:sz w:val="22"/>
          <w:szCs w:val="22"/>
        </w:rPr>
        <w:t xml:space="preserve">Select Employee and Date — </w:t>
      </w:r>
      <w:r>
        <w:rPr>
          <w:rFonts w:ascii="Arial" w:cs="Arial" w:eastAsia="Arial" w:hAnsi="Arial"/>
          <w:color w:val="1E293B"/>
          <w:sz w:val="21"/>
          <w:szCs w:val="21"/>
        </w:rPr>
        <w:t xml:space="preserve">Choose the target employee and specify the attendance date.</w:t>
      </w:r>
    </w:p>
    <w:p>
      <w:pPr>
        <w:spacing w:after="80" w:before="80"/>
        <w:ind w:left="360"/>
      </w:pPr>
      <w:r>
        <w:rPr>
          <w:rFonts w:ascii="Arial" w:cs="Arial" w:eastAsia="Arial" w:hAnsi="Arial"/>
          <w:b/>
          <w:bCs/>
          <w:color w:val="0284C7"/>
          <w:sz w:val="22"/>
          <w:szCs w:val="22"/>
        </w:rPr>
        <w:t xml:space="preserve">Step 4: </w:t>
      </w:r>
      <w:r>
        <w:rPr>
          <w:rFonts w:ascii="Arial" w:cs="Arial" w:eastAsia="Arial" w:hAnsi="Arial"/>
          <w:b/>
          <w:bCs/>
          <w:color w:val="142142"/>
          <w:sz w:val="22"/>
          <w:szCs w:val="22"/>
        </w:rPr>
        <w:t xml:space="preserve">Specify In/Out Times &amp; Justification — </w:t>
      </w:r>
      <w:r>
        <w:rPr>
          <w:rFonts w:ascii="Arial" w:cs="Arial" w:eastAsia="Arial" w:hAnsi="Arial"/>
          <w:color w:val="1E293B"/>
          <w:sz w:val="21"/>
          <w:szCs w:val="21"/>
        </w:rPr>
        <w:t xml:space="preserve">Enter check-in and check-out timestamps and supply a mandatory audit justification note (e.g. "Approved field assignment at Bo District facility").</w:t>
      </w:r>
    </w:p>
    <w:p>
      <w:pPr>
        <w:spacing w:after="80" w:before="80"/>
        <w:ind w:left="360"/>
      </w:pPr>
      <w:r>
        <w:rPr>
          <w:rFonts w:ascii="Arial" w:cs="Arial" w:eastAsia="Arial" w:hAnsi="Arial"/>
          <w:b/>
          <w:bCs/>
          <w:color w:val="0284C7"/>
          <w:sz w:val="22"/>
          <w:szCs w:val="22"/>
        </w:rPr>
        <w:t xml:space="preserve">Step 5: </w:t>
      </w:r>
      <w:r>
        <w:rPr>
          <w:rFonts w:ascii="Arial" w:cs="Arial" w:eastAsia="Arial" w:hAnsi="Arial"/>
          <w:b/>
          <w:bCs/>
          <w:color w:val="142142"/>
          <w:sz w:val="22"/>
          <w:szCs w:val="22"/>
        </w:rPr>
        <w:t xml:space="preserve">Commit &amp; Audit Stamp — </w:t>
      </w:r>
      <w:r>
        <w:rPr>
          <w:rFonts w:ascii="Arial" w:cs="Arial" w:eastAsia="Arial" w:hAnsi="Arial"/>
          <w:color w:val="1E293B"/>
          <w:sz w:val="21"/>
          <w:szCs w:val="21"/>
        </w:rPr>
        <w:t xml:space="preserve">Click "Save Override". The ledger marks the entry as an Administrative Override and records the modifying officer’s user ID.</w:t>
      </w:r>
    </w:p>
    <w:p>
      <w:pPr>
        <w:spacing w:after="200" w:before="200"/>
      </w:pPr>
      <w:r>
        <w:br w:type="page"/>
      </w:r>
    </w:p>
    <w:p>
      <w:pPr>
        <w:pStyle w:val="Heading1"/>
        <w:pBdr>
          <w:bottom w:val="single" w:color="0284C7" w:sz="12"/>
        </w:pBdr>
        <w:spacing w:after="140" w:before="400"/>
      </w:pPr>
      <w:r>
        <w:rPr>
          <w:rFonts w:ascii="Arial" w:cs="Arial" w:eastAsia="Arial" w:hAnsi="Arial"/>
          <w:b/>
          <w:bCs/>
          <w:color w:val="0284C7"/>
          <w:sz w:val="32"/>
          <w:szCs w:val="32"/>
        </w:rPr>
        <w:t xml:space="preserve">7. </w:t>
      </w:r>
      <w:r>
        <w:rPr>
          <w:rFonts w:ascii="Arial" w:cs="Arial" w:eastAsia="Arial" w:hAnsi="Arial"/>
          <w:b/>
          <w:bCs/>
          <w:color w:val="142142"/>
          <w:sz w:val="32"/>
          <w:szCs w:val="32"/>
        </w:rPr>
        <w:t xml:space="preserve">WORKING HOURS CALCULATION &amp; OVERTIME SUBSYSTEM</w:t>
      </w:r>
    </w:p>
    <w:p>
      <w:pPr>
        <w:spacing w:after="100" w:before="60"/>
        <w:jc w:val="left"/>
      </w:pPr>
      <w:r>
        <w:rPr>
          <w:rFonts w:ascii="Arial" w:cs="Arial" w:eastAsia="Arial" w:hAnsi="Arial"/>
          <w:b w:val="false"/>
          <w:bCs w:val="false"/>
          <w:i w:val="false"/>
          <w:iCs w:val="false"/>
          <w:color w:val="1E293B"/>
          <w:sz w:val="22"/>
          <w:szCs w:val="22"/>
        </w:rPr>
        <w:t xml:space="preserve">Accurate working hours and overtime computation are fundamental to fair compensation and statutory compliance.</w:t>
      </w:r>
    </w:p>
    <w:p>
      <w:pPr>
        <w:pStyle w:val="Heading2"/>
        <w:spacing w:after="80" w:before="260"/>
      </w:pPr>
      <w:r>
        <w:rPr>
          <w:rFonts w:ascii="Arial" w:cs="Arial" w:eastAsia="Arial" w:hAnsi="Arial"/>
          <w:b/>
          <w:bCs/>
          <w:color w:val="0284C7"/>
          <w:sz w:val="26"/>
          <w:szCs w:val="26"/>
        </w:rPr>
        <w:t xml:space="preserve">7.1 </w:t>
      </w:r>
      <w:r>
        <w:rPr>
          <w:rFonts w:ascii="Arial" w:cs="Arial" w:eastAsia="Arial" w:hAnsi="Arial"/>
          <w:b/>
          <w:bCs/>
          <w:color w:val="142142"/>
          <w:sz w:val="26"/>
          <w:szCs w:val="26"/>
        </w:rPr>
        <w:t xml:space="preserve">Automated Working-Hours Mathematical Formula</w:t>
      </w:r>
    </w:p>
    <w:p>
      <w:pPr>
        <w:spacing w:after="100" w:before="60"/>
        <w:jc w:val="left"/>
      </w:pPr>
      <w:r>
        <w:rPr>
          <w:rFonts w:ascii="Arial" w:cs="Arial" w:eastAsia="Arial" w:hAnsi="Arial"/>
          <w:b w:val="false"/>
          <w:bCs w:val="false"/>
          <w:i w:val="false"/>
          <w:iCs w:val="false"/>
          <w:color w:val="1E293B"/>
          <w:sz w:val="22"/>
          <w:szCs w:val="22"/>
        </w:rPr>
        <w:t xml:space="preserve">Daily working hours are calculated automatically upon check-out using high-precision decimal division: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auto" w:sz="0"/>
              <w:left w:val="single" w:color="0284C7" w:sz="24"/>
              <w:bottom w:val="none" w:color="auto" w:sz="0"/>
              <w:right w:val="none" w:color="auto" w:sz="0"/>
            </w:tcBorders>
            <w:shd w:fill="F0F9FF" w:val="clear"/>
            <w:tcMar>
              <w:top w:type="dxa" w:w="120"/>
              <w:left w:type="dxa" w:w="160"/>
              <w:bottom w:type="dxa" w:w="120"/>
              <w:right w:type="dxa" w:w="160"/>
            </w:tcMar>
          </w:tcPr>
          <w:p>
            <w:pPr>
              <w:spacing w:after="40" w:before="0"/>
            </w:pPr>
            <w:r>
              <w:rPr>
                <w:rFonts w:ascii="Arial" w:cs="Arial" w:eastAsia="Arial" w:hAnsi="Arial"/>
                <w:b/>
                <w:bCs/>
                <w:color w:val="0284C7"/>
                <w:sz w:val="21"/>
                <w:szCs w:val="21"/>
              </w:rPr>
              <w:t xml:space="preserve">[NOTE] Working Hours Formula</w:t>
            </w:r>
          </w:p>
          <w:p>
            <w:pPr>
              <w:spacing w:after="0" w:before="0"/>
            </w:pPr>
            <w:r>
              <w:rPr>
                <w:rFonts w:ascii="Arial" w:cs="Arial" w:eastAsia="Arial" w:hAnsi="Arial"/>
                <w:color w:val="1E293B"/>
                <w:sz w:val="20"/>
                <w:szCs w:val="20"/>
              </w:rPr>
              <w:t xml:space="preserve">Working Hours = (Check-Out Timestamp - Check-In Timestamp in Milliseconds) / (1000 * 60 * 60)
Example: Check-in at 08:00, Check-out at 17:30 = 9.50 Elapsed Hours.</w:t>
            </w:r>
          </w:p>
        </w:tc>
      </w:tr>
    </w:tbl>
    <w:p>
      <w:pPr>
        <w:pStyle w:val="Heading2"/>
        <w:spacing w:after="80" w:before="260"/>
      </w:pPr>
      <w:r>
        <w:rPr>
          <w:rFonts w:ascii="Arial" w:cs="Arial" w:eastAsia="Arial" w:hAnsi="Arial"/>
          <w:b/>
          <w:bCs/>
          <w:color w:val="0284C7"/>
          <w:sz w:val="26"/>
          <w:szCs w:val="26"/>
        </w:rPr>
        <w:t xml:space="preserve">7.2 </w:t>
      </w:r>
      <w:r>
        <w:rPr>
          <w:rFonts w:ascii="Arial" w:cs="Arial" w:eastAsia="Arial" w:hAnsi="Arial"/>
          <w:b/>
          <w:bCs/>
          <w:color w:val="142142"/>
          <w:sz w:val="26"/>
          <w:szCs w:val="26"/>
        </w:rPr>
        <w:t xml:space="preserve">Overtime Qualification &amp; Multiplier Rules</w:t>
      </w:r>
    </w:p>
    <w:p>
      <w:pPr>
        <w:spacing w:after="100" w:before="60"/>
        <w:jc w:val="left"/>
      </w:pPr>
      <w:r>
        <w:rPr>
          <w:rFonts w:ascii="Arial" w:cs="Arial" w:eastAsia="Arial" w:hAnsi="Arial"/>
          <w:b w:val="false"/>
          <w:bCs w:val="false"/>
          <w:i w:val="false"/>
          <w:iCs w:val="false"/>
          <w:color w:val="1E293B"/>
          <w:sz w:val="22"/>
          <w:szCs w:val="22"/>
        </w:rPr>
        <w:t xml:space="preserve">Overtime is governed by standard enterprise and statutory guidelines:</w:t>
      </w:r>
    </w:p>
    <w:p>
      <w:pPr>
        <w:pStyle w:val="ListParagraph"/>
        <w:numPr>
          <w:ilvl w:val="0"/>
          <w:numId w:val="1"/>
        </w:numPr>
        <w:spacing w:after="60" w:before="40"/>
      </w:pPr>
      <w:r>
        <w:rPr>
          <w:rFonts w:ascii="Arial" w:cs="Arial" w:eastAsia="Arial" w:hAnsi="Arial"/>
          <w:b/>
          <w:bCs/>
          <w:color w:val="142142"/>
          <w:sz w:val="21"/>
          <w:szCs w:val="21"/>
        </w:rPr>
        <w:t xml:space="preserve">Daily Threshold: </w:t>
      </w:r>
      <w:r>
        <w:rPr>
          <w:rFonts w:ascii="Arial" w:cs="Arial" w:eastAsia="Arial" w:hAnsi="Arial"/>
          <w:color w:val="1E293B"/>
          <w:sz w:val="21"/>
          <w:szCs w:val="21"/>
        </w:rPr>
        <w:t xml:space="preserve">Any working hours exceeding the standard 8.0 hours on a regular weekday qualify as overtime hours (Overtime Hours = Total Working Hours - 8.0).</w:t>
      </w:r>
    </w:p>
    <w:p>
      <w:pPr>
        <w:pStyle w:val="ListParagraph"/>
        <w:numPr>
          <w:ilvl w:val="0"/>
          <w:numId w:val="1"/>
        </w:numPr>
        <w:spacing w:after="60" w:before="40"/>
      </w:pPr>
      <w:r>
        <w:rPr>
          <w:rFonts w:ascii="Arial" w:cs="Arial" w:eastAsia="Arial" w:hAnsi="Arial"/>
          <w:b/>
          <w:bCs/>
          <w:color w:val="142142"/>
          <w:sz w:val="21"/>
          <w:szCs w:val="21"/>
        </w:rPr>
        <w:t xml:space="preserve">Weekday Overtime Multiplier (1.5x): </w:t>
      </w:r>
      <w:r>
        <w:rPr>
          <w:rFonts w:ascii="Arial" w:cs="Arial" w:eastAsia="Arial" w:hAnsi="Arial"/>
          <w:color w:val="1E293B"/>
          <w:sz w:val="21"/>
          <w:szCs w:val="21"/>
        </w:rPr>
        <w:t xml:space="preserve">Regular overtime on Monday through Friday is compensated at 1.5 times the employee’s base hourly rate.</w:t>
      </w:r>
    </w:p>
    <w:p>
      <w:pPr>
        <w:pStyle w:val="ListParagraph"/>
        <w:numPr>
          <w:ilvl w:val="0"/>
          <w:numId w:val="1"/>
        </w:numPr>
        <w:spacing w:after="60" w:before="40"/>
      </w:pPr>
      <w:r>
        <w:rPr>
          <w:rFonts w:ascii="Arial" w:cs="Arial" w:eastAsia="Arial" w:hAnsi="Arial"/>
          <w:b/>
          <w:bCs/>
          <w:color w:val="142142"/>
          <w:sz w:val="21"/>
          <w:szCs w:val="21"/>
        </w:rPr>
        <w:t xml:space="preserve">Weekend &amp; Public Holiday Multiplier (2.0x): </w:t>
      </w:r>
      <w:r>
        <w:rPr>
          <w:rFonts w:ascii="Arial" w:cs="Arial" w:eastAsia="Arial" w:hAnsi="Arial"/>
          <w:color w:val="1E293B"/>
          <w:sz w:val="21"/>
          <w:szCs w:val="21"/>
        </w:rPr>
        <w:t xml:space="preserve">Any authorized work performed on Saturdays, Sundays, or declared national public holidays is compensated at double time (2.0x hourly rate).</w:t>
      </w:r>
    </w:p>
    <w:p>
      <w:pPr>
        <w:pStyle w:val="ListParagraph"/>
        <w:numPr>
          <w:ilvl w:val="0"/>
          <w:numId w:val="1"/>
        </w:numPr>
        <w:spacing w:after="60" w:before="40"/>
      </w:pPr>
      <w:r>
        <w:rPr>
          <w:rFonts w:ascii="Arial" w:cs="Arial" w:eastAsia="Arial" w:hAnsi="Arial"/>
          <w:b/>
          <w:bCs/>
          <w:color w:val="142142"/>
          <w:sz w:val="21"/>
          <w:szCs w:val="21"/>
        </w:rPr>
        <w:t xml:space="preserve">Hourly Rate Calculation: </w:t>
      </w:r>
      <w:r>
        <w:rPr>
          <w:rFonts w:ascii="Arial" w:cs="Arial" w:eastAsia="Arial" w:hAnsi="Arial"/>
          <w:color w:val="1E293B"/>
          <w:sz w:val="21"/>
          <w:szCs w:val="21"/>
        </w:rPr>
        <w:t xml:space="preserve">Hourly Rate = Basic Monthly Salary / (22 Standard Working Days * 8.0 Hours) = Basic Salary / 176.</w:t>
      </w:r>
    </w:p>
    <w:p>
      <w:pPr>
        <w:pStyle w:val="Heading2"/>
        <w:spacing w:after="80" w:before="260"/>
      </w:pPr>
      <w:r>
        <w:rPr>
          <w:rFonts w:ascii="Arial" w:cs="Arial" w:eastAsia="Arial" w:hAnsi="Arial"/>
          <w:b/>
          <w:bCs/>
          <w:color w:val="0284C7"/>
          <w:sz w:val="26"/>
          <w:szCs w:val="26"/>
        </w:rPr>
        <w:t xml:space="preserve">7.3 </w:t>
      </w:r>
      <w:r>
        <w:rPr>
          <w:rFonts w:ascii="Arial" w:cs="Arial" w:eastAsia="Arial" w:hAnsi="Arial"/>
          <w:b/>
          <w:bCs/>
          <w:color w:val="142142"/>
          <w:sz w:val="26"/>
          <w:szCs w:val="26"/>
        </w:rPr>
        <w:t xml:space="preserve">Overtime Approval &amp; Supervisor Sign-Off</w:t>
      </w:r>
    </w:p>
    <w:p>
      <w:pPr>
        <w:spacing w:after="100" w:before="60"/>
        <w:jc w:val="left"/>
      </w:pPr>
      <w:r>
        <w:rPr>
          <w:rFonts w:ascii="Arial" w:cs="Arial" w:eastAsia="Arial" w:hAnsi="Arial"/>
          <w:b w:val="false"/>
          <w:bCs w:val="false"/>
          <w:i w:val="false"/>
          <w:iCs w:val="false"/>
          <w:color w:val="1E293B"/>
          <w:sz w:val="22"/>
          <w:szCs w:val="22"/>
        </w:rPr>
        <w:t xml:space="preserve">Overtime hours accumulated via scanner logs are reviewed during monthly payroll generation:</w:t>
      </w:r>
    </w:p>
    <w:p>
      <w:pPr>
        <w:pStyle w:val="ListParagraph"/>
        <w:numPr>
          <w:ilvl w:val="0"/>
          <w:numId w:val="1"/>
        </w:numPr>
        <w:spacing w:after="60" w:before="40"/>
      </w:pPr>
      <w:r>
        <w:rPr>
          <w:rFonts w:ascii="Arial" w:cs="Arial" w:eastAsia="Arial" w:hAnsi="Arial"/>
          <w:b/>
          <w:bCs/>
          <w:color w:val="142142"/>
          <w:sz w:val="21"/>
          <w:szCs w:val="21"/>
        </w:rPr>
        <w:t xml:space="preserve">Departmental Audit: </w:t>
      </w:r>
      <w:r>
        <w:rPr>
          <w:rFonts w:ascii="Arial" w:cs="Arial" w:eastAsia="Arial" w:hAnsi="Arial"/>
          <w:color w:val="1E293B"/>
          <w:sz w:val="21"/>
          <w:szCs w:val="21"/>
        </w:rPr>
        <w:t xml:space="preserve">Department managers inspect monthly overtime summaries to ensure overtime was authorized by operational requirements.</w:t>
      </w:r>
    </w:p>
    <w:p>
      <w:pPr>
        <w:pStyle w:val="ListParagraph"/>
        <w:numPr>
          <w:ilvl w:val="0"/>
          <w:numId w:val="1"/>
        </w:numPr>
        <w:spacing w:after="60" w:before="40"/>
      </w:pPr>
      <w:r>
        <w:rPr>
          <w:rFonts w:ascii="Arial" w:cs="Arial" w:eastAsia="Arial" w:hAnsi="Arial"/>
          <w:b/>
          <w:bCs/>
          <w:color w:val="142142"/>
          <w:sz w:val="21"/>
          <w:szCs w:val="21"/>
        </w:rPr>
        <w:t xml:space="preserve">Dispute Rectification: </w:t>
      </w:r>
      <w:r>
        <w:rPr>
          <w:rFonts w:ascii="Arial" w:cs="Arial" w:eastAsia="Arial" w:hAnsi="Arial"/>
          <w:color w:val="1E293B"/>
          <w:sz w:val="21"/>
          <w:szCs w:val="21"/>
        </w:rPr>
        <w:t xml:space="preserve">Disputed overtime hours can be adjusted by HR Administrators prior to final payroll commitment.</w:t>
      </w:r>
    </w:p>
    <w:p>
      <w:pPr>
        <w:spacing w:after="200" w:before="200"/>
      </w:pPr>
      <w:r>
        <w:br w:type="page"/>
      </w:r>
    </w:p>
    <w:p>
      <w:pPr>
        <w:pStyle w:val="Heading1"/>
        <w:pBdr>
          <w:bottom w:val="single" w:color="0284C7" w:sz="12"/>
        </w:pBdr>
        <w:spacing w:after="140" w:before="400"/>
      </w:pPr>
      <w:r>
        <w:rPr>
          <w:rFonts w:ascii="Arial" w:cs="Arial" w:eastAsia="Arial" w:hAnsi="Arial"/>
          <w:b/>
          <w:bCs/>
          <w:color w:val="0284C7"/>
          <w:sz w:val="32"/>
          <w:szCs w:val="32"/>
        </w:rPr>
        <w:t xml:space="preserve">8. </w:t>
      </w:r>
      <w:r>
        <w:rPr>
          <w:rFonts w:ascii="Arial" w:cs="Arial" w:eastAsia="Arial" w:hAnsi="Arial"/>
          <w:b/>
          <w:bCs/>
          <w:color w:val="142142"/>
          <w:sz w:val="32"/>
          <w:szCs w:val="32"/>
        </w:rPr>
        <w:t xml:space="preserve">AUTOMATED PAYROLL PROCESSING &amp; STATUTORY COMPLIANCE</w:t>
      </w:r>
    </w:p>
    <w:p>
      <w:pPr>
        <w:spacing w:after="100" w:before="60"/>
        <w:jc w:val="left"/>
      </w:pPr>
      <w:r>
        <w:rPr>
          <w:rFonts w:ascii="Arial" w:cs="Arial" w:eastAsia="Arial" w:hAnsi="Arial"/>
          <w:b w:val="false"/>
          <w:bCs w:val="false"/>
          <w:i w:val="false"/>
          <w:iCs w:val="false"/>
          <w:color w:val="1E293B"/>
          <w:sz w:val="22"/>
          <w:szCs w:val="22"/>
        </w:rPr>
        <w:t xml:space="preserve">The Payroll module delivers fully integrated, one-click compensation calculation, statutory tax withholding, two-tier approvals, and audit-verified bank disbursement ledgers.</w:t>
      </w:r>
    </w:p>
    <w:p>
      <w:pPr>
        <w:pStyle w:val="Heading2"/>
        <w:spacing w:after="80" w:before="260"/>
      </w:pPr>
      <w:r>
        <w:rPr>
          <w:rFonts w:ascii="Arial" w:cs="Arial" w:eastAsia="Arial" w:hAnsi="Arial"/>
          <w:b/>
          <w:bCs/>
          <w:color w:val="0284C7"/>
          <w:sz w:val="26"/>
          <w:szCs w:val="26"/>
        </w:rPr>
        <w:t xml:space="preserve">8.1 </w:t>
      </w:r>
      <w:r>
        <w:rPr>
          <w:rFonts w:ascii="Arial" w:cs="Arial" w:eastAsia="Arial" w:hAnsi="Arial"/>
          <w:b/>
          <w:bCs/>
          <w:color w:val="142142"/>
          <w:sz w:val="26"/>
          <w:szCs w:val="26"/>
        </w:rPr>
        <w:t xml:space="preserve">The Monthly Payroll Lifecycle</w:t>
      </w:r>
    </w:p>
    <w:p>
      <w:pPr>
        <w:spacing w:after="100" w:before="60"/>
        <w:jc w:val="left"/>
      </w:pPr>
      <w:r>
        <w:rPr>
          <w:rFonts w:ascii="Arial" w:cs="Arial" w:eastAsia="Arial" w:hAnsi="Arial"/>
          <w:b w:val="false"/>
          <w:bCs w:val="false"/>
          <w:i w:val="false"/>
          <w:iCs w:val="false"/>
          <w:color w:val="1E293B"/>
          <w:sz w:val="22"/>
          <w:szCs w:val="22"/>
        </w:rPr>
        <w:t xml:space="preserve">The payroll workflow progresses through three distinct phases: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PHASE</w:t>
            </w:r>
          </w:p>
        </w:tc>
        <w:tc>
          <w:tcPr>
            <w:tcW w:type="pct" w:w="24%"/>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RESPONSIBLE OFFICER</w:t>
            </w:r>
          </w:p>
        </w:tc>
        <w:tc>
          <w:tcPr>
            <w:tcW w:type="pct" w:w="34%"/>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PRIMARY ACTIONS</w:t>
            </w:r>
          </w:p>
        </w:tc>
        <w:tc>
          <w:tcPr>
            <w:tcW w:type="pct" w:w="22%"/>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SYSTEM SAFEGUARDS</w:t>
            </w:r>
          </w:p>
        </w:tc>
      </w:tr>
      <w:tr>
        <w:tc>
          <w:tcPr>
            <w:tcW w:type="pct" w:w="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1. Calculation &amp; Preview</w:t>
            </w:r>
          </w:p>
        </w:tc>
        <w:tc>
          <w:tcPr>
            <w:tcW w:type="pct" w:w="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Payroll Accountant / HR Officer</w:t>
            </w:r>
          </w:p>
        </w:tc>
        <w:tc>
          <w:tcPr>
            <w:tcW w:type="pct" w:w="3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Select period (e.g. 2026-09). Click "Generate Payroll Preview". Review aggregated hours, overtime, and tax deductions.</w:t>
            </w:r>
          </w:p>
        </w:tc>
        <w:tc>
          <w:tcPr>
            <w:tcW w:type="pct" w:w="2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Draft preview is non-mutating; does not alter financial books.</w:t>
            </w:r>
          </w:p>
        </w:tc>
      </w:tr>
      <w:tr>
        <w:tc>
          <w:tcPr>
            <w:tcW w:type="pct" w:w="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2. Verification &amp; Approval</w:t>
            </w:r>
          </w:p>
        </w:tc>
        <w:tc>
          <w:tcPr>
            <w:tcW w:type="pct" w:w="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Finance Director / Super Admin</w:t>
            </w:r>
          </w:p>
        </w:tc>
        <w:tc>
          <w:tcPr>
            <w:tcW w:type="pct" w:w="3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Review itemized payroll ledger. Inspect variances, audit alerts, and totals. Click "Approve &amp; Lock Payroll".</w:t>
            </w:r>
          </w:p>
        </w:tc>
        <w:tc>
          <w:tcPr>
            <w:tcW w:type="pct" w:w="2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Two-tier permission check; locked payroll records cannot be modified.</w:t>
            </w:r>
          </w:p>
        </w:tc>
      </w:tr>
      <w:tr>
        <w:tc>
          <w:tcPr>
            <w:tcW w:type="pct" w:w="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3. Disbursement &amp; Distribution</w:t>
            </w:r>
          </w:p>
        </w:tc>
        <w:tc>
          <w:tcPr>
            <w:tcW w:type="pct" w:w="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Finance Division &amp; Banking Desk</w:t>
            </w:r>
          </w:p>
        </w:tc>
        <w:tc>
          <w:tcPr>
            <w:tcW w:type="pct" w:w="3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Disburse net salaries via commercial bank deposit. Individual payslips become active in Employee Self-Service portal.</w:t>
            </w:r>
          </w:p>
        </w:tc>
        <w:tc>
          <w:tcPr>
            <w:tcW w:type="pct" w:w="2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Audit log records disbursement timestamp and cryptographic signature.</w:t>
            </w:r>
          </w:p>
        </w:tc>
      </w:tr>
    </w:tbl>
    <w:p>
      <w:pPr>
        <w:spacing w:after="100" w:before="60"/>
        <w:jc w:val="left"/>
      </w:pPr>
      <w:r>
        <w:rPr>
          <w:rFonts w:ascii="Arial" w:cs="Arial" w:eastAsia="Arial" w:hAnsi="Arial"/>
          <w:b w:val="false"/>
          <w:bCs w:val="false"/>
          <w:i w:val="false"/>
          <w:iCs w:val="false"/>
          <w:color w:val="1E293B"/>
          <w:sz w:val="22"/>
          <w:szCs w:val="22"/>
        </w:rPr>
        <w:t xml:space="preserve"/>
      </w:r>
    </w:p>
    <w:p>
      <w:pPr>
        <w:pStyle w:val="Heading2"/>
        <w:spacing w:after="80" w:before="260"/>
      </w:pPr>
      <w:r>
        <w:rPr>
          <w:rFonts w:ascii="Arial" w:cs="Arial" w:eastAsia="Arial" w:hAnsi="Arial"/>
          <w:b/>
          <w:bCs/>
          <w:color w:val="0284C7"/>
          <w:sz w:val="26"/>
          <w:szCs w:val="26"/>
        </w:rPr>
        <w:t xml:space="preserve">8.2 </w:t>
      </w:r>
      <w:r>
        <w:rPr>
          <w:rFonts w:ascii="Arial" w:cs="Arial" w:eastAsia="Arial" w:hAnsi="Arial"/>
          <w:b/>
          <w:bCs/>
          <w:color w:val="142142"/>
          <w:sz w:val="26"/>
          <w:szCs w:val="26"/>
        </w:rPr>
        <w:t xml:space="preserve">Statutory Sierra Leone Compliance Formulas</w:t>
      </w:r>
    </w:p>
    <w:p>
      <w:pPr>
        <w:spacing w:after="100" w:before="60"/>
        <w:jc w:val="left"/>
      </w:pPr>
      <w:r>
        <w:rPr>
          <w:rFonts w:ascii="Arial" w:cs="Arial" w:eastAsia="Arial" w:hAnsi="Arial"/>
          <w:b w:val="false"/>
          <w:bCs w:val="false"/>
          <w:i w:val="false"/>
          <w:iCs w:val="false"/>
          <w:color w:val="1E293B"/>
          <w:sz w:val="22"/>
          <w:szCs w:val="22"/>
        </w:rPr>
        <w:t xml:space="preserve">The system strictly adheres to the National Social Security Insurance Trust (NASSIT Act 2001) and National Revenue Authority (NRA) income tax regulations:</w:t>
      </w:r>
    </w:p>
    <w:p>
      <w:pPr>
        <w:pStyle w:val="ListParagraph"/>
        <w:numPr>
          <w:ilvl w:val="0"/>
          <w:numId w:val="1"/>
        </w:numPr>
        <w:spacing w:after="60" w:before="40"/>
      </w:pPr>
      <w:r>
        <w:rPr>
          <w:rFonts w:ascii="Arial" w:cs="Arial" w:eastAsia="Arial" w:hAnsi="Arial"/>
          <w:b/>
          <w:bCs/>
          <w:color w:val="142142"/>
          <w:sz w:val="21"/>
          <w:szCs w:val="21"/>
        </w:rPr>
        <w:t xml:space="preserve">NASSIT Pension Fund (Employee Contribution 5%): </w:t>
      </w:r>
      <w:r>
        <w:rPr>
          <w:rFonts w:ascii="Arial" w:cs="Arial" w:eastAsia="Arial" w:hAnsi="Arial"/>
          <w:color w:val="1E293B"/>
          <w:sz w:val="21"/>
          <w:szCs w:val="21"/>
        </w:rPr>
        <w:t xml:space="preserve">5% is deducted from the employee’s gross earnings and remitted to the national pension fund.</w:t>
      </w:r>
    </w:p>
    <w:p>
      <w:pPr>
        <w:pStyle w:val="ListParagraph"/>
        <w:numPr>
          <w:ilvl w:val="0"/>
          <w:numId w:val="1"/>
        </w:numPr>
        <w:spacing w:after="60" w:before="40"/>
      </w:pPr>
      <w:r>
        <w:rPr>
          <w:rFonts w:ascii="Arial" w:cs="Arial" w:eastAsia="Arial" w:hAnsi="Arial"/>
          <w:b/>
          <w:bCs/>
          <w:color w:val="142142"/>
          <w:sz w:val="21"/>
          <w:szCs w:val="21"/>
        </w:rPr>
        <w:t xml:space="preserve">NASSIT Pension Fund (Employer Contribution 10%): </w:t>
      </w:r>
      <w:r>
        <w:rPr>
          <w:rFonts w:ascii="Arial" w:cs="Arial" w:eastAsia="Arial" w:hAnsi="Arial"/>
          <w:color w:val="1E293B"/>
          <w:sz w:val="21"/>
          <w:szCs w:val="21"/>
        </w:rPr>
        <w:t xml:space="preserve">Apex Enterprise contributes an additional 10% on behalf of each employee, verified in statutory employer liability reports.</w:t>
      </w:r>
    </w:p>
    <w:p>
      <w:pPr>
        <w:pStyle w:val="ListParagraph"/>
        <w:numPr>
          <w:ilvl w:val="0"/>
          <w:numId w:val="1"/>
        </w:numPr>
        <w:spacing w:after="60" w:before="40"/>
      </w:pPr>
      <w:r>
        <w:rPr>
          <w:rFonts w:ascii="Arial" w:cs="Arial" w:eastAsia="Arial" w:hAnsi="Arial"/>
          <w:b/>
          <w:bCs/>
          <w:color w:val="142142"/>
          <w:sz w:val="21"/>
          <w:szCs w:val="21"/>
        </w:rPr>
        <w:t xml:space="preserve">Pay-As-You-Earn (PAYE) Income Tax: </w:t>
      </w:r>
      <w:r>
        <w:rPr>
          <w:rFonts w:ascii="Arial" w:cs="Arial" w:eastAsia="Arial" w:hAnsi="Arial"/>
          <w:color w:val="1E293B"/>
          <w:sz w:val="21"/>
          <w:szCs w:val="21"/>
        </w:rPr>
        <w:t xml:space="preserve">Progressive graduated income tax brackets applied to taxable earnings after statutory pension relief.</w:t>
      </w:r>
    </w:p>
    <w:p>
      <w:pPr>
        <w:pStyle w:val="ListParagraph"/>
        <w:numPr>
          <w:ilvl w:val="0"/>
          <w:numId w:val="1"/>
        </w:numPr>
        <w:spacing w:after="60" w:before="40"/>
      </w:pPr>
      <w:r>
        <w:rPr>
          <w:rFonts w:ascii="Arial" w:cs="Arial" w:eastAsia="Arial" w:hAnsi="Arial"/>
          <w:b/>
          <w:bCs/>
          <w:color w:val="142142"/>
          <w:sz w:val="21"/>
          <w:szCs w:val="21"/>
        </w:rPr>
        <w:t xml:space="preserve">Contractual Allowances: </w:t>
      </w:r>
      <w:r>
        <w:rPr>
          <w:rFonts w:ascii="Arial" w:cs="Arial" w:eastAsia="Arial" w:hAnsi="Arial"/>
          <w:color w:val="1E293B"/>
          <w:sz w:val="21"/>
          <w:szCs w:val="21"/>
        </w:rPr>
        <w:t xml:space="preserve">Housing, Transportation, and Medical allowances are added to gross earnings as configured in the employee contract.</w:t>
      </w:r>
    </w:p>
    <w:p>
      <w:pPr>
        <w:pStyle w:val="ListParagraph"/>
        <w:numPr>
          <w:ilvl w:val="0"/>
          <w:numId w:val="1"/>
        </w:numPr>
        <w:spacing w:after="60" w:before="40"/>
      </w:pPr>
      <w:r>
        <w:rPr>
          <w:rFonts w:ascii="Arial" w:cs="Arial" w:eastAsia="Arial" w:hAnsi="Arial"/>
          <w:b/>
          <w:bCs/>
          <w:color w:val="142142"/>
          <w:sz w:val="21"/>
          <w:szCs w:val="21"/>
        </w:rPr>
        <w:t xml:space="preserve">Statutory &amp; Policy Deductions: </w:t>
      </w:r>
      <w:r>
        <w:rPr>
          <w:rFonts w:ascii="Arial" w:cs="Arial" w:eastAsia="Arial" w:hAnsi="Arial"/>
          <w:color w:val="1E293B"/>
          <w:sz w:val="21"/>
          <w:szCs w:val="21"/>
        </w:rPr>
        <w:t xml:space="preserve">Includes salary advance repayments, cooperative savings, and statutory union dues.</w:t>
      </w:r>
    </w:p>
    <w:p>
      <w:pPr>
        <w:pStyle w:val="ListParagraph"/>
        <w:numPr>
          <w:ilvl w:val="0"/>
          <w:numId w:val="1"/>
        </w:numPr>
        <w:spacing w:after="60" w:before="40"/>
      </w:pPr>
      <w:r>
        <w:rPr>
          <w:rFonts w:ascii="Arial" w:cs="Arial" w:eastAsia="Arial" w:hAnsi="Arial"/>
          <w:b/>
          <w:bCs/>
          <w:color w:val="142142"/>
          <w:sz w:val="21"/>
          <w:szCs w:val="21"/>
        </w:rPr>
        <w:t xml:space="preserve">Net Take-Home Salary Equation: </w:t>
      </w:r>
      <w:r>
        <w:rPr>
          <w:rFonts w:ascii="Arial" w:cs="Arial" w:eastAsia="Arial" w:hAnsi="Arial"/>
          <w:color w:val="1E293B"/>
          <w:sz w:val="21"/>
          <w:szCs w:val="21"/>
        </w:rPr>
        <w:t xml:space="preserve">Net Salary = (Basic Salary + Overtime Pay + Allowances) - (NASSIT 5% + PAYE Tax + Policy Deductions).</w:t>
      </w:r>
    </w:p>
    <w:p>
      <w:pPr>
        <w:spacing w:after="100" w:before="60"/>
        <w:jc w:val="left"/>
      </w:pPr>
      <w:r>
        <w:rPr>
          <w:rFonts w:ascii="Arial" w:cs="Arial" w:eastAsia="Arial" w:hAnsi="Arial"/>
          <w:b w:val="false"/>
          <w:bCs w:val="false"/>
          <w:i w:val="false"/>
          <w:iCs w:val="false"/>
          <w:color w:val="1E293B"/>
          <w:sz w:val="22"/>
          <w:szCs w:val="22"/>
        </w:rPr>
        <w:t xml:space="preserve"/>
      </w:r>
    </w:p>
    <w:p>
      <w:pPr>
        <w:pStyle w:val="Heading2"/>
        <w:spacing w:after="80" w:before="260"/>
      </w:pPr>
      <w:r>
        <w:rPr>
          <w:rFonts w:ascii="Arial" w:cs="Arial" w:eastAsia="Arial" w:hAnsi="Arial"/>
          <w:b/>
          <w:bCs/>
          <w:color w:val="0284C7"/>
          <w:sz w:val="26"/>
          <w:szCs w:val="26"/>
        </w:rPr>
        <w:t xml:space="preserve">8.3 </w:t>
      </w:r>
      <w:r>
        <w:rPr>
          <w:rFonts w:ascii="Arial" w:cs="Arial" w:eastAsia="Arial" w:hAnsi="Arial"/>
          <w:b/>
          <w:bCs/>
          <w:color w:val="142142"/>
          <w:sz w:val="26"/>
          <w:szCs w:val="26"/>
        </w:rPr>
        <w:t xml:space="preserve">Step-by-Step: Running and Approving Monthly Payroll</w:t>
      </w:r>
    </w:p>
    <w:p>
      <w:pPr>
        <w:spacing w:after="80" w:before="80"/>
        <w:ind w:left="360"/>
      </w:pPr>
      <w:r>
        <w:rPr>
          <w:rFonts w:ascii="Arial" w:cs="Arial" w:eastAsia="Arial" w:hAnsi="Arial"/>
          <w:b/>
          <w:bCs/>
          <w:color w:val="0284C7"/>
          <w:sz w:val="22"/>
          <w:szCs w:val="22"/>
        </w:rPr>
        <w:t xml:space="preserve">Step 1: </w:t>
      </w:r>
      <w:r>
        <w:rPr>
          <w:rFonts w:ascii="Arial" w:cs="Arial" w:eastAsia="Arial" w:hAnsi="Arial"/>
          <w:b/>
          <w:bCs/>
          <w:color w:val="142142"/>
          <w:sz w:val="22"/>
          <w:szCs w:val="22"/>
        </w:rPr>
        <w:t xml:space="preserve">Navigate to Payroll Subsystem — </w:t>
      </w:r>
      <w:r>
        <w:rPr>
          <w:rFonts w:ascii="Arial" w:cs="Arial" w:eastAsia="Arial" w:hAnsi="Arial"/>
          <w:color w:val="1E293B"/>
          <w:sz w:val="21"/>
          <w:szCs w:val="21"/>
        </w:rPr>
        <w:t xml:space="preserve">Click "Payroll" in the sidebar (or navigate to /payroll).</w:t>
      </w:r>
    </w:p>
    <w:p>
      <w:pPr>
        <w:spacing w:after="80" w:before="80"/>
        <w:ind w:left="360"/>
      </w:pPr>
      <w:r>
        <w:rPr>
          <w:rFonts w:ascii="Arial" w:cs="Arial" w:eastAsia="Arial" w:hAnsi="Arial"/>
          <w:b/>
          <w:bCs/>
          <w:color w:val="0284C7"/>
          <w:sz w:val="22"/>
          <w:szCs w:val="22"/>
        </w:rPr>
        <w:t xml:space="preserve">Step 2: </w:t>
      </w:r>
      <w:r>
        <w:rPr>
          <w:rFonts w:ascii="Arial" w:cs="Arial" w:eastAsia="Arial" w:hAnsi="Arial"/>
          <w:b/>
          <w:bCs/>
          <w:color w:val="142142"/>
          <w:sz w:val="22"/>
          <w:szCs w:val="22"/>
        </w:rPr>
        <w:t xml:space="preserve">Select Processing Period — </w:t>
      </w:r>
      <w:r>
        <w:rPr>
          <w:rFonts w:ascii="Arial" w:cs="Arial" w:eastAsia="Arial" w:hAnsi="Arial"/>
          <w:color w:val="1E293B"/>
          <w:sz w:val="21"/>
          <w:szCs w:val="21"/>
        </w:rPr>
        <w:t xml:space="preserve">Choose the target year and month (e.g. "2026-09") from the period selector.</w:t>
      </w:r>
    </w:p>
    <w:p>
      <w:pPr>
        <w:spacing w:after="80" w:before="80"/>
        <w:ind w:left="360"/>
      </w:pPr>
      <w:r>
        <w:rPr>
          <w:rFonts w:ascii="Arial" w:cs="Arial" w:eastAsia="Arial" w:hAnsi="Arial"/>
          <w:b/>
          <w:bCs/>
          <w:color w:val="0284C7"/>
          <w:sz w:val="22"/>
          <w:szCs w:val="22"/>
        </w:rPr>
        <w:t xml:space="preserve">Step 3: </w:t>
      </w:r>
      <w:r>
        <w:rPr>
          <w:rFonts w:ascii="Arial" w:cs="Arial" w:eastAsia="Arial" w:hAnsi="Arial"/>
          <w:b/>
          <w:bCs/>
          <w:color w:val="142142"/>
          <w:sz w:val="22"/>
          <w:szCs w:val="22"/>
        </w:rPr>
        <w:t xml:space="preserve">Click "Run Payroll Preview" — </w:t>
      </w:r>
      <w:r>
        <w:rPr>
          <w:rFonts w:ascii="Arial" w:cs="Arial" w:eastAsia="Arial" w:hAnsi="Arial"/>
          <w:color w:val="1E293B"/>
          <w:sz w:val="21"/>
          <w:szCs w:val="21"/>
        </w:rPr>
        <w:t xml:space="preserve">The system aggregates attendance hours, computes overtime earnings, applies tax formulas, and renders a complete provisional ledger.</w:t>
      </w:r>
    </w:p>
    <w:p>
      <w:pPr>
        <w:spacing w:after="80" w:before="80"/>
        <w:ind w:left="360"/>
      </w:pPr>
      <w:r>
        <w:rPr>
          <w:rFonts w:ascii="Arial" w:cs="Arial" w:eastAsia="Arial" w:hAnsi="Arial"/>
          <w:b/>
          <w:bCs/>
          <w:color w:val="0284C7"/>
          <w:sz w:val="22"/>
          <w:szCs w:val="22"/>
        </w:rPr>
        <w:t xml:space="preserve">Step 4: </w:t>
      </w:r>
      <w:r>
        <w:rPr>
          <w:rFonts w:ascii="Arial" w:cs="Arial" w:eastAsia="Arial" w:hAnsi="Arial"/>
          <w:b/>
          <w:bCs/>
          <w:color w:val="142142"/>
          <w:sz w:val="22"/>
          <w:szCs w:val="22"/>
        </w:rPr>
        <w:t xml:space="preserve">Audit Summary Metrics — </w:t>
      </w:r>
      <w:r>
        <w:rPr>
          <w:rFonts w:ascii="Arial" w:cs="Arial" w:eastAsia="Arial" w:hAnsi="Arial"/>
          <w:color w:val="1E293B"/>
          <w:sz w:val="21"/>
          <w:szCs w:val="21"/>
        </w:rPr>
        <w:t xml:space="preserve">Examine the summary cards: Total Employees Audited, Total Basic Salary, Total Overtime Amount, Total Allowances, Total Deductions, Total Gross, and Total Net Disbursement.</w:t>
      </w:r>
    </w:p>
    <w:p>
      <w:pPr>
        <w:spacing w:after="80" w:before="80"/>
        <w:ind w:left="360"/>
      </w:pPr>
      <w:r>
        <w:rPr>
          <w:rFonts w:ascii="Arial" w:cs="Arial" w:eastAsia="Arial" w:hAnsi="Arial"/>
          <w:b/>
          <w:bCs/>
          <w:color w:val="0284C7"/>
          <w:sz w:val="22"/>
          <w:szCs w:val="22"/>
        </w:rPr>
        <w:t xml:space="preserve">Step 5: </w:t>
      </w:r>
      <w:r>
        <w:rPr>
          <w:rFonts w:ascii="Arial" w:cs="Arial" w:eastAsia="Arial" w:hAnsi="Arial"/>
          <w:b/>
          <w:bCs/>
          <w:color w:val="142142"/>
          <w:sz w:val="22"/>
          <w:szCs w:val="22"/>
        </w:rPr>
        <w:t xml:space="preserve">Inspect Individual Entries — </w:t>
      </w:r>
      <w:r>
        <w:rPr>
          <w:rFonts w:ascii="Arial" w:cs="Arial" w:eastAsia="Arial" w:hAnsi="Arial"/>
          <w:color w:val="1E293B"/>
          <w:sz w:val="21"/>
          <w:szCs w:val="21"/>
        </w:rPr>
        <w:t xml:space="preserve">Review employee lines in the ledger table. Check for overtime discrepancies or tax variances.</w:t>
      </w:r>
    </w:p>
    <w:p>
      <w:pPr>
        <w:spacing w:after="80" w:before="80"/>
        <w:ind w:left="360"/>
      </w:pPr>
      <w:r>
        <w:rPr>
          <w:rFonts w:ascii="Arial" w:cs="Arial" w:eastAsia="Arial" w:hAnsi="Arial"/>
          <w:b/>
          <w:bCs/>
          <w:color w:val="0284C7"/>
          <w:sz w:val="22"/>
          <w:szCs w:val="22"/>
        </w:rPr>
        <w:t xml:space="preserve">Step 6: </w:t>
      </w:r>
      <w:r>
        <w:rPr>
          <w:rFonts w:ascii="Arial" w:cs="Arial" w:eastAsia="Arial" w:hAnsi="Arial"/>
          <w:b/>
          <w:bCs/>
          <w:color w:val="142142"/>
          <w:sz w:val="22"/>
          <w:szCs w:val="22"/>
        </w:rPr>
        <w:t xml:space="preserve">Execute Final Approval — </w:t>
      </w:r>
      <w:r>
        <w:rPr>
          <w:rFonts w:ascii="Arial" w:cs="Arial" w:eastAsia="Arial" w:hAnsi="Arial"/>
          <w:color w:val="1E293B"/>
          <w:sz w:val="21"/>
          <w:szCs w:val="21"/>
        </w:rPr>
        <w:t xml:space="preserve">Click "Approve &amp; Commit Payroll". The system transitions records from "Pending" to "Paid", locks the period against modifications, and generates individual digital payslips.</w:t>
      </w:r>
    </w:p>
    <w:p>
      <w:pPr>
        <w:spacing w:after="100" w:before="60"/>
        <w:jc w:val="left"/>
      </w:pPr>
      <w:r>
        <w:rPr>
          <w:rFonts w:ascii="Arial" w:cs="Arial" w:eastAsia="Arial" w:hAnsi="Arial"/>
          <w:b w:val="false"/>
          <w:bCs w:val="false"/>
          <w:i w:val="false"/>
          <w:iCs w:val="false"/>
          <w:color w:val="1E293B"/>
          <w:sz w:val="22"/>
          <w:szCs w:val="22"/>
        </w:rPr>
        <w:t xml:space="preserve"/>
      </w:r>
    </w:p>
    <w:p>
      <w:pPr>
        <w:pStyle w:val="Heading2"/>
        <w:spacing w:after="80" w:before="260"/>
      </w:pPr>
      <w:r>
        <w:rPr>
          <w:rFonts w:ascii="Arial" w:cs="Arial" w:eastAsia="Arial" w:hAnsi="Arial"/>
          <w:b/>
          <w:bCs/>
          <w:color w:val="0284C7"/>
          <w:sz w:val="26"/>
          <w:szCs w:val="26"/>
        </w:rPr>
        <w:t xml:space="preserve">8.4 </w:t>
      </w:r>
      <w:r>
        <w:rPr>
          <w:rFonts w:ascii="Arial" w:cs="Arial" w:eastAsia="Arial" w:hAnsi="Arial"/>
          <w:b/>
          <w:bCs/>
          <w:color w:val="142142"/>
          <w:sz w:val="26"/>
          <w:szCs w:val="26"/>
        </w:rPr>
        <w:t xml:space="preserve">Exporting Complete Payroll Ledgers</w:t>
      </w:r>
    </w:p>
    <w:p>
      <w:pPr>
        <w:spacing w:after="100" w:before="60"/>
        <w:jc w:val="left"/>
      </w:pPr>
      <w:r>
        <w:rPr>
          <w:rFonts w:ascii="Arial" w:cs="Arial" w:eastAsia="Arial" w:hAnsi="Arial"/>
          <w:b w:val="false"/>
          <w:bCs w:val="false"/>
          <w:i w:val="false"/>
          <w:iCs w:val="false"/>
          <w:color w:val="1E293B"/>
          <w:sz w:val="22"/>
          <w:szCs w:val="22"/>
        </w:rPr>
        <w:t xml:space="preserve">Payroll accountants can export official ledgers with one click:</w:t>
      </w:r>
    </w:p>
    <w:p>
      <w:pPr>
        <w:pStyle w:val="ListParagraph"/>
        <w:numPr>
          <w:ilvl w:val="0"/>
          <w:numId w:val="1"/>
        </w:numPr>
        <w:spacing w:after="60" w:before="40"/>
      </w:pPr>
      <w:r>
        <w:rPr>
          <w:rFonts w:ascii="Arial" w:cs="Arial" w:eastAsia="Arial" w:hAnsi="Arial"/>
          <w:b/>
          <w:bCs/>
          <w:color w:val="142142"/>
          <w:sz w:val="21"/>
          <w:szCs w:val="21"/>
        </w:rPr>
        <w:t xml:space="preserve">Export to Excel CSV: </w:t>
      </w:r>
      <w:r>
        <w:rPr>
          <w:rFonts w:ascii="Arial" w:cs="Arial" w:eastAsia="Arial" w:hAnsi="Arial"/>
          <w:color w:val="1E293B"/>
          <w:sz w:val="21"/>
          <w:szCs w:val="21"/>
        </w:rPr>
        <w:t xml:space="preserve">Generates an RFC-4180 workbook with UTF-8 BOM, corporate masthead, employee identification, base pay, OT pay, gross salary, net disbursements, and bold audit totals.</w:t>
      </w:r>
    </w:p>
    <w:p>
      <w:pPr>
        <w:pStyle w:val="ListParagraph"/>
        <w:numPr>
          <w:ilvl w:val="0"/>
          <w:numId w:val="1"/>
        </w:numPr>
        <w:spacing w:after="60" w:before="40"/>
      </w:pPr>
      <w:r>
        <w:rPr>
          <w:rFonts w:ascii="Arial" w:cs="Arial" w:eastAsia="Arial" w:hAnsi="Arial"/>
          <w:b/>
          <w:bCs/>
          <w:color w:val="142142"/>
          <w:sz w:val="21"/>
          <w:szCs w:val="21"/>
        </w:rPr>
        <w:t xml:space="preserve">Export to Landscape PDF: </w:t>
      </w:r>
      <w:r>
        <w:rPr>
          <w:rFonts w:ascii="Arial" w:cs="Arial" w:eastAsia="Arial" w:hAnsi="Arial"/>
          <w:color w:val="1E293B"/>
          <w:sz w:val="21"/>
          <w:szCs w:val="21"/>
        </w:rPr>
        <w:t xml:space="preserve">Generates an ISO A4 landscape document with deep navy corporate banner, Apex summit logo, weighted column widths, and highlighted totals row.</w:t>
      </w:r>
    </w:p>
    <w:p>
      <w:pPr>
        <w:spacing w:after="200" w:before="200"/>
      </w:pPr>
      <w:r>
        <w:br w:type="page"/>
      </w:r>
    </w:p>
    <w:p>
      <w:pPr>
        <w:pStyle w:val="Heading1"/>
        <w:pBdr>
          <w:bottom w:val="single" w:color="0284C7" w:sz="12"/>
        </w:pBdr>
        <w:spacing w:after="140" w:before="400"/>
      </w:pPr>
      <w:r>
        <w:rPr>
          <w:rFonts w:ascii="Arial" w:cs="Arial" w:eastAsia="Arial" w:hAnsi="Arial"/>
          <w:b/>
          <w:bCs/>
          <w:color w:val="0284C7"/>
          <w:sz w:val="32"/>
          <w:szCs w:val="32"/>
        </w:rPr>
        <w:t xml:space="preserve">9. </w:t>
      </w:r>
      <w:r>
        <w:rPr>
          <w:rFonts w:ascii="Arial" w:cs="Arial" w:eastAsia="Arial" w:hAnsi="Arial"/>
          <w:b/>
          <w:bCs/>
          <w:color w:val="142142"/>
          <w:sz w:val="32"/>
          <w:szCs w:val="32"/>
        </w:rPr>
        <w:t xml:space="preserve">EMPLOYEE SELF-SERVICE PORTAL &amp; PAYSLIP MANAGEMENT</w:t>
      </w:r>
    </w:p>
    <w:p>
      <w:pPr>
        <w:spacing w:after="100" w:before="60"/>
        <w:jc w:val="left"/>
      </w:pPr>
      <w:r>
        <w:rPr>
          <w:rFonts w:ascii="Arial" w:cs="Arial" w:eastAsia="Arial" w:hAnsi="Arial"/>
          <w:b w:val="false"/>
          <w:bCs w:val="false"/>
          <w:i w:val="false"/>
          <w:iCs w:val="false"/>
          <w:color w:val="1E293B"/>
          <w:sz w:val="22"/>
          <w:szCs w:val="22"/>
        </w:rPr>
        <w:t xml:space="preserve">The Employee Self-Service Portal empowers staff members to monitor their own punctuality records, inspect compensation breakdowns, and download official payslip vouchers.</w:t>
      </w:r>
    </w:p>
    <w:p>
      <w:pPr>
        <w:pStyle w:val="Heading2"/>
        <w:spacing w:after="80" w:before="260"/>
      </w:pPr>
      <w:r>
        <w:rPr>
          <w:rFonts w:ascii="Arial" w:cs="Arial" w:eastAsia="Arial" w:hAnsi="Arial"/>
          <w:b/>
          <w:bCs/>
          <w:color w:val="0284C7"/>
          <w:sz w:val="26"/>
          <w:szCs w:val="26"/>
        </w:rPr>
        <w:t xml:space="preserve">9.1 </w:t>
      </w:r>
      <w:r>
        <w:rPr>
          <w:rFonts w:ascii="Arial" w:cs="Arial" w:eastAsia="Arial" w:hAnsi="Arial"/>
          <w:b/>
          <w:bCs/>
          <w:color w:val="142142"/>
          <w:sz w:val="26"/>
          <w:szCs w:val="26"/>
        </w:rPr>
        <w:t xml:space="preserve">Self-Service Portal Security &amp; Boundaries</w:t>
      </w:r>
    </w:p>
    <w:p>
      <w:pPr>
        <w:spacing w:after="100" w:before="60"/>
        <w:jc w:val="left"/>
      </w:pPr>
      <w:r>
        <w:rPr>
          <w:rFonts w:ascii="Arial" w:cs="Arial" w:eastAsia="Arial" w:hAnsi="Arial"/>
          <w:b w:val="false"/>
          <w:bCs w:val="false"/>
          <w:i w:val="false"/>
          <w:iCs w:val="false"/>
          <w:color w:val="1E293B"/>
          <w:sz w:val="22"/>
          <w:szCs w:val="22"/>
        </w:rPr>
        <w:t xml:space="preserve">Standard staff members log in with their assigned username and password. The system restricts their navigation to:</w:t>
      </w:r>
    </w:p>
    <w:p>
      <w:pPr>
        <w:pStyle w:val="ListParagraph"/>
        <w:numPr>
          <w:ilvl w:val="0"/>
          <w:numId w:val="1"/>
        </w:numPr>
        <w:spacing w:after="60" w:before="40"/>
      </w:pPr>
      <w:r>
        <w:rPr>
          <w:rFonts w:ascii="Arial" w:cs="Arial" w:eastAsia="Arial" w:hAnsi="Arial"/>
          <w:b/>
          <w:bCs/>
          <w:color w:val="142142"/>
          <w:sz w:val="21"/>
          <w:szCs w:val="21"/>
        </w:rPr>
        <w:t xml:space="preserve">Personal Attendance Log: </w:t>
      </w:r>
      <w:r>
        <w:rPr>
          <w:rFonts w:ascii="Arial" w:cs="Arial" w:eastAsia="Arial" w:hAnsi="Arial"/>
          <w:color w:val="1E293B"/>
          <w:sz w:val="21"/>
          <w:szCs w:val="21"/>
        </w:rPr>
        <w:t xml:space="preserve">Review daily check-in/out timestamps, hours worked, and monthly punctuality metrics.</w:t>
      </w:r>
    </w:p>
    <w:p>
      <w:pPr>
        <w:pStyle w:val="ListParagraph"/>
        <w:numPr>
          <w:ilvl w:val="0"/>
          <w:numId w:val="1"/>
        </w:numPr>
        <w:spacing w:after="60" w:before="40"/>
      </w:pPr>
      <w:r>
        <w:rPr>
          <w:rFonts w:ascii="Arial" w:cs="Arial" w:eastAsia="Arial" w:hAnsi="Arial"/>
          <w:b/>
          <w:bCs/>
          <w:color w:val="142142"/>
          <w:sz w:val="21"/>
          <w:szCs w:val="21"/>
        </w:rPr>
        <w:t xml:space="preserve">Personal Payslips: </w:t>
      </w:r>
      <w:r>
        <w:rPr>
          <w:rFonts w:ascii="Arial" w:cs="Arial" w:eastAsia="Arial" w:hAnsi="Arial"/>
          <w:color w:val="1E293B"/>
          <w:sz w:val="21"/>
          <w:szCs w:val="21"/>
        </w:rPr>
        <w:t xml:space="preserve">Inspect digital salary vouchers for approved payroll periods.</w:t>
      </w:r>
    </w:p>
    <w:p>
      <w:pPr>
        <w:pStyle w:val="ListParagraph"/>
        <w:numPr>
          <w:ilvl w:val="0"/>
          <w:numId w:val="1"/>
        </w:numPr>
        <w:spacing w:after="60" w:before="40"/>
      </w:pPr>
      <w:r>
        <w:rPr>
          <w:rFonts w:ascii="Arial" w:cs="Arial" w:eastAsia="Arial" w:hAnsi="Arial"/>
          <w:b/>
          <w:bCs/>
          <w:color w:val="142142"/>
          <w:sz w:val="21"/>
          <w:szCs w:val="21"/>
        </w:rPr>
        <w:t xml:space="preserve">Personal Notifications &amp; Direct Replies: </w:t>
      </w:r>
      <w:r>
        <w:rPr>
          <w:rFonts w:ascii="Arial" w:cs="Arial" w:eastAsia="Arial" w:hAnsi="Arial"/>
          <w:color w:val="1E293B"/>
          <w:sz w:val="21"/>
          <w:szCs w:val="21"/>
        </w:rPr>
        <w:t xml:space="preserve">Receive HR notices, shift updates, and reply directly to administrative senders.</w:t>
      </w:r>
    </w:p>
    <w:p>
      <w:pPr>
        <w:pStyle w:val="Heading2"/>
        <w:spacing w:after="80" w:before="260"/>
      </w:pPr>
      <w:r>
        <w:rPr>
          <w:rFonts w:ascii="Arial" w:cs="Arial" w:eastAsia="Arial" w:hAnsi="Arial"/>
          <w:b/>
          <w:bCs/>
          <w:color w:val="0284C7"/>
          <w:sz w:val="26"/>
          <w:szCs w:val="26"/>
        </w:rPr>
        <w:t xml:space="preserve">9.2 </w:t>
      </w:r>
      <w:r>
        <w:rPr>
          <w:rFonts w:ascii="Arial" w:cs="Arial" w:eastAsia="Arial" w:hAnsi="Arial"/>
          <w:b/>
          <w:bCs/>
          <w:color w:val="142142"/>
          <w:sz w:val="26"/>
          <w:szCs w:val="26"/>
        </w:rPr>
        <w:t xml:space="preserve">Step-by-Step: Viewing and Downloading Payslips</w:t>
      </w:r>
    </w:p>
    <w:p>
      <w:pPr>
        <w:spacing w:after="80" w:before="80"/>
        <w:ind w:left="360"/>
      </w:pPr>
      <w:r>
        <w:rPr>
          <w:rFonts w:ascii="Arial" w:cs="Arial" w:eastAsia="Arial" w:hAnsi="Arial"/>
          <w:b/>
          <w:bCs/>
          <w:color w:val="0284C7"/>
          <w:sz w:val="22"/>
          <w:szCs w:val="22"/>
        </w:rPr>
        <w:t xml:space="preserve">Step 1: </w:t>
      </w:r>
      <w:r>
        <w:rPr>
          <w:rFonts w:ascii="Arial" w:cs="Arial" w:eastAsia="Arial" w:hAnsi="Arial"/>
          <w:b/>
          <w:bCs/>
          <w:color w:val="142142"/>
          <w:sz w:val="22"/>
          <w:szCs w:val="22"/>
        </w:rPr>
        <w:t xml:space="preserve">Navigate to Payslip View — </w:t>
      </w:r>
      <w:r>
        <w:rPr>
          <w:rFonts w:ascii="Arial" w:cs="Arial" w:eastAsia="Arial" w:hAnsi="Arial"/>
          <w:color w:val="1E293B"/>
          <w:sz w:val="21"/>
          <w:szCs w:val="21"/>
        </w:rPr>
        <w:t xml:space="preserve">Log in as an employee. In the navigation menu or dashboard, click "My Payslips".</w:t>
      </w:r>
    </w:p>
    <w:p>
      <w:pPr>
        <w:spacing w:after="80" w:before="80"/>
        <w:ind w:left="360"/>
      </w:pPr>
      <w:r>
        <w:rPr>
          <w:rFonts w:ascii="Arial" w:cs="Arial" w:eastAsia="Arial" w:hAnsi="Arial"/>
          <w:b/>
          <w:bCs/>
          <w:color w:val="0284C7"/>
          <w:sz w:val="22"/>
          <w:szCs w:val="22"/>
        </w:rPr>
        <w:t xml:space="preserve">Step 2: </w:t>
      </w:r>
      <w:r>
        <w:rPr>
          <w:rFonts w:ascii="Arial" w:cs="Arial" w:eastAsia="Arial" w:hAnsi="Arial"/>
          <w:b/>
          <w:bCs/>
          <w:color w:val="142142"/>
          <w:sz w:val="22"/>
          <w:szCs w:val="22"/>
        </w:rPr>
        <w:t xml:space="preserve">Select Desired Period — </w:t>
      </w:r>
      <w:r>
        <w:rPr>
          <w:rFonts w:ascii="Arial" w:cs="Arial" w:eastAsia="Arial" w:hAnsi="Arial"/>
          <w:color w:val="1E293B"/>
          <w:sz w:val="21"/>
          <w:szCs w:val="21"/>
        </w:rPr>
        <w:t xml:space="preserve">Locate the desired payroll statement (e.g. 2026-09) and click the "View Payslip" eye icon.</w:t>
      </w:r>
    </w:p>
    <w:p>
      <w:pPr>
        <w:spacing w:after="80" w:before="80"/>
        <w:ind w:left="360"/>
      </w:pPr>
      <w:r>
        <w:rPr>
          <w:rFonts w:ascii="Arial" w:cs="Arial" w:eastAsia="Arial" w:hAnsi="Arial"/>
          <w:b/>
          <w:bCs/>
          <w:color w:val="0284C7"/>
          <w:sz w:val="22"/>
          <w:szCs w:val="22"/>
        </w:rPr>
        <w:t xml:space="preserve">Step 3: </w:t>
      </w:r>
      <w:r>
        <w:rPr>
          <w:rFonts w:ascii="Arial" w:cs="Arial" w:eastAsia="Arial" w:hAnsi="Arial"/>
          <w:b/>
          <w:bCs/>
          <w:color w:val="142142"/>
          <w:sz w:val="22"/>
          <w:szCs w:val="22"/>
        </w:rPr>
        <w:t xml:space="preserve">Inspect Modal Payslip Statement — </w:t>
      </w:r>
      <w:r>
        <w:rPr>
          <w:rFonts w:ascii="Arial" w:cs="Arial" w:eastAsia="Arial" w:hAnsi="Arial"/>
          <w:color w:val="1E293B"/>
          <w:sz w:val="21"/>
          <w:szCs w:val="21"/>
        </w:rPr>
        <w:t xml:space="preserve">The Payslip Modal displays: Company Letterhead, Payment Status (Paid / Pending), Employee Profile, Itemized Earnings, Itemized Deductions, and Net Take-Home Salary.</w:t>
      </w:r>
    </w:p>
    <w:p>
      <w:pPr>
        <w:spacing w:after="80" w:before="80"/>
        <w:ind w:left="360"/>
      </w:pPr>
      <w:r>
        <w:rPr>
          <w:rFonts w:ascii="Arial" w:cs="Arial" w:eastAsia="Arial" w:hAnsi="Arial"/>
          <w:b/>
          <w:bCs/>
          <w:color w:val="0284C7"/>
          <w:sz w:val="22"/>
          <w:szCs w:val="22"/>
        </w:rPr>
        <w:t xml:space="preserve">Step 4: </w:t>
      </w:r>
      <w:r>
        <w:rPr>
          <w:rFonts w:ascii="Arial" w:cs="Arial" w:eastAsia="Arial" w:hAnsi="Arial"/>
          <w:b/>
          <w:bCs/>
          <w:color w:val="142142"/>
          <w:sz w:val="22"/>
          <w:szCs w:val="22"/>
        </w:rPr>
        <w:t xml:space="preserve">Download Official PDF Payslip — </w:t>
      </w:r>
      <w:r>
        <w:rPr>
          <w:rFonts w:ascii="Arial" w:cs="Arial" w:eastAsia="Arial" w:hAnsi="Arial"/>
          <w:color w:val="1E293B"/>
          <w:sz w:val="21"/>
          <w:szCs w:val="21"/>
        </w:rPr>
        <w:t xml:space="preserve">Click the "Download PDF" button in the modal header. The system instantly downloads a publication-grade ISO A4 portrait PDF salary statement with company logo, verification seal, and signature block.</w:t>
      </w:r>
    </w:p>
    <w:p>
      <w:pPr>
        <w:spacing w:after="80" w:before="80"/>
        <w:ind w:left="360"/>
      </w:pPr>
      <w:r>
        <w:rPr>
          <w:rFonts w:ascii="Arial" w:cs="Arial" w:eastAsia="Arial" w:hAnsi="Arial"/>
          <w:b/>
          <w:bCs/>
          <w:color w:val="0284C7"/>
          <w:sz w:val="22"/>
          <w:szCs w:val="22"/>
        </w:rPr>
        <w:t xml:space="preserve">Step 5: </w:t>
      </w:r>
      <w:r>
        <w:rPr>
          <w:rFonts w:ascii="Arial" w:cs="Arial" w:eastAsia="Arial" w:hAnsi="Arial"/>
          <w:b/>
          <w:bCs/>
          <w:color w:val="142142"/>
          <w:sz w:val="22"/>
          <w:szCs w:val="22"/>
        </w:rPr>
        <w:t xml:space="preserve">Download Excel CSV Payslip — </w:t>
      </w:r>
      <w:r>
        <w:rPr>
          <w:rFonts w:ascii="Arial" w:cs="Arial" w:eastAsia="Arial" w:hAnsi="Arial"/>
          <w:color w:val="1E293B"/>
          <w:sz w:val="21"/>
          <w:szCs w:val="21"/>
        </w:rPr>
        <w:t xml:space="preserve">Click the "Download CSV" button to download an Excel-ready RFC-4180 spreadsheet detailing itemized earnings and deductions.</w:t>
      </w:r>
    </w:p>
    <w:p>
      <w:pPr>
        <w:spacing w:after="80" w:before="80"/>
        <w:ind w:left="360"/>
      </w:pPr>
      <w:r>
        <w:rPr>
          <w:rFonts w:ascii="Arial" w:cs="Arial" w:eastAsia="Arial" w:hAnsi="Arial"/>
          <w:b/>
          <w:bCs/>
          <w:color w:val="0284C7"/>
          <w:sz w:val="22"/>
          <w:szCs w:val="22"/>
        </w:rPr>
        <w:t xml:space="preserve">Step 6: </w:t>
      </w:r>
      <w:r>
        <w:rPr>
          <w:rFonts w:ascii="Arial" w:cs="Arial" w:eastAsia="Arial" w:hAnsi="Arial"/>
          <w:b/>
          <w:bCs/>
          <w:color w:val="142142"/>
          <w:sz w:val="22"/>
          <w:szCs w:val="22"/>
        </w:rPr>
        <w:t xml:space="preserve">Print Directly — </w:t>
      </w:r>
      <w:r>
        <w:rPr>
          <w:rFonts w:ascii="Arial" w:cs="Arial" w:eastAsia="Arial" w:hAnsi="Arial"/>
          <w:color w:val="1E293B"/>
          <w:sz w:val="21"/>
          <w:szCs w:val="21"/>
        </w:rPr>
        <w:t xml:space="preserve">Click "Print" to send the payslip directly to a connected printer.</w:t>
      </w:r>
    </w:p>
    <w:p>
      <w:pPr>
        <w:spacing w:after="200" w:before="200"/>
      </w:pPr>
      <w:r>
        <w:br w:type="page"/>
      </w:r>
    </w:p>
    <w:p>
      <w:pPr>
        <w:pStyle w:val="Heading1"/>
        <w:pBdr>
          <w:bottom w:val="single" w:color="0284C7" w:sz="12"/>
        </w:pBdr>
        <w:spacing w:after="140" w:before="400"/>
      </w:pPr>
      <w:r>
        <w:rPr>
          <w:rFonts w:ascii="Arial" w:cs="Arial" w:eastAsia="Arial" w:hAnsi="Arial"/>
          <w:b/>
          <w:bCs/>
          <w:color w:val="0284C7"/>
          <w:sz w:val="32"/>
          <w:szCs w:val="32"/>
        </w:rPr>
        <w:t xml:space="preserve">10. </w:t>
      </w:r>
      <w:r>
        <w:rPr>
          <w:rFonts w:ascii="Arial" w:cs="Arial" w:eastAsia="Arial" w:hAnsi="Arial"/>
          <w:b/>
          <w:bCs/>
          <w:color w:val="142142"/>
          <w:sz w:val="32"/>
          <w:szCs w:val="32"/>
        </w:rPr>
        <w:t xml:space="preserve">MULTI-CHANNEL NOTIFICATIONS &amp; TWO-WAY INTERACTIVE MESSAGING</w:t>
      </w:r>
    </w:p>
    <w:p>
      <w:pPr>
        <w:spacing w:after="100" w:before="60"/>
        <w:jc w:val="left"/>
      </w:pPr>
      <w:r>
        <w:rPr>
          <w:rFonts w:ascii="Arial" w:cs="Arial" w:eastAsia="Arial" w:hAnsi="Arial"/>
          <w:b w:val="false"/>
          <w:bCs w:val="false"/>
          <w:i w:val="false"/>
          <w:iCs w:val="false"/>
          <w:color w:val="1E293B"/>
          <w:sz w:val="22"/>
          <w:szCs w:val="22"/>
        </w:rPr>
        <w:t xml:space="preserve">Apex HRMS features a multi-channel communication engine that dispatches broadcast announcements, shift reminders, and emergency alerts while supporting bidirectional employee replies.</w:t>
      </w:r>
    </w:p>
    <w:p>
      <w:pPr>
        <w:pStyle w:val="Heading2"/>
        <w:spacing w:after="80" w:before="260"/>
      </w:pPr>
      <w:r>
        <w:rPr>
          <w:rFonts w:ascii="Arial" w:cs="Arial" w:eastAsia="Arial" w:hAnsi="Arial"/>
          <w:b/>
          <w:bCs/>
          <w:color w:val="0284C7"/>
          <w:sz w:val="26"/>
          <w:szCs w:val="26"/>
        </w:rPr>
        <w:t xml:space="preserve">10.1 </w:t>
      </w:r>
      <w:r>
        <w:rPr>
          <w:rFonts w:ascii="Arial" w:cs="Arial" w:eastAsia="Arial" w:hAnsi="Arial"/>
          <w:b/>
          <w:bCs/>
          <w:color w:val="142142"/>
          <w:sz w:val="26"/>
          <w:szCs w:val="26"/>
        </w:rPr>
        <w:t xml:space="preserve">Dispatching Broadcast Notifications (Administrative Workflow)</w:t>
      </w:r>
    </w:p>
    <w:p>
      <w:pPr>
        <w:spacing w:after="80" w:before="80"/>
        <w:ind w:left="360"/>
      </w:pPr>
      <w:r>
        <w:rPr>
          <w:rFonts w:ascii="Arial" w:cs="Arial" w:eastAsia="Arial" w:hAnsi="Arial"/>
          <w:b/>
          <w:bCs/>
          <w:color w:val="0284C7"/>
          <w:sz w:val="22"/>
          <w:szCs w:val="22"/>
        </w:rPr>
        <w:t xml:space="preserve">Step 1: </w:t>
      </w:r>
      <w:r>
        <w:rPr>
          <w:rFonts w:ascii="Arial" w:cs="Arial" w:eastAsia="Arial" w:hAnsi="Arial"/>
          <w:b/>
          <w:bCs/>
          <w:color w:val="142142"/>
          <w:sz w:val="22"/>
          <w:szCs w:val="22"/>
        </w:rPr>
        <w:t xml:space="preserve">Open Notification Center — </w:t>
      </w:r>
      <w:r>
        <w:rPr>
          <w:rFonts w:ascii="Arial" w:cs="Arial" w:eastAsia="Arial" w:hAnsi="Arial"/>
          <w:color w:val="1E293B"/>
          <w:sz w:val="21"/>
          <w:szCs w:val="21"/>
        </w:rPr>
        <w:t xml:space="preserve">Click "Notifications" in the sidebar.</w:t>
      </w:r>
    </w:p>
    <w:p>
      <w:pPr>
        <w:spacing w:after="80" w:before="80"/>
        <w:ind w:left="360"/>
      </w:pPr>
      <w:r>
        <w:rPr>
          <w:rFonts w:ascii="Arial" w:cs="Arial" w:eastAsia="Arial" w:hAnsi="Arial"/>
          <w:b/>
          <w:bCs/>
          <w:color w:val="0284C7"/>
          <w:sz w:val="22"/>
          <w:szCs w:val="22"/>
        </w:rPr>
        <w:t xml:space="preserve">Step 2: </w:t>
      </w:r>
      <w:r>
        <w:rPr>
          <w:rFonts w:ascii="Arial" w:cs="Arial" w:eastAsia="Arial" w:hAnsi="Arial"/>
          <w:b/>
          <w:bCs/>
          <w:color w:val="142142"/>
          <w:sz w:val="22"/>
          <w:szCs w:val="22"/>
        </w:rPr>
        <w:t xml:space="preserve">Click "+ Create Notification" — </w:t>
      </w:r>
      <w:r>
        <w:rPr>
          <w:rFonts w:ascii="Arial" w:cs="Arial" w:eastAsia="Arial" w:hAnsi="Arial"/>
          <w:color w:val="1E293B"/>
          <w:sz w:val="21"/>
          <w:szCs w:val="21"/>
        </w:rPr>
        <w:t xml:space="preserve">Administrators can initiate a new communication.</w:t>
      </w:r>
    </w:p>
    <w:p>
      <w:pPr>
        <w:spacing w:after="80" w:before="80"/>
        <w:ind w:left="360"/>
      </w:pPr>
      <w:r>
        <w:rPr>
          <w:rFonts w:ascii="Arial" w:cs="Arial" w:eastAsia="Arial" w:hAnsi="Arial"/>
          <w:b/>
          <w:bCs/>
          <w:color w:val="0284C7"/>
          <w:sz w:val="22"/>
          <w:szCs w:val="22"/>
        </w:rPr>
        <w:t xml:space="preserve">Step 3: </w:t>
      </w:r>
      <w:r>
        <w:rPr>
          <w:rFonts w:ascii="Arial" w:cs="Arial" w:eastAsia="Arial" w:hAnsi="Arial"/>
          <w:b/>
          <w:bCs/>
          <w:color w:val="142142"/>
          <w:sz w:val="22"/>
          <w:szCs w:val="22"/>
        </w:rPr>
        <w:t xml:space="preserve">Select Audience Scope — </w:t>
      </w:r>
      <w:r>
        <w:rPr>
          <w:rFonts w:ascii="Arial" w:cs="Arial" w:eastAsia="Arial" w:hAnsi="Arial"/>
          <w:color w:val="1E293B"/>
          <w:sz w:val="21"/>
          <w:szCs w:val="21"/>
        </w:rPr>
        <w:t xml:space="preserve">Choose "All Employees", "Specific Department", or "Single Employee".</w:t>
      </w:r>
    </w:p>
    <w:p>
      <w:pPr>
        <w:spacing w:after="80" w:before="80"/>
        <w:ind w:left="360"/>
      </w:pPr>
      <w:r>
        <w:rPr>
          <w:rFonts w:ascii="Arial" w:cs="Arial" w:eastAsia="Arial" w:hAnsi="Arial"/>
          <w:b/>
          <w:bCs/>
          <w:color w:val="0284C7"/>
          <w:sz w:val="22"/>
          <w:szCs w:val="22"/>
        </w:rPr>
        <w:t xml:space="preserve">Step 4: </w:t>
      </w:r>
      <w:r>
        <w:rPr>
          <w:rFonts w:ascii="Arial" w:cs="Arial" w:eastAsia="Arial" w:hAnsi="Arial"/>
          <w:b/>
          <w:bCs/>
          <w:color w:val="142142"/>
          <w:sz w:val="22"/>
          <w:szCs w:val="22"/>
        </w:rPr>
        <w:t xml:space="preserve">Assign Priority &amp; Category — </w:t>
      </w:r>
      <w:r>
        <w:rPr>
          <w:rFonts w:ascii="Arial" w:cs="Arial" w:eastAsia="Arial" w:hAnsi="Arial"/>
          <w:color w:val="1E293B"/>
          <w:sz w:val="21"/>
          <w:szCs w:val="21"/>
        </w:rPr>
        <w:t xml:space="preserve">Select Category (HR Announcement, Shift Alert, System Maintenance) and Priority (Low, Normal, Urgent).</w:t>
      </w:r>
    </w:p>
    <w:p>
      <w:pPr>
        <w:spacing w:after="80" w:before="80"/>
        <w:ind w:left="360"/>
      </w:pPr>
      <w:r>
        <w:rPr>
          <w:rFonts w:ascii="Arial" w:cs="Arial" w:eastAsia="Arial" w:hAnsi="Arial"/>
          <w:b/>
          <w:bCs/>
          <w:color w:val="0284C7"/>
          <w:sz w:val="22"/>
          <w:szCs w:val="22"/>
        </w:rPr>
        <w:t xml:space="preserve">Step 5: </w:t>
      </w:r>
      <w:r>
        <w:rPr>
          <w:rFonts w:ascii="Arial" w:cs="Arial" w:eastAsia="Arial" w:hAnsi="Arial"/>
          <w:b/>
          <w:bCs/>
          <w:color w:val="142142"/>
          <w:sz w:val="22"/>
          <w:szCs w:val="22"/>
        </w:rPr>
        <w:t xml:space="preserve">Compose Message Body — </w:t>
      </w:r>
      <w:r>
        <w:rPr>
          <w:rFonts w:ascii="Arial" w:cs="Arial" w:eastAsia="Arial" w:hAnsi="Arial"/>
          <w:color w:val="1E293B"/>
          <w:sz w:val="21"/>
          <w:szCs w:val="21"/>
        </w:rPr>
        <w:t xml:space="preserve">Type the notification title and message. Markdown formatting (bold, bullets, tables) is fully supported.</w:t>
      </w:r>
    </w:p>
    <w:p>
      <w:pPr>
        <w:spacing w:after="80" w:before="80"/>
        <w:ind w:left="360"/>
      </w:pPr>
      <w:r>
        <w:rPr>
          <w:rFonts w:ascii="Arial" w:cs="Arial" w:eastAsia="Arial" w:hAnsi="Arial"/>
          <w:b/>
          <w:bCs/>
          <w:color w:val="0284C7"/>
          <w:sz w:val="22"/>
          <w:szCs w:val="22"/>
        </w:rPr>
        <w:t xml:space="preserve">Step 6: </w:t>
      </w:r>
      <w:r>
        <w:rPr>
          <w:rFonts w:ascii="Arial" w:cs="Arial" w:eastAsia="Arial" w:hAnsi="Arial"/>
          <w:b/>
          <w:bCs/>
          <w:color w:val="142142"/>
          <w:sz w:val="22"/>
          <w:szCs w:val="22"/>
        </w:rPr>
        <w:t xml:space="preserve">Select Delivery Channels — </w:t>
      </w:r>
      <w:r>
        <w:rPr>
          <w:rFonts w:ascii="Arial" w:cs="Arial" w:eastAsia="Arial" w:hAnsi="Arial"/>
          <w:color w:val="1E293B"/>
          <w:sz w:val="21"/>
          <w:szCs w:val="21"/>
        </w:rPr>
        <w:t xml:space="preserve">Enable In-App Badges, Email, or SMS/WhatsApp integration.</w:t>
      </w:r>
    </w:p>
    <w:p>
      <w:pPr>
        <w:spacing w:after="80" w:before="80"/>
        <w:ind w:left="360"/>
      </w:pPr>
      <w:r>
        <w:rPr>
          <w:rFonts w:ascii="Arial" w:cs="Arial" w:eastAsia="Arial" w:hAnsi="Arial"/>
          <w:b/>
          <w:bCs/>
          <w:color w:val="0284C7"/>
          <w:sz w:val="22"/>
          <w:szCs w:val="22"/>
        </w:rPr>
        <w:t xml:space="preserve">Step 7: </w:t>
      </w:r>
      <w:r>
        <w:rPr>
          <w:rFonts w:ascii="Arial" w:cs="Arial" w:eastAsia="Arial" w:hAnsi="Arial"/>
          <w:b/>
          <w:bCs/>
          <w:color w:val="142142"/>
          <w:sz w:val="22"/>
          <w:szCs w:val="22"/>
        </w:rPr>
        <w:t xml:space="preserve">Dispatch — </w:t>
      </w:r>
      <w:r>
        <w:rPr>
          <w:rFonts w:ascii="Arial" w:cs="Arial" w:eastAsia="Arial" w:hAnsi="Arial"/>
          <w:color w:val="1E293B"/>
          <w:sz w:val="21"/>
          <w:szCs w:val="21"/>
        </w:rPr>
        <w:t xml:space="preserve">Click "Send Notification". The system delivers in-app alerts in real-time and logs the outbound dispatches.</w:t>
      </w:r>
    </w:p>
    <w:p>
      <w:pPr>
        <w:spacing w:after="100" w:before="60"/>
        <w:jc w:val="left"/>
      </w:pPr>
      <w:r>
        <w:rPr>
          <w:rFonts w:ascii="Arial" w:cs="Arial" w:eastAsia="Arial" w:hAnsi="Arial"/>
          <w:b w:val="false"/>
          <w:bCs w:val="false"/>
          <w:i w:val="false"/>
          <w:iCs w:val="false"/>
          <w:color w:val="1E293B"/>
          <w:sz w:val="22"/>
          <w:szCs w:val="22"/>
        </w:rPr>
        <w:t xml:space="preserve"/>
      </w:r>
    </w:p>
    <w:p>
      <w:pPr>
        <w:pStyle w:val="Heading2"/>
        <w:spacing w:after="80" w:before="260"/>
      </w:pPr>
      <w:r>
        <w:rPr>
          <w:rFonts w:ascii="Arial" w:cs="Arial" w:eastAsia="Arial" w:hAnsi="Arial"/>
          <w:b/>
          <w:bCs/>
          <w:color w:val="0284C7"/>
          <w:sz w:val="26"/>
          <w:szCs w:val="26"/>
        </w:rPr>
        <w:t xml:space="preserve">10.2 </w:t>
      </w:r>
      <w:r>
        <w:rPr>
          <w:rFonts w:ascii="Arial" w:cs="Arial" w:eastAsia="Arial" w:hAnsi="Arial"/>
          <w:b/>
          <w:bCs/>
          <w:color w:val="142142"/>
          <w:sz w:val="26"/>
          <w:szCs w:val="26"/>
        </w:rPr>
        <w:t xml:space="preserve">Two-Way Interactive Thread Replies (Employee Workflow)</w:t>
      </w:r>
    </w:p>
    <w:p>
      <w:pPr>
        <w:spacing w:after="100" w:before="60"/>
        <w:jc w:val="left"/>
      </w:pPr>
      <w:r>
        <w:rPr>
          <w:rFonts w:ascii="Arial" w:cs="Arial" w:eastAsia="Arial" w:hAnsi="Arial"/>
          <w:b w:val="false"/>
          <w:bCs w:val="false"/>
          <w:i w:val="false"/>
          <w:iCs w:val="false"/>
          <w:color w:val="1E293B"/>
          <w:sz w:val="22"/>
          <w:szCs w:val="22"/>
        </w:rPr>
        <w:t xml:space="preserve">Unlike traditional one-way alert systems, Apex HRMS enables direct dialogue between staff and HR:</w:t>
      </w:r>
    </w:p>
    <w:p>
      <w:pPr>
        <w:spacing w:after="80" w:before="80"/>
        <w:ind w:left="360"/>
      </w:pPr>
      <w:r>
        <w:rPr>
          <w:rFonts w:ascii="Arial" w:cs="Arial" w:eastAsia="Arial" w:hAnsi="Arial"/>
          <w:b/>
          <w:bCs/>
          <w:color w:val="0284C7"/>
          <w:sz w:val="22"/>
          <w:szCs w:val="22"/>
        </w:rPr>
        <w:t xml:space="preserve">Step 1: </w:t>
      </w:r>
      <w:r>
        <w:rPr>
          <w:rFonts w:ascii="Arial" w:cs="Arial" w:eastAsia="Arial" w:hAnsi="Arial"/>
          <w:b/>
          <w:bCs/>
          <w:color w:val="142142"/>
          <w:sz w:val="22"/>
          <w:szCs w:val="22"/>
        </w:rPr>
        <w:t xml:space="preserve">Open Notification Detail — </w:t>
      </w:r>
      <w:r>
        <w:rPr>
          <w:rFonts w:ascii="Arial" w:cs="Arial" w:eastAsia="Arial" w:hAnsi="Arial"/>
          <w:color w:val="1E293B"/>
          <w:sz w:val="21"/>
          <w:szCs w:val="21"/>
        </w:rPr>
        <w:t xml:space="preserve">Click on any notification card or notification bell item to open the Notification Detail Modal.</w:t>
      </w:r>
    </w:p>
    <w:p>
      <w:pPr>
        <w:spacing w:after="80" w:before="80"/>
        <w:ind w:left="360"/>
      </w:pPr>
      <w:r>
        <w:rPr>
          <w:rFonts w:ascii="Arial" w:cs="Arial" w:eastAsia="Arial" w:hAnsi="Arial"/>
          <w:b/>
          <w:bCs/>
          <w:color w:val="0284C7"/>
          <w:sz w:val="22"/>
          <w:szCs w:val="22"/>
        </w:rPr>
        <w:t xml:space="preserve">Step 2: </w:t>
      </w:r>
      <w:r>
        <w:rPr>
          <w:rFonts w:ascii="Arial" w:cs="Arial" w:eastAsia="Arial" w:hAnsi="Arial"/>
          <w:b/>
          <w:bCs/>
          <w:color w:val="142142"/>
          <w:sz w:val="22"/>
          <w:szCs w:val="22"/>
        </w:rPr>
        <w:t xml:space="preserve">Read Message Details — </w:t>
      </w:r>
      <w:r>
        <w:rPr>
          <w:rFonts w:ascii="Arial" w:cs="Arial" w:eastAsia="Arial" w:hAnsi="Arial"/>
          <w:color w:val="1E293B"/>
          <w:sz w:val="21"/>
          <w:szCs w:val="21"/>
        </w:rPr>
        <w:t xml:space="preserve">Review the full message body, sender information, dispatch channel, and timestamp.</w:t>
      </w:r>
    </w:p>
    <w:p>
      <w:pPr>
        <w:spacing w:after="80" w:before="80"/>
        <w:ind w:left="360"/>
      </w:pPr>
      <w:r>
        <w:rPr>
          <w:rFonts w:ascii="Arial" w:cs="Arial" w:eastAsia="Arial" w:hAnsi="Arial"/>
          <w:b/>
          <w:bCs/>
          <w:color w:val="0284C7"/>
          <w:sz w:val="22"/>
          <w:szCs w:val="22"/>
        </w:rPr>
        <w:t xml:space="preserve">Step 3: </w:t>
      </w:r>
      <w:r>
        <w:rPr>
          <w:rFonts w:ascii="Arial" w:cs="Arial" w:eastAsia="Arial" w:hAnsi="Arial"/>
          <w:b/>
          <w:bCs/>
          <w:color w:val="142142"/>
          <w:sz w:val="22"/>
          <w:szCs w:val="22"/>
        </w:rPr>
        <w:t xml:space="preserve">Compose Reply — </w:t>
      </w:r>
      <w:r>
        <w:rPr>
          <w:rFonts w:ascii="Arial" w:cs="Arial" w:eastAsia="Arial" w:hAnsi="Arial"/>
          <w:color w:val="1E293B"/>
          <w:sz w:val="21"/>
          <w:szCs w:val="21"/>
        </w:rPr>
        <w:t xml:space="preserve">At the bottom of the modal, type your response in the "Write a reply..." text area (e.g. "Acknowledged, I will submit medical documentation tomorrow morning").</w:t>
      </w:r>
    </w:p>
    <w:p>
      <w:pPr>
        <w:spacing w:after="80" w:before="80"/>
        <w:ind w:left="360"/>
      </w:pPr>
      <w:r>
        <w:rPr>
          <w:rFonts w:ascii="Arial" w:cs="Arial" w:eastAsia="Arial" w:hAnsi="Arial"/>
          <w:b/>
          <w:bCs/>
          <w:color w:val="0284C7"/>
          <w:sz w:val="22"/>
          <w:szCs w:val="22"/>
        </w:rPr>
        <w:t xml:space="preserve">Step 4: </w:t>
      </w:r>
      <w:r>
        <w:rPr>
          <w:rFonts w:ascii="Arial" w:cs="Arial" w:eastAsia="Arial" w:hAnsi="Arial"/>
          <w:b/>
          <w:bCs/>
          <w:color w:val="142142"/>
          <w:sz w:val="22"/>
          <w:szCs w:val="22"/>
        </w:rPr>
        <w:t xml:space="preserve">Submit Reply — </w:t>
      </w:r>
      <w:r>
        <w:rPr>
          <w:rFonts w:ascii="Arial" w:cs="Arial" w:eastAsia="Arial" w:hAnsi="Arial"/>
          <w:color w:val="1E293B"/>
          <w:sz w:val="21"/>
          <w:szCs w:val="21"/>
        </w:rPr>
        <w:t xml:space="preserve">Click "Send Reply" (or press Enter). The system creates a thread reply in PostgreSQL, records the sender role, and alerts HR officers.</w:t>
      </w:r>
    </w:p>
    <w:p>
      <w:pPr>
        <w:spacing w:after="80" w:before="80"/>
        <w:ind w:left="360"/>
      </w:pPr>
      <w:r>
        <w:rPr>
          <w:rFonts w:ascii="Arial" w:cs="Arial" w:eastAsia="Arial" w:hAnsi="Arial"/>
          <w:b/>
          <w:bCs/>
          <w:color w:val="0284C7"/>
          <w:sz w:val="22"/>
          <w:szCs w:val="22"/>
        </w:rPr>
        <w:t xml:space="preserve">Step 5: </w:t>
      </w:r>
      <w:r>
        <w:rPr>
          <w:rFonts w:ascii="Arial" w:cs="Arial" w:eastAsia="Arial" w:hAnsi="Arial"/>
          <w:b/>
          <w:bCs/>
          <w:color w:val="142142"/>
          <w:sz w:val="22"/>
          <w:szCs w:val="22"/>
        </w:rPr>
        <w:t xml:space="preserve">Threaded History — </w:t>
      </w:r>
      <w:r>
        <w:rPr>
          <w:rFonts w:ascii="Arial" w:cs="Arial" w:eastAsia="Arial" w:hAnsi="Arial"/>
          <w:color w:val="1E293B"/>
          <w:sz w:val="21"/>
          <w:szCs w:val="21"/>
        </w:rPr>
        <w:t xml:space="preserve">All subsequent replies appear in chronological conversation order with distinctive sender badges (Admin vs Employee).</w:t>
      </w:r>
    </w:p>
    <w:p>
      <w:pPr>
        <w:spacing w:after="100" w:before="60"/>
        <w:jc w:val="left"/>
      </w:pPr>
      <w:r>
        <w:rPr>
          <w:rFonts w:ascii="Arial" w:cs="Arial" w:eastAsia="Arial" w:hAnsi="Arial"/>
          <w:b w:val="false"/>
          <w:bCs w:val="false"/>
          <w:i w:val="false"/>
          <w:iCs w:val="false"/>
          <w:color w:val="1E293B"/>
          <w:sz w:val="22"/>
          <w:szCs w:val="22"/>
        </w:rPr>
        <w:t xml:space="preserve"/>
      </w:r>
    </w:p>
    <w:p>
      <w:pPr>
        <w:pStyle w:val="Heading2"/>
        <w:spacing w:after="80" w:before="260"/>
      </w:pPr>
      <w:r>
        <w:rPr>
          <w:rFonts w:ascii="Arial" w:cs="Arial" w:eastAsia="Arial" w:hAnsi="Arial"/>
          <w:b/>
          <w:bCs/>
          <w:color w:val="0284C7"/>
          <w:sz w:val="26"/>
          <w:szCs w:val="26"/>
        </w:rPr>
        <w:t xml:space="preserve">10.3 </w:t>
      </w:r>
      <w:r>
        <w:rPr>
          <w:rFonts w:ascii="Arial" w:cs="Arial" w:eastAsia="Arial" w:hAnsi="Arial"/>
          <w:b/>
          <w:bCs/>
          <w:color w:val="142142"/>
          <w:sz w:val="26"/>
          <w:szCs w:val="26"/>
        </w:rPr>
        <w:t xml:space="preserve">Exporting Notification Briefings</w:t>
      </w:r>
    </w:p>
    <w:p>
      <w:pPr>
        <w:spacing w:after="100" w:before="60"/>
        <w:jc w:val="left"/>
      </w:pPr>
      <w:r>
        <w:rPr>
          <w:rFonts w:ascii="Arial" w:cs="Arial" w:eastAsia="Arial" w:hAnsi="Arial"/>
          <w:b w:val="false"/>
          <w:bCs w:val="false"/>
          <w:i w:val="false"/>
          <w:iCs w:val="false"/>
          <w:color w:val="1E293B"/>
          <w:sz w:val="22"/>
          <w:szCs w:val="22"/>
        </w:rPr>
        <w:t xml:space="preserve">From the Notification Detail Modal, users can click:</w:t>
      </w:r>
    </w:p>
    <w:p>
      <w:pPr>
        <w:pStyle w:val="ListParagraph"/>
        <w:numPr>
          <w:ilvl w:val="0"/>
          <w:numId w:val="1"/>
        </w:numPr>
        <w:spacing w:after="60" w:before="40"/>
      </w:pPr>
      <w:r>
        <w:rPr>
          <w:rFonts w:ascii="Arial" w:cs="Arial" w:eastAsia="Arial" w:hAnsi="Arial"/>
          <w:b/>
          <w:bCs/>
          <w:color w:val="142142"/>
          <w:sz w:val="21"/>
          <w:szCs w:val="21"/>
        </w:rPr>
        <w:t xml:space="preserve">Download PDF Briefing: </w:t>
      </w:r>
      <w:r>
        <w:rPr>
          <w:rFonts w:ascii="Arial" w:cs="Arial" w:eastAsia="Arial" w:hAnsi="Arial"/>
          <w:color w:val="1E293B"/>
          <w:sz w:val="21"/>
          <w:szCs w:val="21"/>
        </w:rPr>
        <w:t xml:space="preserve">Generates an A4 portrait PDF memo featuring corporate letterhead, priority badge, full message content, and confidentiality notice.</w:t>
      </w:r>
    </w:p>
    <w:p>
      <w:pPr>
        <w:pStyle w:val="ListParagraph"/>
        <w:numPr>
          <w:ilvl w:val="0"/>
          <w:numId w:val="1"/>
        </w:numPr>
        <w:spacing w:after="60" w:before="40"/>
      </w:pPr>
      <w:r>
        <w:rPr>
          <w:rFonts w:ascii="Arial" w:cs="Arial" w:eastAsia="Arial" w:hAnsi="Arial"/>
          <w:b/>
          <w:bCs/>
          <w:color w:val="142142"/>
          <w:sz w:val="21"/>
          <w:szCs w:val="21"/>
        </w:rPr>
        <w:t xml:space="preserve">Download CSV Record: </w:t>
      </w:r>
      <w:r>
        <w:rPr>
          <w:rFonts w:ascii="Arial" w:cs="Arial" w:eastAsia="Arial" w:hAnsi="Arial"/>
          <w:color w:val="1E293B"/>
          <w:sz w:val="21"/>
          <w:szCs w:val="21"/>
        </w:rPr>
        <w:t xml:space="preserve">Generates an Excel workbook containing communication metadata, directive details, and audit timestamps.</w:t>
      </w:r>
    </w:p>
    <w:p>
      <w:pPr>
        <w:spacing w:after="200" w:before="200"/>
      </w:pPr>
      <w:r>
        <w:br w:type="page"/>
      </w:r>
    </w:p>
    <w:p>
      <w:pPr>
        <w:pStyle w:val="Heading1"/>
        <w:pBdr>
          <w:bottom w:val="single" w:color="0284C7" w:sz="12"/>
        </w:pBdr>
        <w:spacing w:after="140" w:before="400"/>
      </w:pPr>
      <w:r>
        <w:rPr>
          <w:rFonts w:ascii="Arial" w:cs="Arial" w:eastAsia="Arial" w:hAnsi="Arial"/>
          <w:b/>
          <w:bCs/>
          <w:color w:val="0284C7"/>
          <w:sz w:val="32"/>
          <w:szCs w:val="32"/>
        </w:rPr>
        <w:t xml:space="preserve">11. </w:t>
      </w:r>
      <w:r>
        <w:rPr>
          <w:rFonts w:ascii="Arial" w:cs="Arial" w:eastAsia="Arial" w:hAnsi="Arial"/>
          <w:b/>
          <w:bCs/>
          <w:color w:val="142142"/>
          <w:sz w:val="32"/>
          <w:szCs w:val="32"/>
        </w:rPr>
        <w:t xml:space="preserve">AI HR &amp; PAYROLL COPILOT / ASSISTANT OPERATIONS</w:t>
      </w:r>
    </w:p>
    <w:p>
      <w:pPr>
        <w:spacing w:after="100" w:before="60"/>
        <w:jc w:val="left"/>
      </w:pPr>
      <w:r>
        <w:rPr>
          <w:rFonts w:ascii="Arial" w:cs="Arial" w:eastAsia="Arial" w:hAnsi="Arial"/>
          <w:b w:val="false"/>
          <w:bCs w:val="false"/>
          <w:i w:val="false"/>
          <w:iCs w:val="false"/>
          <w:color w:val="1E293B"/>
          <w:sz w:val="22"/>
          <w:szCs w:val="22"/>
        </w:rPr>
        <w:t xml:space="preserve">The Apex AI Assistant is a specialized knowledge-grounded copilot configured to answer administrative inquiries, compute workforce analytics, summarize attendance trends, and detect anomalies.</w:t>
      </w:r>
    </w:p>
    <w:p>
      <w:pPr>
        <w:pStyle w:val="Heading2"/>
        <w:spacing w:after="80" w:before="260"/>
      </w:pPr>
      <w:r>
        <w:rPr>
          <w:rFonts w:ascii="Arial" w:cs="Arial" w:eastAsia="Arial" w:hAnsi="Arial"/>
          <w:b/>
          <w:bCs/>
          <w:color w:val="0284C7"/>
          <w:sz w:val="26"/>
          <w:szCs w:val="26"/>
        </w:rPr>
        <w:t xml:space="preserve">11.1 </w:t>
      </w:r>
      <w:r>
        <w:rPr>
          <w:rFonts w:ascii="Arial" w:cs="Arial" w:eastAsia="Arial" w:hAnsi="Arial"/>
          <w:b/>
          <w:bCs/>
          <w:color w:val="142142"/>
          <w:sz w:val="26"/>
          <w:szCs w:val="26"/>
        </w:rPr>
        <w:t xml:space="preserve">Accessing the AI Assistant</w:t>
      </w:r>
    </w:p>
    <w:p>
      <w:pPr>
        <w:spacing w:after="100" w:before="60"/>
        <w:jc w:val="left"/>
      </w:pPr>
      <w:r>
        <w:rPr>
          <w:rFonts w:ascii="Arial" w:cs="Arial" w:eastAsia="Arial" w:hAnsi="Arial"/>
          <w:b w:val="false"/>
          <w:bCs w:val="false"/>
          <w:i w:val="false"/>
          <w:iCs w:val="false"/>
          <w:color w:val="1E293B"/>
          <w:sz w:val="22"/>
          <w:szCs w:val="22"/>
        </w:rPr>
        <w:t xml:space="preserve">The AI Assistant is accessible in two modes:</w:t>
      </w:r>
    </w:p>
    <w:p>
      <w:pPr>
        <w:pStyle w:val="ListParagraph"/>
        <w:numPr>
          <w:ilvl w:val="0"/>
          <w:numId w:val="1"/>
        </w:numPr>
        <w:spacing w:after="60" w:before="40"/>
      </w:pPr>
      <w:r>
        <w:rPr>
          <w:rFonts w:ascii="Arial" w:cs="Arial" w:eastAsia="Arial" w:hAnsi="Arial"/>
          <w:b/>
          <w:bCs/>
          <w:color w:val="142142"/>
          <w:sz w:val="21"/>
          <w:szCs w:val="21"/>
        </w:rPr>
        <w:t xml:space="preserve">Docked Floating Widget: </w:t>
      </w:r>
      <w:r>
        <w:rPr>
          <w:rFonts w:ascii="Arial" w:cs="Arial" w:eastAsia="Arial" w:hAnsi="Arial"/>
          <w:color w:val="1E293B"/>
          <w:sz w:val="21"/>
          <w:szCs w:val="21"/>
        </w:rPr>
        <w:t xml:space="preserve">Available on every screen via the glowing sparkle button in the lower-right corner for quick questions while working.</w:t>
      </w:r>
    </w:p>
    <w:p>
      <w:pPr>
        <w:pStyle w:val="ListParagraph"/>
        <w:numPr>
          <w:ilvl w:val="0"/>
          <w:numId w:val="1"/>
        </w:numPr>
        <w:spacing w:after="60" w:before="40"/>
      </w:pPr>
      <w:r>
        <w:rPr>
          <w:rFonts w:ascii="Arial" w:cs="Arial" w:eastAsia="Arial" w:hAnsi="Arial"/>
          <w:b/>
          <w:bCs/>
          <w:color w:val="142142"/>
          <w:sz w:val="21"/>
          <w:szCs w:val="21"/>
        </w:rPr>
        <w:t xml:space="preserve">Dedicated Fullscreen Copilot Mode: </w:t>
      </w:r>
      <w:r>
        <w:rPr>
          <w:rFonts w:ascii="Arial" w:cs="Arial" w:eastAsia="Arial" w:hAnsi="Arial"/>
          <w:color w:val="1E293B"/>
          <w:sz w:val="21"/>
          <w:szCs w:val="21"/>
        </w:rPr>
        <w:t xml:space="preserve">Navigate to "AI Assistant" (/ai) for an immersive strategic briefing environment with sidebar prompt suggestions, conversation history, and data visualization tools.</w:t>
      </w:r>
    </w:p>
    <w:p>
      <w:pPr>
        <w:pStyle w:val="Heading2"/>
        <w:spacing w:after="80" w:before="260"/>
      </w:pPr>
      <w:r>
        <w:rPr>
          <w:rFonts w:ascii="Arial" w:cs="Arial" w:eastAsia="Arial" w:hAnsi="Arial"/>
          <w:b/>
          <w:bCs/>
          <w:color w:val="0284C7"/>
          <w:sz w:val="26"/>
          <w:szCs w:val="26"/>
        </w:rPr>
        <w:t xml:space="preserve">11.2 </w:t>
      </w:r>
      <w:r>
        <w:rPr>
          <w:rFonts w:ascii="Arial" w:cs="Arial" w:eastAsia="Arial" w:hAnsi="Arial"/>
          <w:b/>
          <w:bCs/>
          <w:color w:val="142142"/>
          <w:sz w:val="26"/>
          <w:szCs w:val="26"/>
        </w:rPr>
        <w:t xml:space="preserve">Grounding Knowledge &amp; Capabilities</w:t>
      </w:r>
    </w:p>
    <w:p>
      <w:pPr>
        <w:spacing w:after="100" w:before="60"/>
        <w:jc w:val="left"/>
      </w:pPr>
      <w:r>
        <w:rPr>
          <w:rFonts w:ascii="Arial" w:cs="Arial" w:eastAsia="Arial" w:hAnsi="Arial"/>
          <w:b w:val="false"/>
          <w:bCs w:val="false"/>
          <w:i w:val="false"/>
          <w:iCs w:val="false"/>
          <w:color w:val="1E293B"/>
          <w:sz w:val="22"/>
          <w:szCs w:val="22"/>
        </w:rPr>
        <w:t xml:space="preserve">The assistant is grounded in real database structures and company rules:</w:t>
      </w:r>
    </w:p>
    <w:p>
      <w:pPr>
        <w:pStyle w:val="ListParagraph"/>
        <w:numPr>
          <w:ilvl w:val="0"/>
          <w:numId w:val="1"/>
        </w:numPr>
        <w:spacing w:after="60" w:before="40"/>
      </w:pPr>
      <w:r>
        <w:rPr>
          <w:rFonts w:ascii="Arial" w:cs="Arial" w:eastAsia="Arial" w:hAnsi="Arial"/>
          <w:b/>
          <w:bCs/>
          <w:color w:val="142142"/>
          <w:sz w:val="21"/>
          <w:szCs w:val="21"/>
        </w:rPr>
        <w:t xml:space="preserve">Relational Schema Awareness: </w:t>
      </w:r>
      <w:r>
        <w:rPr>
          <w:rFonts w:ascii="Arial" w:cs="Arial" w:eastAsia="Arial" w:hAnsi="Arial"/>
          <w:color w:val="1E293B"/>
          <w:sz w:val="21"/>
          <w:szCs w:val="21"/>
        </w:rPr>
        <w:t xml:space="preserve">Understands all 19 database tables (employees, attendance, payroll, departments, notifications, audit logs, etc.) and 38 CHECK constraints.</w:t>
      </w:r>
    </w:p>
    <w:p>
      <w:pPr>
        <w:pStyle w:val="ListParagraph"/>
        <w:numPr>
          <w:ilvl w:val="0"/>
          <w:numId w:val="1"/>
        </w:numPr>
        <w:spacing w:after="60" w:before="40"/>
      </w:pPr>
      <w:r>
        <w:rPr>
          <w:rFonts w:ascii="Arial" w:cs="Arial" w:eastAsia="Arial" w:hAnsi="Arial"/>
          <w:b/>
          <w:bCs/>
          <w:color w:val="142142"/>
          <w:sz w:val="21"/>
          <w:szCs w:val="21"/>
        </w:rPr>
        <w:t xml:space="preserve">Operational Policy Knowledge: </w:t>
      </w:r>
      <w:r>
        <w:rPr>
          <w:rFonts w:ascii="Arial" w:cs="Arial" w:eastAsia="Arial" w:hAnsi="Arial"/>
          <w:color w:val="1E293B"/>
          <w:sz w:val="21"/>
          <w:szCs w:val="21"/>
        </w:rPr>
        <w:t xml:space="preserve">Understands shift timings, 15-minute grace period, overtime multipliers, and Sierra Leone NASSIT statutory rates.</w:t>
      </w:r>
    </w:p>
    <w:p>
      <w:pPr>
        <w:pStyle w:val="ListParagraph"/>
        <w:numPr>
          <w:ilvl w:val="0"/>
          <w:numId w:val="1"/>
        </w:numPr>
        <w:spacing w:after="60" w:before="40"/>
      </w:pPr>
      <w:r>
        <w:rPr>
          <w:rFonts w:ascii="Arial" w:cs="Arial" w:eastAsia="Arial" w:hAnsi="Arial"/>
          <w:b/>
          <w:bCs/>
          <w:color w:val="142142"/>
          <w:sz w:val="21"/>
          <w:szCs w:val="21"/>
        </w:rPr>
        <w:t xml:space="preserve">Workforce Analytics &amp; Reporting: </w:t>
      </w:r>
      <w:r>
        <w:rPr>
          <w:rFonts w:ascii="Arial" w:cs="Arial" w:eastAsia="Arial" w:hAnsi="Arial"/>
          <w:color w:val="1E293B"/>
          <w:sz w:val="21"/>
          <w:szCs w:val="21"/>
        </w:rPr>
        <w:t xml:space="preserve">Can summarize late arrivals, calculate departmental payroll disbursements, and identify attendance anomalies on demand.</w:t>
      </w:r>
    </w:p>
    <w:p>
      <w:pPr>
        <w:pStyle w:val="Heading2"/>
        <w:spacing w:after="80" w:before="260"/>
      </w:pPr>
      <w:r>
        <w:rPr>
          <w:rFonts w:ascii="Arial" w:cs="Arial" w:eastAsia="Arial" w:hAnsi="Arial"/>
          <w:b/>
          <w:bCs/>
          <w:color w:val="0284C7"/>
          <w:sz w:val="26"/>
          <w:szCs w:val="26"/>
        </w:rPr>
        <w:t xml:space="preserve">11.3 </w:t>
      </w:r>
      <w:r>
        <w:rPr>
          <w:rFonts w:ascii="Arial" w:cs="Arial" w:eastAsia="Arial" w:hAnsi="Arial"/>
          <w:b/>
          <w:bCs/>
          <w:color w:val="142142"/>
          <w:sz w:val="26"/>
          <w:szCs w:val="26"/>
        </w:rPr>
        <w:t xml:space="preserve">Sample Practical Inquiries for Administrators and Staff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USER ROLE</w:t>
            </w:r>
          </w:p>
        </w:tc>
        <w:tc>
          <w:tcPr>
            <w:tcW w:type="pct" w:w="36%"/>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EXAMPLE NATURAL LANGUAGE INQUIRY</w:t>
            </w:r>
          </w:p>
        </w:tc>
        <w:tc>
          <w:tcPr>
            <w:tcW w:type="pct" w:w="46%"/>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EXPECTED AI CAPABILITY &amp; RESPONSE</w:t>
            </w:r>
          </w:p>
        </w:tc>
      </w:tr>
      <w:tr>
        <w:tc>
          <w:tcPr>
            <w:tcW w:type="pct" w:w="1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HR Administrator</w:t>
            </w:r>
          </w:p>
        </w:tc>
        <w:tc>
          <w:tcPr>
            <w:tcW w:type="pct" w:w="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"Which employees arrived late this week in the IT department?"</w:t>
            </w:r>
          </w:p>
        </w:tc>
        <w:tc>
          <w:tcPr>
            <w:tcW w:type="pct" w:w="4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Queries attendance database, filters by department and status = Late, returns itemized list with arrival times.</w:t>
            </w:r>
          </w:p>
        </w:tc>
      </w:tr>
      <w:tr>
        <w:tc>
          <w:tcPr>
            <w:tcW w:type="pct" w:w="1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Finance Director</w:t>
            </w:r>
          </w:p>
        </w:tc>
        <w:tc>
          <w:tcPr>
            <w:tcW w:type="pct" w:w="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"What is our projected total gross payroll and NASSIT liability for 2026-09?"</w:t>
            </w:r>
          </w:p>
        </w:tc>
        <w:tc>
          <w:tcPr>
            <w:tcW w:type="pct" w:w="4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Aggregates active salaries, calculates 5% employee and 10% employer NASSIT contributions, returns formatted figures.</w:t>
            </w:r>
          </w:p>
        </w:tc>
      </w:tr>
      <w:tr>
        <w:tc>
          <w:tcPr>
            <w:tcW w:type="pct" w:w="1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Department Head</w:t>
            </w:r>
          </w:p>
        </w:tc>
        <w:tc>
          <w:tcPr>
            <w:tcW w:type="pct" w:w="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"Give me an overtime distribution summary for my team this month."</w:t>
            </w:r>
          </w:p>
        </w:tc>
        <w:tc>
          <w:tcPr>
            <w:tcW w:type="pct" w:w="4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Analyzes overtime hours, calculates overtime expenditure, and identifies employees exceeding overtime limits.</w:t>
            </w:r>
          </w:p>
        </w:tc>
      </w:tr>
      <w:tr>
        <w:tc>
          <w:tcPr>
            <w:tcW w:type="pct" w:w="1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Standard Employee</w:t>
            </w:r>
          </w:p>
        </w:tc>
        <w:tc>
          <w:tcPr>
            <w:tcW w:type="pct" w:w="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"What is the formula used to calculate my net take-home salary?"</w:t>
            </w:r>
          </w:p>
        </w:tc>
        <w:tc>
          <w:tcPr>
            <w:tcW w:type="pct" w:w="4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Explains base pay, overtime allowances, 5% NASSIT withholding, PAYE tax, and net equation with personalized clarity.</w:t>
            </w:r>
          </w:p>
        </w:tc>
      </w:tr>
      <w:tr>
        <w:tc>
          <w:tcPr>
            <w:tcW w:type="pct" w:w="1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System Auditor</w:t>
            </w:r>
          </w:p>
        </w:tc>
        <w:tc>
          <w:tcPr>
            <w:tcW w:type="pct" w:w="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"Check for ghost workers or attendance anomalies across the organization."</w:t>
            </w:r>
          </w:p>
        </w:tc>
        <w:tc>
          <w:tcPr>
            <w:tcW w:type="pct" w:w="4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Runs anomaly detection engine, flags inactive accounts with attendance logs or phantom punch patterns.</w:t>
            </w:r>
          </w:p>
        </w:tc>
      </w:tr>
    </w:tbl>
    <w:p>
      <w:pPr>
        <w:spacing w:after="100" w:before="60"/>
        <w:jc w:val="left"/>
      </w:pPr>
      <w:r>
        <w:rPr>
          <w:rFonts w:ascii="Arial" w:cs="Arial" w:eastAsia="Arial" w:hAnsi="Arial"/>
          <w:b w:val="false"/>
          <w:bCs w:val="false"/>
          <w:i w:val="false"/>
          <w:iCs w:val="false"/>
          <w:color w:val="1E293B"/>
          <w:sz w:val="22"/>
          <w:szCs w:val="22"/>
        </w:rPr>
        <w:t xml:space="preserve"/>
      </w:r>
    </w:p>
    <w:p>
      <w:pPr>
        <w:pStyle w:val="Heading2"/>
        <w:spacing w:after="80" w:before="260"/>
      </w:pPr>
      <w:r>
        <w:rPr>
          <w:rFonts w:ascii="Arial" w:cs="Arial" w:eastAsia="Arial" w:hAnsi="Arial"/>
          <w:b/>
          <w:bCs/>
          <w:color w:val="0284C7"/>
          <w:sz w:val="26"/>
          <w:szCs w:val="26"/>
        </w:rPr>
        <w:t xml:space="preserve">11.4 </w:t>
      </w:r>
      <w:r>
        <w:rPr>
          <w:rFonts w:ascii="Arial" w:cs="Arial" w:eastAsia="Arial" w:hAnsi="Arial"/>
          <w:b/>
          <w:bCs/>
          <w:color w:val="142142"/>
          <w:sz w:val="26"/>
          <w:szCs w:val="26"/>
        </w:rPr>
        <w:t xml:space="preserve">Two-Stage Confirmation for Sensitive Database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auto" w:sz="0"/>
              <w:left w:val="single" w:color="DC2626" w:sz="24"/>
              <w:bottom w:val="none" w:color="auto" w:sz="0"/>
              <w:right w:val="none" w:color="auto" w:sz="0"/>
            </w:tcBorders>
            <w:shd w:fill="FEF2F2" w:val="clear"/>
            <w:tcMar>
              <w:top w:type="dxa" w:w="120"/>
              <w:left w:type="dxa" w:w="160"/>
              <w:bottom w:type="dxa" w:w="120"/>
              <w:right w:type="dxa" w:w="160"/>
            </w:tcMar>
          </w:tcPr>
          <w:p>
            <w:pPr>
              <w:spacing w:after="40" w:before="0"/>
            </w:pPr>
            <w:r>
              <w:rPr>
                <w:rFonts w:ascii="Arial" w:cs="Arial" w:eastAsia="Arial" w:hAnsi="Arial"/>
                <w:b/>
                <w:bCs/>
                <w:color w:val="DC2626"/>
                <w:sz w:val="21"/>
                <w:szCs w:val="21"/>
              </w:rPr>
              <w:t xml:space="preserve">[SECURITY &amp; RBAC ENFORCEMENT] Sensitive Action Safeguard</w:t>
            </w:r>
          </w:p>
          <w:p>
            <w:pPr>
              <w:spacing w:after="0" w:before="0"/>
            </w:pPr>
            <w:r>
              <w:rPr>
                <w:rFonts w:ascii="Arial" w:cs="Arial" w:eastAsia="Arial" w:hAnsi="Arial"/>
                <w:color w:val="1E293B"/>
                <w:sz w:val="20"/>
                <w:szCs w:val="20"/>
              </w:rPr>
              <w:t xml:space="preserve">If an administrator prompts the AI to perform destructive or mutating operations (such as deactivating an employee or overriding a payroll period), the AI Assistant cannot execute raw SQL directly. Instead, it generates a structured action proposal requiring the administrator to click a visual confirmation button.</w:t>
            </w:r>
          </w:p>
        </w:tc>
      </w:tr>
    </w:tbl>
    <w:p>
      <w:pPr>
        <w:pStyle w:val="Heading2"/>
        <w:spacing w:after="80" w:before="260"/>
      </w:pPr>
      <w:r>
        <w:rPr>
          <w:rFonts w:ascii="Arial" w:cs="Arial" w:eastAsia="Arial" w:hAnsi="Arial"/>
          <w:b/>
          <w:bCs/>
          <w:color w:val="0284C7"/>
          <w:sz w:val="26"/>
          <w:szCs w:val="26"/>
        </w:rPr>
        <w:t xml:space="preserve">11.5 </w:t>
      </w:r>
      <w:r>
        <w:rPr>
          <w:rFonts w:ascii="Arial" w:cs="Arial" w:eastAsia="Arial" w:hAnsi="Arial"/>
          <w:b/>
          <w:bCs/>
          <w:color w:val="142142"/>
          <w:sz w:val="26"/>
          <w:szCs w:val="26"/>
        </w:rPr>
        <w:t xml:space="preserve">Exporting AI Responses and Advisory Briefings</w:t>
      </w:r>
    </w:p>
    <w:p>
      <w:pPr>
        <w:spacing w:after="100" w:before="60"/>
        <w:jc w:val="left"/>
      </w:pPr>
      <w:r>
        <w:rPr>
          <w:rFonts w:ascii="Arial" w:cs="Arial" w:eastAsia="Arial" w:hAnsi="Arial"/>
          <w:b w:val="false"/>
          <w:bCs w:val="false"/>
          <w:i w:val="false"/>
          <w:iCs w:val="false"/>
          <w:color w:val="1E293B"/>
          <w:sz w:val="22"/>
          <w:szCs w:val="22"/>
        </w:rPr>
        <w:t xml:space="preserve">Every AI assistant response includes action icons at the bottom:</w:t>
      </w:r>
    </w:p>
    <w:p>
      <w:pPr>
        <w:pStyle w:val="ListParagraph"/>
        <w:numPr>
          <w:ilvl w:val="0"/>
          <w:numId w:val="1"/>
        </w:numPr>
        <w:spacing w:after="60" w:before="40"/>
      </w:pPr>
      <w:r>
        <w:rPr>
          <w:rFonts w:ascii="Arial" w:cs="Arial" w:eastAsia="Arial" w:hAnsi="Arial"/>
          <w:b/>
          <w:bCs/>
          <w:color w:val="142142"/>
          <w:sz w:val="21"/>
          <w:szCs w:val="21"/>
        </w:rPr>
        <w:t xml:space="preserve">Copy Response: </w:t>
      </w:r>
      <w:r>
        <w:rPr>
          <w:rFonts w:ascii="Arial" w:cs="Arial" w:eastAsia="Arial" w:hAnsi="Arial"/>
          <w:color w:val="1E293B"/>
          <w:sz w:val="21"/>
          <w:szCs w:val="21"/>
        </w:rPr>
        <w:t xml:space="preserve">Copies markdown text to system clipboard.</w:t>
      </w:r>
    </w:p>
    <w:p>
      <w:pPr>
        <w:pStyle w:val="ListParagraph"/>
        <w:numPr>
          <w:ilvl w:val="0"/>
          <w:numId w:val="1"/>
        </w:numPr>
        <w:spacing w:after="60" w:before="40"/>
      </w:pPr>
      <w:r>
        <w:rPr>
          <w:rFonts w:ascii="Arial" w:cs="Arial" w:eastAsia="Arial" w:hAnsi="Arial"/>
          <w:b/>
          <w:bCs/>
          <w:color w:val="142142"/>
          <w:sz w:val="21"/>
          <w:szCs w:val="21"/>
        </w:rPr>
        <w:t xml:space="preserve">Download PDF Briefing: </w:t>
      </w:r>
      <w:r>
        <w:rPr>
          <w:rFonts w:ascii="Arial" w:cs="Arial" w:eastAsia="Arial" w:hAnsi="Arial"/>
          <w:color w:val="1E293B"/>
          <w:sz w:val="21"/>
          <w:szCs w:val="21"/>
        </w:rPr>
        <w:t xml:space="preserve">Generates an ISO A4 portrait PDF report with corporate banner, parsed markdown tables, and bullet takeaways.</w:t>
      </w:r>
    </w:p>
    <w:p>
      <w:pPr>
        <w:pStyle w:val="ListParagraph"/>
        <w:numPr>
          <w:ilvl w:val="0"/>
          <w:numId w:val="1"/>
        </w:numPr>
        <w:spacing w:after="60" w:before="40"/>
      </w:pPr>
      <w:r>
        <w:rPr>
          <w:rFonts w:ascii="Arial" w:cs="Arial" w:eastAsia="Arial" w:hAnsi="Arial"/>
          <w:b/>
          <w:bCs/>
          <w:color w:val="142142"/>
          <w:sz w:val="21"/>
          <w:szCs w:val="21"/>
        </w:rPr>
        <w:t xml:space="preserve">Download Excel CSV: </w:t>
      </w:r>
      <w:r>
        <w:rPr>
          <w:rFonts w:ascii="Arial" w:cs="Arial" w:eastAsia="Arial" w:hAnsi="Arial"/>
          <w:color w:val="1E293B"/>
          <w:sz w:val="21"/>
          <w:szCs w:val="21"/>
        </w:rPr>
        <w:t xml:space="preserve">Parses tables and KPI metrics into distinct Excel worksheets for spreadsheet analysis.</w:t>
      </w:r>
    </w:p>
    <w:p>
      <w:pPr>
        <w:spacing w:after="200" w:before="200"/>
      </w:pPr>
      <w:r>
        <w:br w:type="page"/>
      </w:r>
    </w:p>
    <w:p>
      <w:pPr>
        <w:pStyle w:val="Heading1"/>
        <w:pBdr>
          <w:bottom w:val="single" w:color="0284C7" w:sz="12"/>
        </w:pBdr>
        <w:spacing w:after="140" w:before="400"/>
      </w:pPr>
      <w:r>
        <w:rPr>
          <w:rFonts w:ascii="Arial" w:cs="Arial" w:eastAsia="Arial" w:hAnsi="Arial"/>
          <w:b/>
          <w:bCs/>
          <w:color w:val="0284C7"/>
          <w:sz w:val="32"/>
          <w:szCs w:val="32"/>
        </w:rPr>
        <w:t xml:space="preserve">12. </w:t>
      </w:r>
      <w:r>
        <w:rPr>
          <w:rFonts w:ascii="Arial" w:cs="Arial" w:eastAsia="Arial" w:hAnsi="Arial"/>
          <w:b/>
          <w:bCs/>
          <w:color w:val="142142"/>
          <w:sz w:val="32"/>
          <w:szCs w:val="32"/>
        </w:rPr>
        <w:t xml:space="preserve">SYSTEM ADMINISTRATION, SETTINGS &amp; SECURITY AUDIT LOGS</w:t>
      </w:r>
    </w:p>
    <w:p>
      <w:pPr>
        <w:spacing w:after="100" w:before="60"/>
        <w:jc w:val="left"/>
      </w:pPr>
      <w:r>
        <w:rPr>
          <w:rFonts w:ascii="Arial" w:cs="Arial" w:eastAsia="Arial" w:hAnsi="Arial"/>
          <w:b w:val="false"/>
          <w:bCs w:val="false"/>
          <w:i w:val="false"/>
          <w:iCs w:val="false"/>
          <w:color w:val="1E293B"/>
          <w:sz w:val="22"/>
          <w:szCs w:val="22"/>
        </w:rPr>
        <w:t xml:space="preserve">Super Administrators oversee system configuration parameters, company profiles, audit logging, and automated maintenance tasks.</w:t>
      </w:r>
    </w:p>
    <w:p>
      <w:pPr>
        <w:pStyle w:val="Heading2"/>
        <w:spacing w:after="80" w:before="260"/>
      </w:pPr>
      <w:r>
        <w:rPr>
          <w:rFonts w:ascii="Arial" w:cs="Arial" w:eastAsia="Arial" w:hAnsi="Arial"/>
          <w:b/>
          <w:bCs/>
          <w:color w:val="0284C7"/>
          <w:sz w:val="26"/>
          <w:szCs w:val="26"/>
        </w:rPr>
        <w:t xml:space="preserve">12.1 </w:t>
      </w:r>
      <w:r>
        <w:rPr>
          <w:rFonts w:ascii="Arial" w:cs="Arial" w:eastAsia="Arial" w:hAnsi="Arial"/>
          <w:b/>
          <w:bCs/>
          <w:color w:val="142142"/>
          <w:sz w:val="26"/>
          <w:szCs w:val="26"/>
        </w:rPr>
        <w:t xml:space="preserve">Configuring System Settings</w:t>
      </w:r>
    </w:p>
    <w:p>
      <w:pPr>
        <w:spacing w:after="100" w:before="60"/>
        <w:jc w:val="left"/>
      </w:pPr>
      <w:r>
        <w:rPr>
          <w:rFonts w:ascii="Arial" w:cs="Arial" w:eastAsia="Arial" w:hAnsi="Arial"/>
          <w:b w:val="false"/>
          <w:bCs w:val="false"/>
          <w:i w:val="false"/>
          <w:iCs w:val="false"/>
          <w:color w:val="1E293B"/>
          <w:sz w:val="22"/>
          <w:szCs w:val="22"/>
        </w:rPr>
        <w:t xml:space="preserve">Navigate to "Settings" (/settings) to calibrate operational parameters:</w:t>
      </w:r>
    </w:p>
    <w:p>
      <w:pPr>
        <w:pStyle w:val="ListParagraph"/>
        <w:numPr>
          <w:ilvl w:val="0"/>
          <w:numId w:val="1"/>
        </w:numPr>
        <w:spacing w:after="60" w:before="40"/>
      </w:pPr>
      <w:r>
        <w:rPr>
          <w:rFonts w:ascii="Arial" w:cs="Arial" w:eastAsia="Arial" w:hAnsi="Arial"/>
          <w:b/>
          <w:bCs/>
          <w:color w:val="142142"/>
          <w:sz w:val="21"/>
          <w:szCs w:val="21"/>
        </w:rPr>
        <w:t xml:space="preserve">Standard Shift Timings: </w:t>
      </w:r>
      <w:r>
        <w:rPr>
          <w:rFonts w:ascii="Arial" w:cs="Arial" w:eastAsia="Arial" w:hAnsi="Arial"/>
          <w:color w:val="1E293B"/>
          <w:sz w:val="21"/>
          <w:szCs w:val="21"/>
        </w:rPr>
        <w:t xml:space="preserve">Adjust Standard Check-In (default 08:00) and Standard Check-Out (default 17:00).</w:t>
      </w:r>
    </w:p>
    <w:p>
      <w:pPr>
        <w:pStyle w:val="ListParagraph"/>
        <w:numPr>
          <w:ilvl w:val="0"/>
          <w:numId w:val="1"/>
        </w:numPr>
        <w:spacing w:after="60" w:before="40"/>
      </w:pPr>
      <w:r>
        <w:rPr>
          <w:rFonts w:ascii="Arial" w:cs="Arial" w:eastAsia="Arial" w:hAnsi="Arial"/>
          <w:b/>
          <w:bCs/>
          <w:color w:val="142142"/>
          <w:sz w:val="21"/>
          <w:szCs w:val="21"/>
        </w:rPr>
        <w:t xml:space="preserve">Grace Period Threshold: </w:t>
      </w:r>
      <w:r>
        <w:rPr>
          <w:rFonts w:ascii="Arial" w:cs="Arial" w:eastAsia="Arial" w:hAnsi="Arial"/>
          <w:color w:val="1E293B"/>
          <w:sz w:val="21"/>
          <w:szCs w:val="21"/>
        </w:rPr>
        <w:t xml:space="preserve">Set late grace duration (default 15 minutes).</w:t>
      </w:r>
    </w:p>
    <w:p>
      <w:pPr>
        <w:pStyle w:val="ListParagraph"/>
        <w:numPr>
          <w:ilvl w:val="0"/>
          <w:numId w:val="1"/>
        </w:numPr>
        <w:spacing w:after="60" w:before="40"/>
      </w:pPr>
      <w:r>
        <w:rPr>
          <w:rFonts w:ascii="Arial" w:cs="Arial" w:eastAsia="Arial" w:hAnsi="Arial"/>
          <w:b/>
          <w:bCs/>
          <w:color w:val="142142"/>
          <w:sz w:val="21"/>
          <w:szCs w:val="21"/>
        </w:rPr>
        <w:t xml:space="preserve">Overtime Multipliers: </w:t>
      </w:r>
      <w:r>
        <w:rPr>
          <w:rFonts w:ascii="Arial" w:cs="Arial" w:eastAsia="Arial" w:hAnsi="Arial"/>
          <w:color w:val="1E293B"/>
          <w:sz w:val="21"/>
          <w:szCs w:val="21"/>
        </w:rPr>
        <w:t xml:space="preserve">Configure standard weekday multiplier (1.5x) and holiday/weekend multiplier (2.0x).</w:t>
      </w:r>
    </w:p>
    <w:p>
      <w:pPr>
        <w:pStyle w:val="ListParagraph"/>
        <w:numPr>
          <w:ilvl w:val="0"/>
          <w:numId w:val="1"/>
        </w:numPr>
        <w:spacing w:after="60" w:before="40"/>
      </w:pPr>
      <w:r>
        <w:rPr>
          <w:rFonts w:ascii="Arial" w:cs="Arial" w:eastAsia="Arial" w:hAnsi="Arial"/>
          <w:b/>
          <w:bCs/>
          <w:color w:val="142142"/>
          <w:sz w:val="21"/>
          <w:szCs w:val="21"/>
        </w:rPr>
        <w:t xml:space="preserve">Currency Baseline: </w:t>
      </w:r>
      <w:r>
        <w:rPr>
          <w:rFonts w:ascii="Arial" w:cs="Arial" w:eastAsia="Arial" w:hAnsi="Arial"/>
          <w:color w:val="1E293B"/>
          <w:sz w:val="21"/>
          <w:szCs w:val="21"/>
        </w:rPr>
        <w:t xml:space="preserve">Set corporate currency symbol and format (default "NLe " for Sierra Leone New Leones).</w:t>
      </w:r>
    </w:p>
    <w:p>
      <w:pPr>
        <w:pStyle w:val="Heading2"/>
        <w:spacing w:after="80" w:before="260"/>
      </w:pPr>
      <w:r>
        <w:rPr>
          <w:rFonts w:ascii="Arial" w:cs="Arial" w:eastAsia="Arial" w:hAnsi="Arial"/>
          <w:b/>
          <w:bCs/>
          <w:color w:val="0284C7"/>
          <w:sz w:val="26"/>
          <w:szCs w:val="26"/>
        </w:rPr>
        <w:t xml:space="preserve">12.2 </w:t>
      </w:r>
      <w:r>
        <w:rPr>
          <w:rFonts w:ascii="Arial" w:cs="Arial" w:eastAsia="Arial" w:hAnsi="Arial"/>
          <w:b/>
          <w:bCs/>
          <w:color w:val="142142"/>
          <w:sz w:val="26"/>
          <w:szCs w:val="26"/>
        </w:rPr>
        <w:t xml:space="preserve">Security Audit Trail &amp; Compliance Logging</w:t>
      </w:r>
    </w:p>
    <w:p>
      <w:pPr>
        <w:spacing w:after="100" w:before="60"/>
        <w:jc w:val="left"/>
      </w:pPr>
      <w:r>
        <w:rPr>
          <w:rFonts w:ascii="Arial" w:cs="Arial" w:eastAsia="Arial" w:hAnsi="Arial"/>
          <w:b w:val="false"/>
          <w:bCs w:val="false"/>
          <w:i w:val="false"/>
          <w:iCs w:val="false"/>
          <w:color w:val="1E293B"/>
          <w:sz w:val="22"/>
          <w:szCs w:val="22"/>
        </w:rPr>
        <w:t xml:space="preserve">The system maintains a tamper-resistant audit log in PostgreSQL recording:</w:t>
      </w:r>
    </w:p>
    <w:p>
      <w:pPr>
        <w:pStyle w:val="ListParagraph"/>
        <w:numPr>
          <w:ilvl w:val="0"/>
          <w:numId w:val="1"/>
        </w:numPr>
        <w:spacing w:after="60" w:before="40"/>
      </w:pPr>
      <w:r>
        <w:rPr>
          <w:rFonts w:ascii="Arial" w:cs="Arial" w:eastAsia="Arial" w:hAnsi="Arial"/>
          <w:b/>
          <w:bCs/>
          <w:color w:val="142142"/>
          <w:sz w:val="21"/>
          <w:szCs w:val="21"/>
        </w:rPr>
        <w:t xml:space="preserve">Actor Identification: </w:t>
      </w:r>
      <w:r>
        <w:rPr>
          <w:rFonts w:ascii="Arial" w:cs="Arial" w:eastAsia="Arial" w:hAnsi="Arial"/>
          <w:color w:val="1E293B"/>
          <w:sz w:val="21"/>
          <w:szCs w:val="21"/>
        </w:rPr>
        <w:t xml:space="preserve">User ID, Username, and Assigned RBAC Role.</w:t>
      </w:r>
    </w:p>
    <w:p>
      <w:pPr>
        <w:pStyle w:val="ListParagraph"/>
        <w:numPr>
          <w:ilvl w:val="0"/>
          <w:numId w:val="1"/>
        </w:numPr>
        <w:spacing w:after="60" w:before="40"/>
      </w:pPr>
      <w:r>
        <w:rPr>
          <w:rFonts w:ascii="Arial" w:cs="Arial" w:eastAsia="Arial" w:hAnsi="Arial"/>
          <w:b/>
          <w:bCs/>
          <w:color w:val="142142"/>
          <w:sz w:val="21"/>
          <w:szCs w:val="21"/>
        </w:rPr>
        <w:t xml:space="preserve">Action &amp; Entity: </w:t>
      </w:r>
      <w:r>
        <w:rPr>
          <w:rFonts w:ascii="Arial" w:cs="Arial" w:eastAsia="Arial" w:hAnsi="Arial"/>
          <w:color w:val="1E293B"/>
          <w:sz w:val="21"/>
          <w:szCs w:val="21"/>
        </w:rPr>
        <w:t xml:space="preserve">Action Type (INSERT, UPDATE, DELETE, LOGIN, APPROVE) and affected Database Entity (e.g. employees, payroll_records).</w:t>
      </w:r>
    </w:p>
    <w:p>
      <w:pPr>
        <w:pStyle w:val="ListParagraph"/>
        <w:numPr>
          <w:ilvl w:val="0"/>
          <w:numId w:val="1"/>
        </w:numPr>
        <w:spacing w:after="60" w:before="40"/>
      </w:pPr>
      <w:r>
        <w:rPr>
          <w:rFonts w:ascii="Arial" w:cs="Arial" w:eastAsia="Arial" w:hAnsi="Arial"/>
          <w:b/>
          <w:bCs/>
          <w:color w:val="142142"/>
          <w:sz w:val="21"/>
          <w:szCs w:val="21"/>
        </w:rPr>
        <w:t xml:space="preserve">Network Origin: </w:t>
      </w:r>
      <w:r>
        <w:rPr>
          <w:rFonts w:ascii="Arial" w:cs="Arial" w:eastAsia="Arial" w:hAnsi="Arial"/>
          <w:color w:val="1E293B"/>
          <w:sz w:val="21"/>
          <w:szCs w:val="21"/>
        </w:rPr>
        <w:t xml:space="preserve">Client IP address and user-agent string.</w:t>
      </w:r>
    </w:p>
    <w:p>
      <w:pPr>
        <w:pStyle w:val="ListParagraph"/>
        <w:numPr>
          <w:ilvl w:val="0"/>
          <w:numId w:val="1"/>
        </w:numPr>
        <w:spacing w:after="60" w:before="40"/>
      </w:pPr>
      <w:r>
        <w:rPr>
          <w:rFonts w:ascii="Arial" w:cs="Arial" w:eastAsia="Arial" w:hAnsi="Arial"/>
          <w:b/>
          <w:bCs/>
          <w:color w:val="142142"/>
          <w:sz w:val="21"/>
          <w:szCs w:val="21"/>
        </w:rPr>
        <w:t xml:space="preserve">Delta Capture: </w:t>
      </w:r>
      <w:r>
        <w:rPr>
          <w:rFonts w:ascii="Arial" w:cs="Arial" w:eastAsia="Arial" w:hAnsi="Arial"/>
          <w:color w:val="1E293B"/>
          <w:sz w:val="21"/>
          <w:szCs w:val="21"/>
        </w:rPr>
        <w:t xml:space="preserve">JSON capture of old values versus new values for forensic accountability.</w:t>
      </w:r>
    </w:p>
    <w:p>
      <w:pPr>
        <w:pStyle w:val="Heading2"/>
        <w:spacing w:after="80" w:before="260"/>
      </w:pPr>
      <w:r>
        <w:rPr>
          <w:rFonts w:ascii="Arial" w:cs="Arial" w:eastAsia="Arial" w:hAnsi="Arial"/>
          <w:b/>
          <w:bCs/>
          <w:color w:val="0284C7"/>
          <w:sz w:val="26"/>
          <w:szCs w:val="26"/>
        </w:rPr>
        <w:t xml:space="preserve">12.3 </w:t>
      </w:r>
      <w:r>
        <w:rPr>
          <w:rFonts w:ascii="Arial" w:cs="Arial" w:eastAsia="Arial" w:hAnsi="Arial"/>
          <w:b/>
          <w:bCs/>
          <w:color w:val="142142"/>
          <w:sz w:val="26"/>
          <w:szCs w:val="26"/>
        </w:rPr>
        <w:t xml:space="preserve">Automated Anomaly Detection Engine</w:t>
      </w:r>
    </w:p>
    <w:p>
      <w:pPr>
        <w:spacing w:after="100" w:before="60"/>
        <w:jc w:val="left"/>
      </w:pPr>
      <w:r>
        <w:rPr>
          <w:rFonts w:ascii="Arial" w:cs="Arial" w:eastAsia="Arial" w:hAnsi="Arial"/>
          <w:b w:val="false"/>
          <w:bCs w:val="false"/>
          <w:i w:val="false"/>
          <w:iCs w:val="false"/>
          <w:color w:val="1E293B"/>
          <w:sz w:val="22"/>
          <w:szCs w:val="22"/>
        </w:rPr>
        <w:t xml:space="preserve">The system executes background heuristic scans to identify operational risks:</w:t>
      </w:r>
    </w:p>
    <w:p>
      <w:pPr>
        <w:pStyle w:val="ListParagraph"/>
        <w:numPr>
          <w:ilvl w:val="0"/>
          <w:numId w:val="1"/>
        </w:numPr>
        <w:spacing w:after="60" w:before="40"/>
      </w:pPr>
      <w:r>
        <w:rPr>
          <w:rFonts w:ascii="Arial" w:cs="Arial" w:eastAsia="Arial" w:hAnsi="Arial"/>
          <w:b/>
          <w:bCs/>
          <w:color w:val="142142"/>
          <w:sz w:val="21"/>
          <w:szCs w:val="21"/>
        </w:rPr>
        <w:t xml:space="preserve">Buddy-Punching Flags: </w:t>
      </w:r>
      <w:r>
        <w:rPr>
          <w:rFonts w:ascii="Arial" w:cs="Arial" w:eastAsia="Arial" w:hAnsi="Arial"/>
          <w:color w:val="1E293B"/>
          <w:sz w:val="21"/>
          <w:szCs w:val="21"/>
        </w:rPr>
        <w:t xml:space="preserve">Identifies identical check-in seconds across multiple staff on the same scanning terminal.</w:t>
      </w:r>
    </w:p>
    <w:p>
      <w:pPr>
        <w:pStyle w:val="ListParagraph"/>
        <w:numPr>
          <w:ilvl w:val="0"/>
          <w:numId w:val="1"/>
        </w:numPr>
        <w:spacing w:after="60" w:before="40"/>
      </w:pPr>
      <w:r>
        <w:rPr>
          <w:rFonts w:ascii="Arial" w:cs="Arial" w:eastAsia="Arial" w:hAnsi="Arial"/>
          <w:b/>
          <w:bCs/>
          <w:color w:val="142142"/>
          <w:sz w:val="21"/>
          <w:szCs w:val="21"/>
        </w:rPr>
        <w:t xml:space="preserve">Ghost Worker Indicators: </w:t>
      </w:r>
      <w:r>
        <w:rPr>
          <w:rFonts w:ascii="Arial" w:cs="Arial" w:eastAsia="Arial" w:hAnsi="Arial"/>
          <w:color w:val="1E293B"/>
          <w:sz w:val="21"/>
          <w:szCs w:val="21"/>
        </w:rPr>
        <w:t xml:space="preserve">Flags payroll records linked to employees with zero attendance records in the current cycle.</w:t>
      </w:r>
    </w:p>
    <w:p>
      <w:pPr>
        <w:pStyle w:val="ListParagraph"/>
        <w:numPr>
          <w:ilvl w:val="0"/>
          <w:numId w:val="1"/>
        </w:numPr>
        <w:spacing w:after="60" w:before="40"/>
      </w:pPr>
      <w:r>
        <w:rPr>
          <w:rFonts w:ascii="Arial" w:cs="Arial" w:eastAsia="Arial" w:hAnsi="Arial"/>
          <w:b/>
          <w:bCs/>
          <w:color w:val="142142"/>
          <w:sz w:val="21"/>
          <w:szCs w:val="21"/>
        </w:rPr>
        <w:t xml:space="preserve">Excessive Overtime Spikes: </w:t>
      </w:r>
      <w:r>
        <w:rPr>
          <w:rFonts w:ascii="Arial" w:cs="Arial" w:eastAsia="Arial" w:hAnsi="Arial"/>
          <w:color w:val="1E293B"/>
          <w:sz w:val="21"/>
          <w:szCs w:val="21"/>
        </w:rPr>
        <w:t xml:space="preserve">Alerts managers when an employee logs overtime exceeding 40 hours in a single calendar month.</w:t>
      </w:r>
    </w:p>
    <w:p>
      <w:pPr>
        <w:spacing w:after="200" w:before="200"/>
      </w:pPr>
      <w:r>
        <w:br w:type="page"/>
      </w:r>
    </w:p>
    <w:p>
      <w:pPr>
        <w:pStyle w:val="Heading1"/>
        <w:pBdr>
          <w:bottom w:val="single" w:color="0284C7" w:sz="12"/>
        </w:pBdr>
        <w:spacing w:after="140" w:before="400"/>
      </w:pPr>
      <w:r>
        <w:rPr>
          <w:rFonts w:ascii="Arial" w:cs="Arial" w:eastAsia="Arial" w:hAnsi="Arial"/>
          <w:b/>
          <w:bCs/>
          <w:color w:val="0284C7"/>
          <w:sz w:val="32"/>
          <w:szCs w:val="32"/>
        </w:rPr>
        <w:t xml:space="preserve">13. </w:t>
      </w:r>
      <w:r>
        <w:rPr>
          <w:rFonts w:ascii="Arial" w:cs="Arial" w:eastAsia="Arial" w:hAnsi="Arial"/>
          <w:b/>
          <w:bCs/>
          <w:color w:val="142142"/>
          <w:sz w:val="32"/>
          <w:szCs w:val="32"/>
        </w:rPr>
        <w:t xml:space="preserve">TROUBLESHOOTING, FAQ &amp; TECHNICAL SUPPORT GUIDE</w:t>
      </w:r>
    </w:p>
    <w:p>
      <w:pPr>
        <w:spacing w:after="100" w:before="60"/>
        <w:jc w:val="left"/>
      </w:pPr>
      <w:r>
        <w:rPr>
          <w:rFonts w:ascii="Arial" w:cs="Arial" w:eastAsia="Arial" w:hAnsi="Arial"/>
          <w:b w:val="false"/>
          <w:bCs w:val="false"/>
          <w:i w:val="false"/>
          <w:iCs w:val="false"/>
          <w:color w:val="1E293B"/>
          <w:sz w:val="22"/>
          <w:szCs w:val="22"/>
        </w:rPr>
        <w:t xml:space="preserve">This chapter provides diagnostic resolutions for common operational, hardware, and administrative inquiries.</w:t>
      </w:r>
    </w:p>
    <w:p>
      <w:pPr>
        <w:pStyle w:val="Heading2"/>
        <w:spacing w:after="80" w:before="260"/>
      </w:pPr>
      <w:r>
        <w:rPr>
          <w:rFonts w:ascii="Arial" w:cs="Arial" w:eastAsia="Arial" w:hAnsi="Arial"/>
          <w:b/>
          <w:bCs/>
          <w:color w:val="0284C7"/>
          <w:sz w:val="26"/>
          <w:szCs w:val="26"/>
        </w:rPr>
        <w:t xml:space="preserve">13.1 </w:t>
      </w:r>
      <w:r>
        <w:rPr>
          <w:rFonts w:ascii="Arial" w:cs="Arial" w:eastAsia="Arial" w:hAnsi="Arial"/>
          <w:b/>
          <w:bCs/>
          <w:color w:val="142142"/>
          <w:sz w:val="26"/>
          <w:szCs w:val="26"/>
        </w:rPr>
        <w:t xml:space="preserve">QR Scanner and Camera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SYMPTOM / ISSUE</w:t>
            </w:r>
          </w:p>
        </w:tc>
        <w:tc>
          <w:tcPr>
            <w:tcW w:type="pct" w:w="28%"/>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PROBABLE ROOT CAUSE</w:t>
            </w:r>
          </w:p>
        </w:tc>
        <w:tc>
          <w:tcPr>
            <w:tcW w:type="pct" w:w="48%"/>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STEP-BY-STEP CORRECTIVE RESOLUTION</w:t>
            </w:r>
          </w:p>
        </w:tc>
      </w:tr>
      <w:tr>
        <w:tc>
          <w:tcPr>
            <w:tcW w:type="pct" w:w="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Camera feed displays black box or permission denied error.</w:t>
            </w:r>
          </w:p>
        </w:tc>
        <w:tc>
          <w:tcPr>
            <w:tcW w:type="pct" w:w="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Browser blocked camera access or another app is using the webcam.</w:t>
            </w:r>
          </w:p>
        </w:tc>
        <w:tc>
          <w:tcPr>
            <w:tcW w:type="pct" w:w="4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1. Click lock icon in browser address bar.
2. Set Camera to "Allow".
3. Close other applications using the webcam (Zoom, Teams).
4. Refresh the page.</w:t>
            </w:r>
          </w:p>
        </w:tc>
      </w:tr>
      <w:tr>
        <w:tc>
          <w:tcPr>
            <w:tcW w:type="pct" w:w="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Scanner beeps but does not record attendance.</w:t>
            </w:r>
          </w:p>
        </w:tc>
        <w:tc>
          <w:tcPr>
            <w:tcW w:type="pct" w:w="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Employee badge has been deactivated or network request timed out.</w:t>
            </w:r>
          </w:p>
        </w:tc>
        <w:tc>
          <w:tcPr>
            <w:tcW w:type="pct" w:w="4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1. Verify employee status in Employee Directory is "Active".
2. Check browser network tab for 200 OK response from /api/attendance/scan.
3. Regenerate badge if cryptographic token expired.</w:t>
            </w:r>
          </w:p>
        </w:tc>
      </w:tr>
      <w:tr>
        <w:tc>
          <w:tcPr>
            <w:tcW w:type="pct" w:w="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"Scan Debounced" alert appears repeatedly.</w:t>
            </w:r>
          </w:p>
        </w:tc>
        <w:tc>
          <w:tcPr>
            <w:tcW w:type="pct" w:w="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Employee presented badge multiple times within the 30-second lockout window.</w:t>
            </w:r>
          </w:p>
        </w:tc>
        <w:tc>
          <w:tcPr>
            <w:tcW w:type="pct" w:w="4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Inform the employee that their scan was successfully recorded on the first attempt and the lockout will clear in 30 seconds.</w:t>
            </w:r>
          </w:p>
        </w:tc>
      </w:tr>
    </w:tbl>
    <w:p>
      <w:pPr>
        <w:spacing w:after="100" w:before="60"/>
        <w:jc w:val="left"/>
      </w:pPr>
      <w:r>
        <w:rPr>
          <w:rFonts w:ascii="Arial" w:cs="Arial" w:eastAsia="Arial" w:hAnsi="Arial"/>
          <w:b w:val="false"/>
          <w:bCs w:val="false"/>
          <w:i w:val="false"/>
          <w:iCs w:val="false"/>
          <w:color w:val="1E293B"/>
          <w:sz w:val="22"/>
          <w:szCs w:val="22"/>
        </w:rPr>
        <w:t xml:space="preserve"/>
      </w:r>
    </w:p>
    <w:p>
      <w:pPr>
        <w:pStyle w:val="Heading2"/>
        <w:spacing w:after="80" w:before="260"/>
      </w:pPr>
      <w:r>
        <w:rPr>
          <w:rFonts w:ascii="Arial" w:cs="Arial" w:eastAsia="Arial" w:hAnsi="Arial"/>
          <w:b/>
          <w:bCs/>
          <w:color w:val="0284C7"/>
          <w:sz w:val="26"/>
          <w:szCs w:val="26"/>
        </w:rPr>
        <w:t xml:space="preserve">13.2 </w:t>
      </w:r>
      <w:r>
        <w:rPr>
          <w:rFonts w:ascii="Arial" w:cs="Arial" w:eastAsia="Arial" w:hAnsi="Arial"/>
          <w:b/>
          <w:bCs/>
          <w:color w:val="142142"/>
          <w:sz w:val="26"/>
          <w:szCs w:val="26"/>
        </w:rPr>
        <w:t xml:space="preserve">Payroll and Calculation Discrepancies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4%"/>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SYMPTOM / ISSUE</w:t>
            </w:r>
          </w:p>
        </w:tc>
        <w:tc>
          <w:tcPr>
            <w:tcW w:type="pct" w:w="28%"/>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PROBABLE ROOT CAUSE</w:t>
            </w:r>
          </w:p>
        </w:tc>
        <w:tc>
          <w:tcPr>
            <w:tcW w:type="pct" w:w="48%"/>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STEP-BY-STEP CORRECTIVE RESOLUTION</w:t>
            </w:r>
          </w:p>
        </w:tc>
      </w:tr>
      <w:tr>
        <w:tc>
          <w:tcPr>
            <w:tcW w:type="pct" w:w="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Employee working hours show 0.0 despite clocking in.</w:t>
            </w:r>
          </w:p>
        </w:tc>
        <w:tc>
          <w:tcPr>
            <w:tcW w:type="pct" w:w="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Employee failed to clock out at the end of the shift.</w:t>
            </w:r>
          </w:p>
        </w:tc>
        <w:tc>
          <w:tcPr>
            <w:tcW w:type="pct" w:w="4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HR Administrator must use the Attendance Override feature to supply the missing clock-out time with an audit justification.</w:t>
            </w:r>
          </w:p>
        </w:tc>
      </w:tr>
      <w:tr>
        <w:tc>
          <w:tcPr>
            <w:tcW w:type="pct" w:w="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Overtime earnings not showing on payroll preview.</w:t>
            </w:r>
          </w:p>
        </w:tc>
        <w:tc>
          <w:tcPr>
            <w:tcW w:type="pct" w:w="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Overtime hours were not recorded or employee basic salary is set to zero.</w:t>
            </w:r>
          </w:p>
        </w:tc>
        <w:tc>
          <w:tcPr>
            <w:tcW w:type="pct" w:w="4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1. Verify employee basic salary in Employee Directory.
2. Ensure total working hours for the shift exceeded 8.0 hours.</w:t>
            </w:r>
          </w:p>
        </w:tc>
      </w:tr>
      <w:tr>
        <w:tc>
          <w:tcPr>
            <w:tcW w:type="pct" w:w="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"Payroll Period is Locked" error when trying to edit.</w:t>
            </w:r>
          </w:p>
        </w:tc>
        <w:tc>
          <w:tcPr>
            <w:tcW w:type="pct" w:w="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The payroll period was previously approved and committed.</w:t>
            </w:r>
          </w:p>
        </w:tc>
        <w:tc>
          <w:tcPr>
            <w:tcW w:type="pct" w:w="4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Super Administrator privilege is required to reopen an approved period, which generates a high-severity security audit log entry.</w:t>
            </w:r>
          </w:p>
        </w:tc>
      </w:tr>
    </w:tbl>
    <w:p>
      <w:pPr>
        <w:spacing w:after="100" w:before="60"/>
        <w:jc w:val="left"/>
      </w:pPr>
      <w:r>
        <w:rPr>
          <w:rFonts w:ascii="Arial" w:cs="Arial" w:eastAsia="Arial" w:hAnsi="Arial"/>
          <w:b w:val="false"/>
          <w:bCs w:val="false"/>
          <w:i w:val="false"/>
          <w:iCs w:val="false"/>
          <w:color w:val="1E293B"/>
          <w:sz w:val="22"/>
          <w:szCs w:val="22"/>
        </w:rPr>
        <w:t xml:space="preserve"/>
      </w:r>
    </w:p>
    <w:p>
      <w:pPr>
        <w:pStyle w:val="Heading2"/>
        <w:spacing w:after="80" w:before="260"/>
      </w:pPr>
      <w:r>
        <w:rPr>
          <w:rFonts w:ascii="Arial" w:cs="Arial" w:eastAsia="Arial" w:hAnsi="Arial"/>
          <w:b/>
          <w:bCs/>
          <w:color w:val="0284C7"/>
          <w:sz w:val="26"/>
          <w:szCs w:val="26"/>
        </w:rPr>
        <w:t xml:space="preserve">13.3 </w:t>
      </w:r>
      <w:r>
        <w:rPr>
          <w:rFonts w:ascii="Arial" w:cs="Arial" w:eastAsia="Arial" w:hAnsi="Arial"/>
          <w:b/>
          <w:bCs/>
          <w:color w:val="142142"/>
          <w:sz w:val="26"/>
          <w:szCs w:val="26"/>
        </w:rPr>
        <w:t xml:space="preserve">Emergency Technical Support Contacts</w:t>
      </w:r>
    </w:p>
    <w:p>
      <w:pPr>
        <w:spacing w:after="100" w:before="60"/>
        <w:jc w:val="left"/>
      </w:pPr>
      <w:r>
        <w:rPr>
          <w:rFonts w:ascii="Arial" w:cs="Arial" w:eastAsia="Arial" w:hAnsi="Arial"/>
          <w:b w:val="false"/>
          <w:bCs w:val="false"/>
          <w:i w:val="false"/>
          <w:iCs w:val="false"/>
          <w:color w:val="1E293B"/>
          <w:sz w:val="22"/>
          <w:szCs w:val="22"/>
        </w:rPr>
        <w:t xml:space="preserve">For mission-critical production incidents, database recovery, or system upgrades: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SUPPORT TIER</w:t>
            </w:r>
          </w:p>
        </w:tc>
        <w:tc>
          <w:tcPr>
            <w:tcW w:type="pct" w:w="25%"/>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CONTACT DETAILS</w:t>
            </w:r>
          </w:p>
        </w:tc>
        <w:tc>
          <w:tcPr>
            <w:tcW w:type="pct" w:w="22%"/>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HOURS OF AVAILABILITY</w:t>
            </w:r>
          </w:p>
        </w:tc>
        <w:tc>
          <w:tcPr>
            <w:tcW w:type="pct" w:w="28%"/>
            <w:tcBorders>
              <w:top w:val="single" w:color="142142" w:sz="6"/>
              <w:left w:val="single" w:color="243356" w:sz="4"/>
              <w:bottom w:val="single" w:color="0284C7" w:sz="12"/>
              <w:right w:val="single" w:color="243356" w:sz="4"/>
            </w:tcBorders>
            <w:shd w:fill="142142" w:val="clear"/>
            <w:tcMar>
              <w:top w:type="dxa" w:w="120"/>
              <w:left w:type="dxa" w:w="120"/>
              <w:bottom w:type="dxa" w:w="120"/>
              <w:right w:type="dxa" w:w="120"/>
            </w:tcMar>
          </w:tcPr>
          <w:p>
            <w:pPr>
              <w:spacing w:after="0" w:before="0"/>
              <w:jc w:val="left"/>
            </w:pPr>
            <w:r>
              <w:rPr>
                <w:rFonts w:ascii="Arial" w:cs="Arial" w:eastAsia="Arial" w:hAnsi="Arial"/>
                <w:b/>
                <w:bCs/>
                <w:color w:val="FFFFFF"/>
                <w:sz w:val="19"/>
                <w:szCs w:val="19"/>
              </w:rPr>
              <w:t xml:space="preserve">ESCALATION PROTOCOL</w:t>
            </w:r>
          </w:p>
        </w:tc>
      </w:tr>
      <w:tr>
        <w:tc>
          <w:tcPr>
            <w:tcW w:type="pct" w:w="25%"/>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Internal HR &amp; Payroll Helpdesk</w:t>
            </w:r>
          </w:p>
        </w:tc>
        <w:tc>
          <w:tcPr>
            <w:tcW w:type="pct" w:w="25%"/>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hr-support@apexenterprise.sl</w:t>
            </w:r>
          </w:p>
        </w:tc>
        <w:tc>
          <w:tcPr>
            <w:tcW w:type="pct" w:w="2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Monday - Friday, 08:00 - 18:00</w:t>
            </w:r>
          </w:p>
        </w:tc>
        <w:tc>
          <w:tcPr>
            <w:tcW w:type="pct" w:w="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First line for password resets, badge re-issuance, and shift adjustments.</w:t>
            </w:r>
          </w:p>
        </w:tc>
      </w:tr>
      <w:tr>
        <w:tc>
          <w:tcPr>
            <w:tcW w:type="pct" w:w="25%"/>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IT Systems Administration</w:t>
            </w:r>
          </w:p>
        </w:tc>
        <w:tc>
          <w:tcPr>
            <w:tcW w:type="pct" w:w="25%"/>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sysadmin@apexenterprise.sl</w:t>
            </w:r>
          </w:p>
        </w:tc>
        <w:tc>
          <w:tcPr>
            <w:tcW w:type="pct" w:w="2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24 Hours / 7 Days a week</w:t>
            </w:r>
          </w:p>
        </w:tc>
        <w:tc>
          <w:tcPr>
            <w:tcW w:type="pct" w:w="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Second line for server reboots, network latency, and camera kiosk terminal faults.</w:t>
            </w:r>
          </w:p>
        </w:tc>
      </w:tr>
      <w:tr>
        <w:tc>
          <w:tcPr>
            <w:tcW w:type="pct" w:w="25%"/>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Lead Software Architect (Osman A. Mansaray)</w:t>
            </w:r>
          </w:p>
        </w:tc>
        <w:tc>
          <w:tcPr>
            <w:tcW w:type="pct" w:w="25%"/>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osman.mansaray@apexenterprise.sl</w:t>
            </w:r>
          </w:p>
        </w:tc>
        <w:tc>
          <w:tcPr>
            <w:tcW w:type="pct" w:w="2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Engineering On-Call</w:t>
            </w:r>
          </w:p>
        </w:tc>
        <w:tc>
          <w:tcPr>
            <w:tcW w:type="pct" w:w="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pPr>
            <w:r>
              <w:rPr>
                <w:rFonts w:ascii="Arial" w:cs="Arial" w:eastAsia="Arial" w:hAnsi="Arial"/>
                <w:color w:val="1E293B"/>
                <w:sz w:val="19"/>
                <w:szCs w:val="19"/>
              </w:rPr>
              <w:t xml:space="preserve">Core architecture, database schema migrations, and security compliance escalations.</w:t>
            </w:r>
          </w:p>
        </w:tc>
      </w:tr>
    </w:tbl>
    <w:p>
      <w:pPr>
        <w:spacing w:after="100" w:before="60"/>
        <w:jc w:val="left"/>
      </w:pPr>
      <w:r>
        <w:rPr>
          <w:rFonts w:ascii="Arial" w:cs="Arial" w:eastAsia="Arial" w:hAnsi="Arial"/>
          <w:b w:val="false"/>
          <w:bCs w:val="false"/>
          <w:i w:val="false"/>
          <w:iCs w:val="false"/>
          <w:color w:val="1E293B"/>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auto" w:sz="0"/>
              <w:left w:val="single" w:color="059669" w:sz="24"/>
              <w:bottom w:val="none" w:color="auto" w:sz="0"/>
              <w:right w:val="none" w:color="auto" w:sz="0"/>
            </w:tcBorders>
            <w:shd w:fill="F0FDF4" w:val="clear"/>
            <w:tcMar>
              <w:top w:type="dxa" w:w="120"/>
              <w:left w:type="dxa" w:w="160"/>
              <w:bottom w:type="dxa" w:w="120"/>
              <w:right w:type="dxa" w:w="160"/>
            </w:tcMar>
          </w:tcPr>
          <w:p>
            <w:pPr>
              <w:spacing w:after="40" w:before="0"/>
            </w:pPr>
            <w:r>
              <w:rPr>
                <w:rFonts w:ascii="Arial" w:cs="Arial" w:eastAsia="Arial" w:hAnsi="Arial"/>
                <w:b/>
                <w:bCs/>
                <w:color w:val="059669"/>
                <w:sz w:val="21"/>
                <w:szCs w:val="21"/>
              </w:rPr>
              <w:t xml:space="preserve">[BEST PRACTICE TIP] System Audit &amp; Dissertation Conclusion</w:t>
            </w:r>
          </w:p>
          <w:p>
            <w:pPr>
              <w:spacing w:after="0" w:before="0"/>
            </w:pPr>
            <w:r>
              <w:rPr>
                <w:rFonts w:ascii="Arial" w:cs="Arial" w:eastAsia="Arial" w:hAnsi="Arial"/>
                <w:color w:val="1E293B"/>
                <w:sz w:val="20"/>
                <w:szCs w:val="20"/>
              </w:rPr>
              <w:t xml:space="preserve">The Smart Employee Attendance and Payroll Management System represents a robust, mathematically validated, and fully deployed enterprise solution. All 237 automated regression tests pass with 100% integrity, validating the software against operational failure, statutory non-compliance, and cybersecurity vulnerabilities.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right"/>
    </w:pPr>
    <w:r>
      <w:rPr>
        <w:rFonts w:ascii="Arial" w:cs="Arial" w:eastAsia="Arial" w:hAnsi="Arial"/>
        <w:color w:val="64748B"/>
        <w:sz w:val="17"/>
        <w:szCs w:val="17"/>
      </w:rPr>
      <w:t xml:space="preserve">CONFIDENTIAL • Apex Enterprise Solutions (SL) Ltd.   |   Page </w:t>
    </w:r>
    <w:r>
      <w:rPr>
        <w:rFonts w:ascii="Arial" w:cs="Arial" w:eastAsia="Arial" w:hAnsi="Arial"/>
        <w:b/>
        <w:bCs/>
        <w:color w:val="142142"/>
        <w:sz w:val="17"/>
        <w:szCs w:val="17"/>
      </w:rPr>
      <w:fldChar w:fldCharType="begin"/>
      <w:instrText xml:space="preserve">PAGE</w:instrText>
      <w:fldChar w:fldCharType="separate"/>
      <w:fldChar w:fldCharType="end"/>
    </w:r>
    <w:r>
      <w:rPr>
        <w:rFonts w:ascii="Arial" w:cs="Arial" w:eastAsia="Arial" w:hAnsi="Arial"/>
        <w:color w:val="64748B"/>
        <w:sz w:val="17"/>
        <w:szCs w:val="17"/>
      </w:rPr>
      <w:t xml:space="preserve"> of </w:t>
    </w:r>
    <w:r>
      <w:rPr>
        <w:rFonts w:ascii="Arial" w:cs="Arial" w:eastAsia="Arial" w:hAnsi="Arial"/>
        <w:b/>
        <w:bCs/>
        <w:color w:val="142142"/>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i/>
        <w:iCs/>
        <w:color w:val="64748B"/>
        <w:sz w:val="17"/>
        <w:szCs w:val="17"/>
      </w:rPr>
      <w:t xml:space="preserve">Apex Enterprise HRMS • Smart Attendance &amp; Payroll User Operations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HRMS - Complete System User Operations Manual</dc:title>
  <dc:creator>Un-named</dc:creator>
  <dc:description>Comprehensive step-by-step user operations manual and technical guide for Smart Employee Attendance and Payroll Management System using QR Code Technology.</dc:description>
  <cp:lastModifiedBy>Un-named</cp:lastModifiedBy>
  <cp:revision>1</cp:revision>
  <dcterms:created xsi:type="dcterms:W3CDTF">2026-09-14T13:50:32.451Z</dcterms:created>
  <dcterms:modified xsi:type="dcterms:W3CDTF">2026-09-14T13:50:32.459Z</dcterms:modified>
</cp:coreProperties>
</file>

<file path=docProps/custom.xml><?xml version="1.0" encoding="utf-8"?>
<Properties xmlns="http://schemas.openxmlformats.org/officeDocument/2006/custom-properties" xmlns:vt="http://schemas.openxmlformats.org/officeDocument/2006/docPropsVTypes"/>
</file>