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Get, Set, Comet</w:t>
            </w:r>
          </w:p>
          <w:p>
            <w:pPr>
              <w:pStyle w:val="Heading1"/>
            </w:pPr>
            <w:r>
              <w:t xml:space="preserve">MG Comet EV</w:t>
            </w:r>
          </w:p>
          <w:p>
            <w:r>
              <w:t xml:space="preserve">Starts at ₹7.00 Lakh* · 17.3 kWh · Up to 230 km range (ARAI)</w:t>
            </w:r>
          </w:p>
          <w:p>
            <w:hyperlink w:history="1" r:id="rIdtfi9s6gfp-86psbxsukqx">
              <w:r>
                <w:rPr>
                  <w:b/>
                  <w:bCs/>
                </w:rPr>
                <w:t xml:space="preserve">Book Now</w:t>
              </w:r>
            </w:hyperlink>
            <w:hyperlink w:history="1" r:id="rIdjrpqxhmghyogb4yruookk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xz2t66k81pslzhhv-buce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Made for the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230 km</w:t>
            </w:r>
          </w:p>
          <w:p>
            <w:r>
              <w:t xml:space="preserve">ARAI-certified range for stress-free city commutes.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Twin 10.25"</w:t>
            </w:r>
          </w:p>
          <w:p>
            <w:r>
              <w:t xml:space="preserve">Dual 10.25-inch digital displays for cluster and infotainment.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2974 mm</w:t>
            </w:r>
          </w:p>
          <w:p>
            <w:r>
              <w:t xml:space="preserve">Compact footprint that parks almost anywhere.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17.3 kWh</w:t>
            </w:r>
          </w:p>
          <w:p>
            <w:r>
              <w:t xml:space="preserve">Efficient battery that charges from any home socket.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Candy White</w:t>
            </w:r>
          </w:p>
        </w:tc>
        <w:tc>
          <w:tcPr>
            <w:tcW w:type="dxa" w:w="2340"/>
          </w:tcPr>
          <w:p>
            <w:r>
              <w:t xml:space="preserve">#f6f6f2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₹7.00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₹7.15 Lakh*</w:t>
            </w:r>
          </w:p>
        </w:tc>
      </w:tr>
      <w:tr>
        <w:tc>
          <w:tcPr>
            <w:tcW w:type="dxa" w:w="2340"/>
          </w:tcPr>
          <w:p>
            <w:r>
              <w:t xml:space="preserve">Apple Green</w:t>
            </w:r>
          </w:p>
        </w:tc>
        <w:tc>
          <w:tcPr>
            <w:tcW w:type="dxa" w:w="2340"/>
          </w:tcPr>
          <w:p>
            <w:r>
              <w:t xml:space="preserve">#7bb661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₹7.25 Lakh*</w:t>
            </w:r>
          </w:p>
        </w:tc>
      </w:tr>
      <w:tr>
        <w:tc>
          <w:tcPr>
            <w:tcW w:type="dxa" w:w="2340"/>
          </w:tcPr>
          <w:p>
            <w:r>
              <w:t xml:space="preserve">Starry Black</w:t>
            </w:r>
          </w:p>
        </w:tc>
        <w:tc>
          <w:tcPr>
            <w:tcW w:type="dxa" w:w="2340"/>
          </w:tcPr>
          <w:p>
            <w:r>
              <w:t xml:space="preserve">#161616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₹7.20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Big on the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3-door, 4-seat smartness</w:t>
            </w:r>
          </w:p>
          <w:p>
            <w:r>
              <w:t xml:space="preserve">A tall, boxy silhouette turns a tiny footprint into a surprisingly airy cabin with comfortable seating for four.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Twin 10.25-inch displays</w:t>
            </w:r>
          </w:p>
          <w:p>
            <w:r>
              <w:t xml:space="preserve">A seamless dual-screen setup pairs a digital cluster with a connected infotainment system featuring 55+ i-SMART features and voice control.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Battery &amp; Range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Battery: </w:t>
            </w:r>
            <w:r>
              <w:t xml:space="preserve">17.3 kWh</w:t>
            </w:r>
          </w:p>
          <w:p>
            <w:r>
              <w:rPr>
                <w:b/>
                <w:bCs/>
              </w:rPr>
              <w:t xml:space="preserve">Range (ARAI): </w:t>
            </w:r>
            <w:r>
              <w:t xml:space="preserve">230 km</w:t>
            </w:r>
          </w:p>
          <w:p>
            <w:r>
              <w:rPr>
                <w:b/>
                <w:bCs/>
              </w:rPr>
              <w:t xml:space="preserve">Charging (AC): </w:t>
            </w:r>
            <w:r>
              <w:t xml:space="preserve">0–100% in ~7 hours (3.3 kW)</w:t>
            </w:r>
          </w:p>
        </w:tc>
      </w:tr>
      <w:tr>
        <w:tc>
          <w:tcPr>
            <w:tcW w:type="dxa" w:w="4680"/>
          </w:tcPr>
          <w:p>
            <w:r>
              <w:t xml:space="preserve">Powertrain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Motor: </w:t>
            </w:r>
            <w:r>
              <w:t xml:space="preserve">Permanent magnet synchronous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31 kW (42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110 Nm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2974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2010 mm</w:t>
            </w:r>
          </w:p>
          <w:p>
            <w:r>
              <w:rPr>
                <w:b/>
                <w:bCs/>
              </w:rPr>
              <w:t xml:space="preserve">Seating: </w:t>
            </w:r>
            <w:r>
              <w:t xml:space="preserve">4 (3-door)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700000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100000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Get, set, Comet!</w:t>
            </w:r>
          </w:p>
          <w:p>
            <w:r>
              <w:t xml:space="preserve">Book your MG Comet EV today or experience the smart city EV first-hand with a test drive.</w:t>
            </w:r>
          </w:p>
          <w:p>
            <w:hyperlink w:history="1" r:id="rIdfxg10jpyomc3zmnn63nab">
              <w:r>
                <w:rPr>
                  <w:b/>
                  <w:bCs/>
                </w:rPr>
                <w:t xml:space="preserve">Book Now</w:t>
              </w:r>
            </w:hyperlink>
            <w:hyperlink w:history="1" r:id="rIdoiq8otgfqy9mc3yzgpmgn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5l9jjosgaz3ipjd7-hjp-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zgeald9t-nswr75ya-gve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 Pro</w:t>
            </w:r>
          </w:p>
          <w:p>
            <w:r>
              <w:t xml:space="preserve">Long-range CUV · ₹15.50 Lakh*</w:t>
            </w:r>
          </w:p>
          <w:p>
            <w:hyperlink w:history="1" r:id="rIdejdj-hktua06vuzpfsai-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5pamq_nzlsllpq0axntfm">
              <w:r>
                <w:t xml:space="preserve">Book Now</w:t>
              </w:r>
            </w:hyperlink>
          </w:p>
          <w:p>
            <w:hyperlink w:history="1" r:id="rIdi_pkybgtfeyozbjcwy3yj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Comet EV — Smart City Electric Car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Comet EV — the smart city EV with a 17.3 kWh battery, 230 km range, twin 10.25-inch screens and a compact footprint made for the city.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fi9s6gfp-86psbxsukqx" Type="http://schemas.openxmlformats.org/officeDocument/2006/relationships/hyperlink" Target="/ebooking?model=comet_ev" TargetMode="External"/><Relationship Id="rIdjrpqxhmghyogb4yruookk" Type="http://schemas.openxmlformats.org/officeDocument/2006/relationships/hyperlink" Target="/test-drive" TargetMode="External"/><Relationship Id="rIdxz2t66k81pslzhhv-buce" Type="http://schemas.openxmlformats.org/officeDocument/2006/relationships/hyperlink" Target="/" TargetMode="External"/><Relationship Id="rIdfxg10jpyomc3zmnn63nab" Type="http://schemas.openxmlformats.org/officeDocument/2006/relationships/hyperlink" Target="/ebooking?model=comet_ev" TargetMode="External"/><Relationship Id="rIdoiq8otgfqy9mc3yzgpmgn" Type="http://schemas.openxmlformats.org/officeDocument/2006/relationships/hyperlink" Target="/test-drive" TargetMode="External"/><Relationship Id="rId5l9jjosgaz3ipjd7-hjp-" Type="http://schemas.openxmlformats.org/officeDocument/2006/relationships/hyperlink" Target="/windsor-ev" TargetMode="External"/><Relationship Id="rIdzgeald9t-nswr75ya-gve" Type="http://schemas.openxmlformats.org/officeDocument/2006/relationships/hyperlink" Target="/zs-ev" TargetMode="External"/><Relationship Id="rIdejdj-hktua06vuzpfsai-" Type="http://schemas.openxmlformats.org/officeDocument/2006/relationships/hyperlink" Target="/windsor-ev-pro" TargetMode="External"/><Relationship Id="rId5pamq_nzlsllpq0axntfm" Type="http://schemas.openxmlformats.org/officeDocument/2006/relationships/hyperlink" Target="/ebooking?model=comet_ev" TargetMode="External"/><Relationship Id="rIdi_pkybgtfeyozbjcwy3yj" Type="http://schemas.openxmlformats.org/officeDocument/2006/relationships/hyperlink" Target="/test-drive" TargetMode="External"/><Relationship Id="rId7" Type="http://schemas.openxmlformats.org/officeDocument/2006/relationships/image" Target="media/e00943d8dffc0e2d94dfd5fd602a977743b66f4b.jpg"/><Relationship Id="rId8" Type="http://schemas.openxmlformats.org/officeDocument/2006/relationships/image" Target="media/dcc7dd475047b1c0e1c304ad45e03a3ca3d3ec25.png"/><Relationship Id="rId9" Type="http://schemas.openxmlformats.org/officeDocument/2006/relationships/image" Target="media/69e8d702267a2744a87ed9475e92dd49801d28a3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a355e3e9613145c1add84e8891f84d977e3b30a3.jpg"/><Relationship Id="rId13" Type="http://schemas.openxmlformats.org/officeDocument/2006/relationships/image" Target="media/63b0874baa515a42d15e2ec10c08fd58f085e0ab.jpg"/><Relationship Id="rId14" Type="http://schemas.openxmlformats.org/officeDocument/2006/relationships/image" Target="media/b802928cb509353ce12f3e18e093aadcdc495eae.jpg"/><Relationship Id="rId15" Type="http://schemas.openxmlformats.org/officeDocument/2006/relationships/image" Target="media/3046bcc60d9637414083529608baaa38ff803bcd.jpg"/><Relationship Id="rId16" Type="http://schemas.openxmlformats.org/officeDocument/2006/relationships/image" Target="media/56dd78bf3035cc77c7bb282a186b1056af50cd43.png"/><Relationship Id="rId17" Type="http://schemas.openxmlformats.org/officeDocument/2006/relationships/image" Target="media/994d2fc9f349c4b5af83a1790b8f79f6820b9207.png"/><Relationship Id="rId18" Type="http://schemas.openxmlformats.org/officeDocument/2006/relationships/image" Target="media/a47123cbb3f25806227b22992427db2afe11f903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2026-09-09T08:59:15.069Z</dcterms:created>
  <dcterms:modified xsi:type="dcterms:W3CDTF">2026-09-09T08:59:15.069Z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