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Hero (compact)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4381500" cy="1914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Partnership opportunities</w:t>
            </w:r>
          </w:p>
          <w:p>
            <w:pPr>
              <w:pStyle w:val="Heading1"/>
            </w:pPr>
            <w:r>
              <w:t xml:space="preserve">Become a Dealer</w:t>
            </w:r>
          </w:p>
          <w:p>
            <w:r>
              <w:t xml:space="preserve">Grow with one of India's fastest-expanding automotive brands. Join the MG dealer family.</w:t>
            </w:r>
          </w:p>
          <w:p>
            <w:hyperlink w:history="1" r:id="rId95ypuun12qbtwmgvjoh9m">
              <w:r>
                <w:rPr>
                  <w:b/>
                  <w:bCs/>
                </w:rPr>
                <w:t xml:space="preserve">Enquire now</w:t>
              </w:r>
            </w:hyperlink>
            <w:hyperlink w:history="1" r:id="rIdmiyj_lsomsji2_hkhtdeg">
              <w:r>
                <w:rPr>
                  <w:i/>
                  <w:iCs/>
                </w:rPr>
                <w:t xml:space="preserve">About MG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Breadcrumb</w:t>
            </w:r>
          </w:p>
        </w:tc>
      </w:tr>
      <w:tr>
        <w:tc>
          <w:tcPr>
            <w:tcW w:type="dxa" w:w="9360"/>
          </w:tcPr>
          <w:p>
            <w:hyperlink w:history="1" r:id="rId_z9_2lpixchimme-zs5lj">
              <w:r>
                <w:t xml:space="preserve">Home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Partner with MG</w:t>
      </w:r>
    </w:p>
    <w:p>
      <w:r>
        <w:t xml:space="preserve">MG is scaling rapidly across India with a growing line-up of connected and electric vehicles. We're looking for committed, customer-focused partners to help us reach more towns and cities. A dealership with MG means a future-ready business backed by a strong brand and a clear EV roadmap.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Why partner with 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A brand on the rise</w:t>
            </w:r>
          </w:p>
          <w:p>
            <w:r>
              <w:t xml:space="preserve">Ride the momentum of a fast-growing, globally backed automotive brand.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Electric-first portfolio</w:t>
            </w:r>
          </w:p>
          <w:p>
            <w:r>
              <w:t xml:space="preserve">A future-ready EV range that opens new revenue streams.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End-to-end support</w:t>
            </w:r>
          </w:p>
          <w:p>
            <w:r>
              <w:t xml:space="preserve">Marketing, training and operational support from day one.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Attractive returns</w:t>
            </w:r>
          </w:p>
          <w:p>
            <w:r>
              <w:t xml:space="preserve">A proven, profitable retail model with strong demand.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Columns (feature)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Build the MG experience</w:t>
            </w:r>
          </w:p>
          <w:p>
            <w:r>
              <w:t xml:space="preserve">Our dealer partners deliver a premium, consistent customer experience — from immersive showrooms to expert service. We work closely with you on site selection, showroom design, staffing and launch so your outlet thrives from opening day.</w:t>
            </w:r>
          </w:p>
          <w:p>
            <w:hyperlink w:history="1" r:id="rIdwpqqweavvv54sqmtrakzt">
              <w:r>
                <w:rPr>
                  <w:b/>
                  <w:bCs/>
                </w:rPr>
                <w:t xml:space="preserve">Start your enquiry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light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Partnership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Accordion (single)</w:t>
            </w:r>
          </w:p>
        </w:tc>
      </w:tr>
      <w:tr>
        <w:tc>
          <w:tcPr>
            <w:tcW w:type="dxa" w:w="4680"/>
          </w:tcPr>
          <w:p>
            <w:r>
              <w:t xml:space="preserve">Space &amp; location</w:t>
            </w:r>
          </w:p>
        </w:tc>
        <w:tc>
          <w:tcPr>
            <w:tcW w:type="dxa" w:w="4680"/>
          </w:tcPr>
          <w:p>
            <w:r>
              <w:t xml:space="preserve">A prime, high-visibility location with adequate frontage for a 3S (Sales, Service, Spares) facility, subject to city norms and MG's showroom standards.</w:t>
            </w:r>
          </w:p>
        </w:tc>
      </w:tr>
      <w:tr>
        <w:tc>
          <w:tcPr>
            <w:tcW w:type="dxa" w:w="4680"/>
          </w:tcPr>
          <w:p>
            <w:r>
              <w:t xml:space="preserve">Investment capacity</w:t>
            </w:r>
          </w:p>
        </w:tc>
        <w:tc>
          <w:tcPr>
            <w:tcW w:type="dxa" w:w="4680"/>
          </w:tcPr>
          <w:p>
            <w:r>
              <w:t xml:space="preserve">Financial strength to fund showroom setup, working capital and inventory. Indicative investment varies by market tier and facility format.</w:t>
            </w:r>
          </w:p>
        </w:tc>
      </w:tr>
      <w:tr>
        <w:tc>
          <w:tcPr>
            <w:tcW w:type="dxa" w:w="4680"/>
          </w:tcPr>
          <w:p>
            <w:r>
              <w:t xml:space="preserve">Infrastructure &amp; EV readiness</w:t>
            </w:r>
          </w:p>
        </w:tc>
        <w:tc>
          <w:tcPr>
            <w:tcW w:type="dxa" w:w="4680"/>
          </w:tcPr>
          <w:p>
            <w:r>
              <w:t xml:space="preserve">Ability to set up sales, service and EV charging infrastructure that meets MG's standards for a modern, electric-ready dealership.</w:t>
            </w:r>
          </w:p>
        </w:tc>
      </w:tr>
      <w:tr>
        <w:tc>
          <w:tcPr>
            <w:tcW w:type="dxa" w:w="4680"/>
          </w:tcPr>
          <w:p>
            <w:r>
              <w:t xml:space="preserve">Team &amp; operations</w:t>
            </w:r>
          </w:p>
        </w:tc>
        <w:tc>
          <w:tcPr>
            <w:tcW w:type="dxa" w:w="4680"/>
          </w:tcPr>
          <w:p>
            <w:r>
              <w:t xml:space="preserve">Commitment to recruit, train and retain skilled sales and service staff, and to operate to MG's customer-experience benchmarks.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Dealer enquiry</w:t>
      </w:r>
    </w:p>
    <w:p>
      <w:r>
        <w:t xml:space="preserve">Share your details and our network development team will reach out to discuss the opportunity.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Form</w:t>
            </w:r>
          </w:p>
        </w:tc>
      </w:tr>
      <w:tr>
        <w:tc>
          <w:tcPr>
            <w:tcW w:type="dxa" w:w="2340"/>
          </w:tcPr>
          <w:p>
            <w:r>
              <w:t xml:space="preserve">text</w:t>
            </w:r>
          </w:p>
        </w:tc>
        <w:tc>
          <w:tcPr>
            <w:tcW w:type="dxa" w:w="2340"/>
          </w:tcPr>
          <w:p>
            <w:r>
              <w:t xml:space="preserve">Full Name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text</w:t>
            </w:r>
          </w:p>
        </w:tc>
        <w:tc>
          <w:tcPr>
            <w:tcW w:type="dxa" w:w="2340"/>
          </w:tcPr>
          <w:p>
            <w:r>
              <w:t xml:space="preserve">Company Name</w:t>
            </w:r>
          </w:p>
        </w:tc>
        <w:tc>
          <w:tcPr>
            <w:tcW w:type="dxa" w:w="2340"/>
          </w:tcPr>
          <w:p>
            <w:r>
              <w:t xml:space="preserve">false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tel</w:t>
            </w:r>
          </w:p>
        </w:tc>
        <w:tc>
          <w:tcPr>
            <w:tcW w:type="dxa" w:w="2340"/>
          </w:tcPr>
          <w:p>
            <w:r>
              <w:t xml:space="preserve">Mobile Number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otp</w:t>
            </w:r>
          </w:p>
        </w:tc>
        <w:tc>
          <w:tcPr>
            <w:tcW w:type="dxa" w:w="2340"/>
          </w:tcPr>
          <w:p>
            <w:r>
              <w:t xml:space="preserve">Verify Mobile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text</w:t>
            </w:r>
          </w:p>
        </w:tc>
        <w:tc>
          <w:tcPr>
            <w:tcW w:type="dxa" w:w="2340"/>
          </w:tcPr>
          <w:p>
            <w:r>
              <w:t xml:space="preserve">City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select</w:t>
            </w:r>
          </w:p>
        </w:tc>
        <w:tc>
          <w:tcPr>
            <w:tcW w:type="dxa" w:w="2340"/>
          </w:tcPr>
          <w:p>
            <w:r>
              <w:t xml:space="preserve">Investment Capacity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>Under ₹5 Cr, ₹5–10 Cr, ₹10–20 Cr, Above ₹20 Cr</w:t>
            </w:r>
          </w:p>
        </w:tc>
      </w:tr>
      <w:tr>
        <w:tc>
          <w:tcPr>
            <w:tcW w:type="dxa" w:w="2340"/>
          </w:tcPr>
          <w:p>
            <w:r>
              <w:t xml:space="preserve">textarea</w:t>
            </w:r>
          </w:p>
        </w:tc>
        <w:tc>
          <w:tcPr>
            <w:tcW w:type="dxa" w:w="2340"/>
          </w:tcPr>
          <w:p>
            <w:r>
              <w:t xml:space="preserve">Message</w:t>
            </w:r>
          </w:p>
        </w:tc>
        <w:tc>
          <w:tcPr>
            <w:tcW w:type="dxa" w:w="2340"/>
          </w:tcPr>
          <w:p>
            <w:r>
              <w:t xml:space="preserve">false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Metadata</w:t>
            </w:r>
          </w:p>
        </w:tc>
      </w:tr>
      <w:tr>
        <w:tc>
          <w:tcPr>
            <w:tcW w:type="dxa" w:w="4680"/>
          </w:tcPr>
          <w:p>
            <w:r>
              <w:t xml:space="preserve">Title</w:t>
            </w:r>
          </w:p>
        </w:tc>
        <w:tc>
          <w:tcPr>
            <w:tcW w:type="dxa" w:w="4680"/>
          </w:tcPr>
          <w:p>
            <w:r>
              <w:t xml:space="preserve">Become a Dealer | MG Motor India</w:t>
            </w:r>
          </w:p>
        </w:tc>
      </w:tr>
      <w:tr>
        <w:tc>
          <w:tcPr>
            <w:tcW w:type="dxa" w:w="4680"/>
          </w:tcPr>
          <w:p>
            <w:r>
              <w:t xml:space="preserve">Description</w:t>
            </w:r>
          </w:p>
        </w:tc>
        <w:tc>
          <w:tcPr>
            <w:tcW w:type="dxa" w:w="4680"/>
          </w:tcPr>
          <w:p>
            <w:r>
              <w:t xml:space="preserve">Partner with MG Motor India. Discover why to invest in an MG dealership, the requirements, and submit a dealer enquiry to join our growing network.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5ypuun12qbtwmgvjoh9m" Type="http://schemas.openxmlformats.org/officeDocument/2006/relationships/hyperlink" Target="#enquiry" TargetMode="External"/><Relationship Id="rIdmiyj_lsomsji2_hkhtdeg" Type="http://schemas.openxmlformats.org/officeDocument/2006/relationships/hyperlink" Target="/about" TargetMode="External"/><Relationship Id="rId_z9_2lpixchimme-zs5lj" Type="http://schemas.openxmlformats.org/officeDocument/2006/relationships/hyperlink" Target="/" TargetMode="External"/><Relationship Id="rIdwpqqweavvv54sqmtrakzt" Type="http://schemas.openxmlformats.org/officeDocument/2006/relationships/hyperlink" Target="#enquiry" TargetMode="External"/><Relationship Id="rId7" Type="http://schemas.openxmlformats.org/officeDocument/2006/relationships/image" Target="media/2a7fe70d118a2634f47b7bcaa15ab83a744ffe64.jpg"/><Relationship Id="rId8" Type="http://schemas.openxmlformats.org/officeDocument/2006/relationships/image" Target="media/e733bd533b49333249e7738914fc21f54053d057.jpg"/><Relationship Id="rId9" Type="http://schemas.openxmlformats.org/officeDocument/2006/relationships/image" Target="media/322e228f72893869f24b4bc2792d293afc0d5346.jpg"/><Relationship Id="rId10" Type="http://schemas.openxmlformats.org/officeDocument/2006/relationships/image" Target="media/b802928cb509353ce12f3e18e093aadcdc495eae.jpg"/><Relationship Id="rId11" Type="http://schemas.openxmlformats.org/officeDocument/2006/relationships/image" Target="media/63b0874baa515a42d15e2ec10c08fd58f085e0ab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2026-09-09T08:59:15.190Z</dcterms:created>
  <dcterms:modified xsi:type="dcterms:W3CDTF">2026-09-09T08:59:15.190Z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