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Est. 1924</w:t>
            </w:r>
          </w:p>
          <w:p>
            <w:pPr>
              <w:pStyle w:val="Heading1"/>
            </w:pPr>
            <w:r>
              <w:t xml:space="preserve">Our History</w:t>
            </w:r>
          </w:p>
          <w:p>
            <w:r>
              <w:t xml:space="preserve">One hundred years of the octagon — a journey from Oxford workshops to India's electric roads.</w:t>
            </w:r>
          </w:p>
          <w:p>
            <w:hyperlink w:history="1" r:id="rIdfgu-9rcjcs-zxjwrbqyk8">
              <w:r>
                <w:rPr>
                  <w:b/>
                  <w:bCs/>
                </w:rPr>
                <w:t xml:space="preserve">Explore the range</w:t>
              </w:r>
            </w:hyperlink>
            <w:hyperlink w:history="1" r:id="rIdfjpvs7d6449kzflonzrnm">
              <w:r>
                <w:rPr>
                  <w:i/>
                  <w:iCs/>
                </w:rPr>
                <w:t xml:space="preserve">About MG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yu0fa9nlxxzu8t9uzcfuh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A century in motion</w:t>
      </w:r>
    </w:p>
    <w:p>
      <w:r>
        <w:t xml:space="preserve">The MG story spans continents and generations — born of a passion for driving, sharpened on the racetrack, and now reinvented for a connected, electric era. Follow the milestones that shaped the marque.</w:t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2340"/>
          </w:tcPr>
          <w:p>
            <w:r>
              <w:t xml:space="preserve">Milestones through the decades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1924</w:t>
            </w:r>
          </w:p>
        </w:tc>
        <w:tc>
          <w:tcPr>
            <w:tcW w:type="dxa" w:w="2340"/>
          </w:tcPr>
          <w:p>
            <w:r>
              <w:t xml:space="preserve">Morris Garages is founded</w:t>
            </w:r>
          </w:p>
        </w:tc>
        <w:tc>
          <w:tcPr>
            <w:tcW w:type="dxa" w:w="2340"/>
          </w:tcPr>
          <w:p>
            <w:r>
              <w:t xml:space="preserve">Cecil Kimber creates the first MG in Oxford, England, launching a marque devoted to affordable, spirited motoring.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1930s</w:t>
            </w:r>
          </w:p>
        </w:tc>
        <w:tc>
          <w:tcPr>
            <w:tcW w:type="dxa" w:w="2340"/>
          </w:tcPr>
          <w:p>
            <w:r>
              <w:t xml:space="preserve">Racing glory</w:t>
            </w:r>
          </w:p>
        </w:tc>
        <w:tc>
          <w:tcPr>
            <w:tcW w:type="dxa" w:w="2340"/>
          </w:tcPr>
          <w:p>
            <w:r>
              <w:t xml:space="preserve">MG makes its name on the track, setting land-speed records and winning hearts with nimble, race-bred roadsters.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1950s</w:t>
            </w:r>
          </w:p>
        </w:tc>
        <w:tc>
          <w:tcPr>
            <w:tcW w:type="dxa" w:w="2340"/>
          </w:tcPr>
          <w:p>
            <w:r>
              <w:t xml:space="preserve">The iconic MGA</w:t>
            </w:r>
          </w:p>
        </w:tc>
        <w:tc>
          <w:tcPr>
            <w:tcW w:type="dxa" w:w="2340"/>
          </w:tcPr>
          <w:p>
            <w:r>
              <w:t xml:space="preserve">The beautifully styled MGA becomes a global sports-car sensation, cementing MG as a symbol of open-top driving pleasure.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247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2019</w:t>
            </w:r>
          </w:p>
        </w:tc>
        <w:tc>
          <w:tcPr>
            <w:tcW w:type="dxa" w:w="2340"/>
          </w:tcPr>
          <w:p>
            <w:r>
              <w:t xml:space="preserve">MG enters India with Hector</w:t>
            </w:r>
          </w:p>
        </w:tc>
        <w:tc>
          <w:tcPr>
            <w:tcW w:type="dxa" w:w="2340"/>
          </w:tcPr>
          <w:p>
            <w:r>
              <w:t xml:space="preserve">MG launches in India with the Hector — the country's first Internet SUV — introducing connected i-SMART technology to a new audience.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2020</w:t>
            </w:r>
          </w:p>
        </w:tc>
        <w:tc>
          <w:tcPr>
            <w:tcW w:type="dxa" w:w="2340"/>
          </w:tcPr>
          <w:p>
            <w:r>
              <w:t xml:space="preserve">ZS EV goes electric</w:t>
            </w:r>
          </w:p>
        </w:tc>
        <w:tc>
          <w:tcPr>
            <w:tcW w:type="dxa" w:w="2340"/>
          </w:tcPr>
          <w:p>
            <w:r>
              <w:t xml:space="preserve">The MG ZS EV arrives as one of India's first mainstream electric SUVs, kick-starting the brand's electric mobility mission.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2023</w:t>
            </w:r>
          </w:p>
        </w:tc>
        <w:tc>
          <w:tcPr>
            <w:tcW w:type="dxa" w:w="2340"/>
          </w:tcPr>
          <w:p>
            <w:r>
              <w:t xml:space="preserve">Comet EV for the city</w:t>
            </w:r>
          </w:p>
        </w:tc>
        <w:tc>
          <w:tcPr>
            <w:tcW w:type="dxa" w:w="2340"/>
          </w:tcPr>
          <w:p>
            <w:r>
              <w:t xml:space="preserve">The compact, characterful MG Comet EV redefines urban mobility with smart packaging and connected features for young India.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2024</w:t>
            </w:r>
          </w:p>
        </w:tc>
        <w:tc>
          <w:tcPr>
            <w:tcW w:type="dxa" w:w="2340"/>
          </w:tcPr>
          <w:p>
            <w:r>
              <w:t xml:space="preserve">Windsor intelligent CUV</w:t>
            </w:r>
          </w:p>
        </w:tc>
        <w:tc>
          <w:tcPr>
            <w:tcW w:type="dxa" w:w="2340"/>
          </w:tcPr>
          <w:p>
            <w:r>
              <w:t xml:space="preserve">The MG Windsor EV launches an all-new intelligent CUV segment, pairing aero-lounge comfort with long real-world range.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40"/>
          </w:tcPr>
          <w:p>
            <w:r>
              <w:t xml:space="preserve">2025</w:t>
            </w:r>
          </w:p>
        </w:tc>
        <w:tc>
          <w:tcPr>
            <w:tcW w:type="dxa" w:w="2340"/>
          </w:tcPr>
          <w:p>
            <w:r>
              <w:t xml:space="preserve">JSW MG Motor India joint venture</w:t>
            </w:r>
          </w:p>
        </w:tc>
        <w:tc>
          <w:tcPr>
            <w:tcW w:type="dxa" w:w="2340"/>
          </w:tcPr>
          <w:p>
            <w:r>
              <w:t xml:space="preserve">MG deepens its India commitment through the JSW MG Motor India joint venture, scaling manufacturing, EVs and reach across the country.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247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The next chapter is electric</w:t>
            </w:r>
          </w:p>
          <w:p>
            <w:r>
              <w:t xml:space="preserve">A hundred years on, MG is only getting started. Discover the cars carrying the legacy forward.</w:t>
            </w:r>
          </w:p>
          <w:p>
            <w:hyperlink w:history="1" r:id="rIdyv9smjy7_pb069l4xvuai">
              <w:r>
                <w:rPr>
                  <w:b/>
                  <w:bCs/>
                </w:rPr>
                <w:t xml:space="preserve">Explore the range</w:t>
              </w:r>
            </w:hyperlink>
            <w:hyperlink w:history="1" r:id="rIds5ryw-2apqaydbzntvk3u">
              <w:r>
                <w:rPr>
                  <w:i/>
                  <w:iCs/>
                </w:rPr>
                <w:t xml:space="preserve">Find a dealer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History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A century of MG — from the founding of Morris Garages in 1924 and 1930s racing glory to the ZS EV, Comet, Windsor and the JSW MG Motor India joint venture.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gu-9rcjcs-zxjwrbqyk8" Type="http://schemas.openxmlformats.org/officeDocument/2006/relationships/hyperlink" Target="/" TargetMode="External"/><Relationship Id="rIdfjpvs7d6449kzflonzrnm" Type="http://schemas.openxmlformats.org/officeDocument/2006/relationships/hyperlink" Target="/about" TargetMode="External"/><Relationship Id="rIdyu0fa9nlxxzu8t9uzcfuh" Type="http://schemas.openxmlformats.org/officeDocument/2006/relationships/hyperlink" Target="/" TargetMode="External"/><Relationship Id="rIdyv9smjy7_pb069l4xvuai" Type="http://schemas.openxmlformats.org/officeDocument/2006/relationships/hyperlink" Target="/" TargetMode="External"/><Relationship Id="rIds5ryw-2apqaydbzntvk3u" Type="http://schemas.openxmlformats.org/officeDocument/2006/relationships/hyperlink" Target="/dealer-locator" TargetMode="External"/><Relationship Id="rId7" Type="http://schemas.openxmlformats.org/officeDocument/2006/relationships/image" Target="media/18b9e5e9d638798132dc30c19b03b4380616994e.jpg"/><Relationship Id="rId8" Type="http://schemas.openxmlformats.org/officeDocument/2006/relationships/image" Target="media/08316278018113e921134769aeb5dbc48375a29e.jpg"/><Relationship Id="rId9" Type="http://schemas.openxmlformats.org/officeDocument/2006/relationships/image" Target="media/e733bd533b49333249e7738914fc21f54053d057.jpg"/><Relationship Id="rId10" Type="http://schemas.openxmlformats.org/officeDocument/2006/relationships/image" Target="media/a2d8a442a306101406588185d9c0b6e6ee677067.jpg"/><Relationship Id="rId11" Type="http://schemas.openxmlformats.org/officeDocument/2006/relationships/image" Target="media/feb0063c15fb817d54da8f9860c9e96ad04a96fb.png"/><Relationship Id="rId12" Type="http://schemas.openxmlformats.org/officeDocument/2006/relationships/image" Target="media/994d2fc9f349c4b5af83a1790b8f79f6820b9207.png"/><Relationship Id="rId13" Type="http://schemas.openxmlformats.org/officeDocument/2006/relationships/image" Target="media/dcc7dd475047b1c0e1c304ad45e03a3ca3d3ec25.png"/><Relationship Id="rId14" Type="http://schemas.openxmlformats.org/officeDocument/2006/relationships/image" Target="media/56dd78bf3035cc77c7bb282a186b1056af50cd43.png"/><Relationship Id="rId15" Type="http://schemas.openxmlformats.org/officeDocument/2006/relationships/image" Target="media/16bfd9d8affad3deccd047b72f437df2b10e262b.jpg"/><Relationship Id="rId16" Type="http://schemas.openxmlformats.org/officeDocument/2006/relationships/image" Target="media/3046bcc60d9637414083529608baaa38ff803bcd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2026-09-09T08:59:15.350Z</dcterms:created>
  <dcterms:modified xsi:type="dcterms:W3CDTF">2026-09-09T08:59:15.350Z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