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Go Further</w:t>
            </w:r>
          </w:p>
          <w:p>
            <w:pPr>
              <w:pStyle w:val="Heading1"/>
            </w:pPr>
            <w:r>
              <w:t xml:space="preserve">MG Windsor EV Pro</w:t>
            </w:r>
          </w:p>
          <w:p>
            <w:r>
              <w:t xml:space="preserve">Starts at ₹15.50 Lakh* · 52.9 kWh battery · Up to 449 km range (ARAI)</w:t>
            </w:r>
          </w:p>
          <w:p>
            <w:hyperlink w:history="1" r:id="rIdcz--nmlj0sg-cz1rsaaqg">
              <w:r>
                <w:rPr>
                  <w:b/>
                  <w:bCs/>
                </w:rPr>
                <w:t xml:space="preserve">Book Now</w:t>
              </w:r>
            </w:hyperlink>
            <w:hyperlink w:history="1" r:id="rIdudbu8az834sei1nl--5ts">
              <w:r>
                <w:rPr>
                  <w:i/>
                  <w:iCs/>
                </w:rPr>
                <w:t xml:space="preserve">Book a Test Drive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ni7uawzaoqr0hd4if7y1h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Range, redefined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(highlights)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52.9 kWh</w:t>
            </w:r>
          </w:p>
          <w:p>
            <w:r>
              <w:t xml:space="preserve">High-density battery for long-distance confidence.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449 km</w:t>
            </w:r>
          </w:p>
          <w:p>
            <w:r>
              <w:t xml:space="preserve">ARAI-certified range on a single charge.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Fast Charge</w:t>
            </w:r>
          </w:p>
          <w:p>
            <w:r>
              <w:t xml:space="preserve">0–80% in around 50 minutes with DC fast charging.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Aero-Lounge</w:t>
            </w:r>
          </w:p>
          <w:p>
            <w:r>
              <w:t xml:space="preserve">Best-in-class cabin space with a panoramic glass roof.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Variant Selector</w:t>
            </w:r>
          </w:p>
        </w:tc>
      </w:tr>
      <w:tr>
        <w:tc>
          <w:tcPr>
            <w:tcW w:type="dxa" w:w="2340"/>
          </w:tcPr>
          <w:p>
            <w:r>
              <w:t xml:space="preserve">Choose your colour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Clay Beige</w:t>
            </w:r>
          </w:p>
        </w:tc>
        <w:tc>
          <w:tcPr>
            <w:tcW w:type="dxa" w:w="2340"/>
          </w:tcPr>
          <w:p>
            <w:r>
              <w:t xml:space="preserve">#cbb79a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₹15.50 Lakh*</w:t>
            </w:r>
          </w:p>
        </w:tc>
      </w:tr>
      <w:tr>
        <w:tc>
          <w:tcPr>
            <w:tcW w:type="dxa" w:w="2340"/>
          </w:tcPr>
          <w:p>
            <w:r>
              <w:t xml:space="preserve">Turquoise Green</w:t>
            </w:r>
          </w:p>
        </w:tc>
        <w:tc>
          <w:tcPr>
            <w:tcW w:type="dxa" w:w="2340"/>
          </w:tcPr>
          <w:p>
            <w:r>
              <w:t xml:space="preserve">#1ba7ad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₹15.70 Lakh*</w:t>
            </w:r>
          </w:p>
        </w:tc>
      </w:tr>
      <w:tr>
        <w:tc>
          <w:tcPr>
            <w:tcW w:type="dxa" w:w="2340"/>
          </w:tcPr>
          <w:p>
            <w:r>
              <w:t xml:space="preserve">Starburst Black</w:t>
            </w:r>
          </w:p>
        </w:tc>
        <w:tc>
          <w:tcPr>
            <w:tcW w:type="dxa" w:w="2340"/>
          </w:tcPr>
          <w:p>
            <w:r>
              <w:t xml:space="preserve">#1c1c1c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₹15.80 Lakh*</w:t>
            </w:r>
          </w:p>
        </w:tc>
      </w:tr>
      <w:tr>
        <w:tc>
          <w:tcPr>
            <w:tcW w:type="dxa" w:w="2340"/>
          </w:tcPr>
          <w:p>
            <w:r>
              <w:t xml:space="preserve">Aurora Silver</w:t>
            </w:r>
          </w:p>
        </w:tc>
        <w:tc>
          <w:tcPr>
            <w:tcW w:type="dxa" w:w="2340"/>
          </w:tcPr>
          <w:p>
            <w:r>
              <w:t xml:space="preserve">#c9ced3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₹15.60 Lakh*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Gallery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Carousel (gallery)</w:t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Go the distance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Charge less, drive more</w:t>
            </w:r>
          </w:p>
          <w:p>
            <w:r>
              <w:t xml:space="preserve">The 52.9 kWh pack delivers up to 449 km of range, while DC fast charging tops up 0–80% in around 50 minutes on the go.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(feature, reverse)</w:t>
            </w:r>
          </w:p>
        </w:tc>
      </w:tr>
      <w:tr>
        <w:tc>
          <w:tcPr>
            <w:tcW w:type="dxa" w:w="4680"/>
          </w:tcPr>
          <w:p>
            <w:pPr>
              <w:pStyle w:val="Heading3"/>
            </w:pPr>
            <w:r>
              <w:t xml:space="preserve">15.6" infinity screen</w:t>
            </w:r>
          </w:p>
          <w:p>
            <w:r>
              <w:t xml:space="preserve">A wall-to-wall infotainment display with connected i-SMART features, OTA updates and voice control keeps every journey effortless.</w:t>
            </w:r>
          </w:p>
        </w:tc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Accordion (specifications, single)</w:t>
            </w:r>
          </w:p>
        </w:tc>
      </w:tr>
      <w:tr>
        <w:tc>
          <w:tcPr>
            <w:tcW w:type="dxa" w:w="4680"/>
          </w:tcPr>
          <w:p>
            <w:r>
              <w:t xml:space="preserve">Battery &amp; Range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Battery: </w:t>
            </w:r>
            <w:r>
              <w:t xml:space="preserve">52.9 kWh LFP</w:t>
            </w:r>
          </w:p>
          <w:p>
            <w:r>
              <w:rPr>
                <w:b/>
                <w:bCs/>
              </w:rPr>
              <w:t xml:space="preserve">Range (ARAI): </w:t>
            </w:r>
            <w:r>
              <w:t xml:space="preserve">449 km</w:t>
            </w:r>
          </w:p>
          <w:p>
            <w:r>
              <w:rPr>
                <w:b/>
                <w:bCs/>
              </w:rPr>
              <w:t xml:space="preserve">Charging (DC): </w:t>
            </w:r>
            <w:r>
              <w:t xml:space="preserve">0–80% in ~50 min</w:t>
            </w:r>
          </w:p>
          <w:p>
            <w:r>
              <w:rPr>
                <w:b/>
                <w:bCs/>
              </w:rPr>
              <w:t xml:space="preserve">Charging (AC): </w:t>
            </w:r>
            <w:r>
              <w:t xml:space="preserve">7.4 kW onboard charger</w:t>
            </w:r>
          </w:p>
        </w:tc>
      </w:tr>
      <w:tr>
        <w:tc>
          <w:tcPr>
            <w:tcW w:type="dxa" w:w="4680"/>
          </w:tcPr>
          <w:p>
            <w:r>
              <w:t xml:space="preserve">Powertrain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Motor: </w:t>
            </w:r>
            <w:r>
              <w:t xml:space="preserve">Permanent magnet synchronous</w:t>
            </w:r>
          </w:p>
          <w:p>
            <w:r>
              <w:rPr>
                <w:b/>
                <w:bCs/>
              </w:rPr>
              <w:t xml:space="preserve">Max power: </w:t>
            </w:r>
            <w:r>
              <w:t xml:space="preserve">100 kW (136 PS)</w:t>
            </w:r>
          </w:p>
          <w:p>
            <w:r>
              <w:rPr>
                <w:b/>
                <w:bCs/>
              </w:rPr>
              <w:t xml:space="preserve">Max torque: </w:t>
            </w:r>
            <w:r>
              <w:t xml:space="preserve">200 Nm</w:t>
            </w:r>
          </w:p>
        </w:tc>
      </w:tr>
      <w:tr>
        <w:tc>
          <w:tcPr>
            <w:tcW w:type="dxa" w:w="4680"/>
          </w:tcPr>
          <w:p>
            <w:r>
              <w:t xml:space="preserve">Dimensions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Length: </w:t>
            </w:r>
            <w:r>
              <w:t xml:space="preserve">4295 mm</w:t>
            </w:r>
          </w:p>
          <w:p>
            <w:r>
              <w:rPr>
                <w:b/>
                <w:bCs/>
              </w:rPr>
              <w:t xml:space="preserve">Wheelbase: </w:t>
            </w:r>
            <w:r>
              <w:t xml:space="preserve">2700 mm</w:t>
            </w:r>
          </w:p>
          <w:p>
            <w:r>
              <w:rPr>
                <w:b/>
                <w:bCs/>
              </w:rPr>
              <w:t xml:space="preserve">Boot space: </w:t>
            </w:r>
            <w:r>
              <w:t xml:space="preserve">604 L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Emi Calculator</w:t>
            </w:r>
          </w:p>
        </w:tc>
      </w:tr>
      <w:tr>
        <w:tc>
          <w:tcPr>
            <w:tcW w:type="dxa" w:w="4680"/>
          </w:tcPr>
          <w:p>
            <w:r>
              <w:t xml:space="preserve">heading</w:t>
            </w:r>
          </w:p>
        </w:tc>
        <w:tc>
          <w:tcPr>
            <w:tcW w:type="dxa" w:w="4680"/>
          </w:tcPr>
          <w:p>
            <w:r>
              <w:t xml:space="preserve">Estimate your EMI</w:t>
            </w:r>
          </w:p>
        </w:tc>
      </w:tr>
      <w:tr>
        <w:tc>
          <w:tcPr>
            <w:tcW w:type="dxa" w:w="4680"/>
          </w:tcPr>
          <w:p>
            <w:r>
              <w:t xml:space="preserve">currency</w:t>
            </w:r>
          </w:p>
        </w:tc>
        <w:tc>
          <w:tcPr>
            <w:tcW w:type="dxa" w:w="4680"/>
          </w:tcPr>
          <w:p>
            <w:r>
              <w:t xml:space="preserve">₹</w:t>
            </w:r>
          </w:p>
        </w:tc>
      </w:tr>
      <w:tr>
        <w:tc>
          <w:tcPr>
            <w:tcW w:type="dxa" w:w="4680"/>
          </w:tcPr>
          <w:p>
            <w:r>
              <w:t xml:space="preserve">price</w:t>
            </w:r>
          </w:p>
        </w:tc>
        <w:tc>
          <w:tcPr>
            <w:tcW w:type="dxa" w:w="4680"/>
          </w:tcPr>
          <w:p>
            <w:r>
              <w:t xml:space="preserve">1550000</w:t>
            </w:r>
          </w:p>
        </w:tc>
      </w:tr>
      <w:tr>
        <w:tc>
          <w:tcPr>
            <w:tcW w:type="dxa" w:w="4680"/>
          </w:tcPr>
          <w:p>
            <w:r>
              <w:t xml:space="preserve">downpayment</w:t>
            </w:r>
          </w:p>
        </w:tc>
        <w:tc>
          <w:tcPr>
            <w:tcW w:type="dxa" w:w="4680"/>
          </w:tcPr>
          <w:p>
            <w:r>
              <w:t xml:space="preserve">200000</w:t>
            </w:r>
          </w:p>
        </w:tc>
      </w:tr>
      <w:tr>
        <w:tc>
          <w:tcPr>
            <w:tcW w:type="dxa" w:w="4680"/>
          </w:tcPr>
          <w:p>
            <w:r>
              <w:t xml:space="preserve">interestrate</w:t>
            </w:r>
          </w:p>
        </w:tc>
        <w:tc>
          <w:tcPr>
            <w:tcW w:type="dxa" w:w="4680"/>
          </w:tcPr>
          <w:p>
            <w:r>
              <w:t xml:space="preserve">9.5</w:t>
            </w:r>
          </w:p>
        </w:tc>
      </w:tr>
      <w:tr>
        <w:tc>
          <w:tcPr>
            <w:tcW w:type="dxa" w:w="4680"/>
          </w:tcPr>
          <w:p>
            <w:r>
              <w:t xml:space="preserve">tenuremonths</w:t>
            </w:r>
          </w:p>
        </w:tc>
        <w:tc>
          <w:tcPr>
            <w:tcW w:type="dxa" w:w="4680"/>
          </w:tcPr>
          <w:p>
            <w:r>
              <w:t xml:space="preserve">60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Banner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2"/>
            </w:pPr>
            <w:r>
              <w:t xml:space="preserve">Ready to go further?</w:t>
            </w:r>
          </w:p>
          <w:p>
            <w:r>
              <w:t xml:space="preserve">Book your MG Windsor EV Pro today or experience its long range first-hand with a test drive.</w:t>
            </w:r>
          </w:p>
          <w:p>
            <w:hyperlink w:history="1" r:id="rIdwruaoadm3yvu4gtge0pbq">
              <w:r>
                <w:rPr>
                  <w:b/>
                  <w:bCs/>
                </w:rPr>
                <w:t xml:space="preserve">Book Now</w:t>
              </w:r>
            </w:hyperlink>
            <w:hyperlink w:history="1" r:id="rIduvxgky4wokhukkw98kgjx">
              <w:r>
                <w:rPr>
                  <w:i/>
                  <w:iCs/>
                </w:rPr>
                <w:t xml:space="preserve">Test Drive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Explore other MG cars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(model-range)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Windsor EV</w:t>
            </w:r>
          </w:p>
          <w:p>
            <w:r>
              <w:t xml:space="preserve">Intelligent CUV · ₹14.00 Lakh*</w:t>
            </w:r>
          </w:p>
          <w:p>
            <w:hyperlink w:history="1" r:id="rIddfj5fqm_gvw3rcansykqg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ZS EV</w:t>
            </w:r>
          </w:p>
          <w:p>
            <w:r>
              <w:t xml:space="preserve">Electric SUV · ₹18.98 Lakh*</w:t>
            </w:r>
          </w:p>
          <w:p>
            <w:hyperlink w:history="1" r:id="rIdphc7pwgsfwl9ndiqe-epq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Comet EV</w:t>
            </w:r>
          </w:p>
          <w:p>
            <w:r>
              <w:t xml:space="preserve">Smart city EV · ₹7.00 Lakh*</w:t>
            </w:r>
          </w:p>
          <w:p>
            <w:hyperlink w:history="1" r:id="rId-nitjkf2ev6vpvcpbycac">
              <w:r>
                <w:rPr>
                  <w:b/>
                  <w:bCs/>
                </w:rPr>
                <w:t xml:space="preserve">Explore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Sticky Cta</w:t>
            </w:r>
          </w:p>
        </w:tc>
      </w:tr>
      <w:tr>
        <w:tc>
          <w:tcPr>
            <w:tcW w:type="dxa" w:w="4680"/>
          </w:tcPr>
          <w:p>
            <w:hyperlink w:history="1" r:id="rIdo-bamuymr-cdu2kqlxa8s">
              <w:r>
                <w:t xml:space="preserve">Book Now</w:t>
              </w:r>
            </w:hyperlink>
          </w:p>
          <w:p>
            <w:hyperlink w:history="1" r:id="rIdyhoq3y2htosnmwncp-pqe">
              <w:r>
                <w:t xml:space="preserve">Test Drive</w:t>
              </w:r>
            </w:hyperlink>
          </w:p>
        </w:tc>
        <w:tc>
          <w:tcPr>
            <w:tcW w:type="dxa" w:w="4680"/>
          </w:tcPr>
          <w:p>
            <w:r>
              <w:t xml:space="preserve">350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MG Windsor EV Pro — Long-Range Electric CUV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MG Windsor EV Pro — a long-range intelligent CUV with a 52.9 kWh battery, up to 449 km range and fast charging. Explore variants, specs and EMI.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z--nmlj0sg-cz1rsaaqg" Type="http://schemas.openxmlformats.org/officeDocument/2006/relationships/hyperlink" Target="/ebooking?model=windsor_ev_pro" TargetMode="External"/><Relationship Id="rIdudbu8az834sei1nl--5ts" Type="http://schemas.openxmlformats.org/officeDocument/2006/relationships/hyperlink" Target="/test-drive" TargetMode="External"/><Relationship Id="rIdni7uawzaoqr0hd4if7y1h" Type="http://schemas.openxmlformats.org/officeDocument/2006/relationships/hyperlink" Target="/" TargetMode="External"/><Relationship Id="rIdwruaoadm3yvu4gtge0pbq" Type="http://schemas.openxmlformats.org/officeDocument/2006/relationships/hyperlink" Target="/ebooking?model=windsor_ev_pro" TargetMode="External"/><Relationship Id="rIduvxgky4wokhukkw98kgjx" Type="http://schemas.openxmlformats.org/officeDocument/2006/relationships/hyperlink" Target="/test-drive" TargetMode="External"/><Relationship Id="rIddfj5fqm_gvw3rcansykqg" Type="http://schemas.openxmlformats.org/officeDocument/2006/relationships/hyperlink" Target="/windsor-ev" TargetMode="External"/><Relationship Id="rIdphc7pwgsfwl9ndiqe-epq" Type="http://schemas.openxmlformats.org/officeDocument/2006/relationships/hyperlink" Target="/zs-ev" TargetMode="External"/><Relationship Id="rId-nitjkf2ev6vpvcpbycac" Type="http://schemas.openxmlformats.org/officeDocument/2006/relationships/hyperlink" Target="/comet-ev" TargetMode="External"/><Relationship Id="rIdo-bamuymr-cdu2kqlxa8s" Type="http://schemas.openxmlformats.org/officeDocument/2006/relationships/hyperlink" Target="/ebooking?model=windsor_ev_pro" TargetMode="External"/><Relationship Id="rIdyhoq3y2htosnmwncp-pqe" Type="http://schemas.openxmlformats.org/officeDocument/2006/relationships/hyperlink" Target="/test-drive" TargetMode="External"/><Relationship Id="rId7" Type="http://schemas.openxmlformats.org/officeDocument/2006/relationships/image" Target="media/4aada73ec1bd4d24bc11472658d0f1893dcb09b8.jpg"/><Relationship Id="rId8" Type="http://schemas.openxmlformats.org/officeDocument/2006/relationships/image" Target="media/a47123cbb3f25806227b22992427db2afe11f903.png"/><Relationship Id="rId9" Type="http://schemas.openxmlformats.org/officeDocument/2006/relationships/image" Target="media/a355e3e9613145c1add84e8891f84d977e3b30a3.jpg"/><Relationship Id="rId10" Type="http://schemas.openxmlformats.org/officeDocument/2006/relationships/image" Target="media/887e3c8485fa18bf401bb5d0729799562f803014.jpg"/><Relationship Id="rId11" Type="http://schemas.openxmlformats.org/officeDocument/2006/relationships/image" Target="media/322e228f72893869f24b4bc2792d293afc0d5346.jpg"/><Relationship Id="rId12" Type="http://schemas.openxmlformats.org/officeDocument/2006/relationships/image" Target="media/a2d8a442a306101406588185d9c0b6e6ee677067.jpg"/><Relationship Id="rId13" Type="http://schemas.openxmlformats.org/officeDocument/2006/relationships/image" Target="media/b802928cb509353ce12f3e18e093aadcdc495eae.jpg"/><Relationship Id="rId14" Type="http://schemas.openxmlformats.org/officeDocument/2006/relationships/image" Target="media/3046bcc60d9637414083529608baaa38ff803bcd.jpg"/><Relationship Id="rId15" Type="http://schemas.openxmlformats.org/officeDocument/2006/relationships/image" Target="media/56dd78bf3035cc77c7bb282a186b1056af50cd43.png"/><Relationship Id="rId16" Type="http://schemas.openxmlformats.org/officeDocument/2006/relationships/image" Target="media/994d2fc9f349c4b5af83a1790b8f79f6820b9207.png"/><Relationship Id="rId17" Type="http://schemas.openxmlformats.org/officeDocument/2006/relationships/image" Target="media/dcc7dd475047b1c0e1c304ad45e03a3ca3d3ec25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2026-09-09T08:59:15.648Z</dcterms:created>
  <dcterms:modified xsi:type="dcterms:W3CDTF">2026-09-09T08:59:15.648Z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