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Hero (compact)</w:t>
            </w:r>
          </w:p>
        </w:tc>
      </w:tr>
      <w:tr>
        <w:tc>
          <w:tcPr>
            <w:tcW w:type="dxa" w:w="4680"/>
          </w:tcPr>
          <w:p>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14525"/>
                          </a:xfrm>
                          <a:prstGeom prst="rect">
                            <a:avLst/>
                          </a:prstGeom>
                        </pic:spPr>
                      </pic:pic>
                    </a:graphicData>
                  </a:graphic>
                </wp:inline>
              </w:drawing>
            </w:r>
          </w:p>
        </w:tc>
        <w:tc>
          <w:tcPr>
            <w:tcW w:type="dxa" w:w="4680"/>
          </w:tcPr>
          <w:p>
            <w:r>
              <w:t xml:space="preserve">Peace of Mind</w:t>
            </w:r>
          </w:p>
          <w:p>
            <w:pPr>
              <w:pStyle w:val="Heading1"/>
            </w:pPr>
            <w:r>
              <w:t xml:space="preserve">MG Shield</w:t>
            </w:r>
          </w:p>
          <w:p>
            <w:r>
              <w:t xml:space="preserve">Prepaid service value packages that cover labour, genuine parts and roadside assistance.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full-width</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B2532" w:color="auto" w:val="clear"/>
          </w:tcPr>
          <w:p>
            <w:r>
              <w:rPr>
                <w:b/>
                <w:bCs/>
                <w:color w:val="FFFFFF"/>
              </w:rPr>
              <w:t xml:space="preserve">Breadcrumb</w:t>
            </w:r>
          </w:p>
        </w:tc>
      </w:tr>
      <w:tr>
        <w:tc>
          <w:tcPr>
            <w:tcW w:type="dxa" w:w="9360"/>
          </w:tcPr>
          <w:p>
            <w:hyperlink w:history="1" r:id="rIdq4zcsvkwrqqysn1y-nhnv">
              <w:r>
                <w:t xml:space="preserve">Home</w:t>
              </w:r>
            </w:hyperlink>
          </w:p>
        </w:tc>
      </w:tr>
    </w:tbl>
    <w:p>
      <w:r>
        <w:t xml:space="preserve"/>
      </w:r>
    </w:p>
    <w:p>
      <w:pPr>
        <w:pBdr>
          <w:bottom w:val="single" w:color="999999" w:sz="6" w:space="1"/>
        </w:pBdr>
        <w:spacing w:after="120" w:before="120"/>
      </w:pPr>
    </w:p>
    <w:p>
      <w:pPr>
        <w:pStyle w:val="Heading2"/>
      </w:pPr>
      <w:r>
        <w:t xml:space="preserve">Drive worry-free, for years</w:t>
      </w:r>
    </w:p>
    <w:p>
      <w:r>
        <w:t xml:space="preserve">MG Shield lets you lock in your maintenance costs upfront and protects you from rising service prices. Choose the plan that fits your driving and enjoy priority support, genuine parts and complete peace of mind.</w:t>
      </w:r>
    </w:p>
    <w:p>
      <w:pPr>
        <w:pBdr>
          <w:bottom w:val="single" w:color="999999" w:sz="6" w:space="1"/>
        </w:pBdr>
        <w:spacing w:after="120" w:before="120"/>
      </w:pPr>
    </w:p>
    <w:p>
      <w:pPr>
        <w:pStyle w:val="Heading2"/>
      </w:pPr>
      <w:r>
        <w:t xml:space="preserve">Choose your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Cards</w:t>
            </w:r>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Shield</w:t>
            </w:r>
          </w:p>
          <w:p>
            <w:r>
              <w:t xml:space="preserve">Essential cover for everyday peace of mind — periodic labour and roadside assistance for 2 years.</w:t>
            </w:r>
          </w:p>
          <w:p>
            <w:r>
              <w:t xml:space="preserve">From ₹14,999*</w:t>
            </w:r>
          </w:p>
          <w:p>
            <w:hyperlink w:history="1" r:id="rIdnlqiqdb8hwjf6epxqjg8f">
              <w:r>
                <w:rPr>
                  <w:b/>
                  <w:bCs/>
                </w:rPr>
                <w:t xml:space="preserve">Enquire</w:t>
              </w:r>
            </w:hyperlink>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Shield+</w:t>
            </w:r>
          </w:p>
          <w:p>
            <w:r>
              <w:t xml:space="preserve">Everything in Shield plus genuine parts cover and extended roadside assistance for 3 years.</w:t>
            </w:r>
          </w:p>
          <w:p>
            <w:r>
              <w:t xml:space="preserve">From ₹24,999*</w:t>
            </w:r>
          </w:p>
          <w:p>
            <w:hyperlink w:history="1" r:id="rIduvjd_9v0gd7mjllgkn4du">
              <w:r>
                <w:rPr>
                  <w:b/>
                  <w:bCs/>
                </w:rPr>
                <w:t xml:space="preserve">Enquire</w:t>
              </w:r>
            </w:hyperlink>
          </w:p>
        </w:tc>
      </w:tr>
      <w:tr>
        <w:tc>
          <w:tcPr>
            <w:tcW w:type="dxa" w:w="4680"/>
          </w:tcPr>
          <w:p>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tc>
        <w:tc>
          <w:tcPr>
            <w:tcW w:type="dxa" w:w="4680"/>
          </w:tcPr>
          <w:p>
            <w:pPr>
              <w:pStyle w:val="Heading3"/>
            </w:pPr>
            <w:r>
              <w:t xml:space="preserve">Shield Pro</w:t>
            </w:r>
          </w:p>
          <w:p>
            <w:r>
              <w:t xml:space="preserve">Our most complete cover — labour, parts, consumables and 24x7 RSA for 5 years.</w:t>
            </w:r>
          </w:p>
          <w:p>
            <w:r>
              <w:t xml:space="preserve">From ₹39,999*</w:t>
            </w:r>
          </w:p>
          <w:p>
            <w:hyperlink w:history="1" r:id="rIdo4gjjvuxgvl7xvqg9h_d4">
              <w:r>
                <w:rPr>
                  <w:b/>
                  <w:bCs/>
                </w:rPr>
                <w:t xml:space="preserve">Enquire</w:t>
              </w:r>
            </w:hyperlink>
          </w:p>
        </w:tc>
      </w:tr>
    </w:tbl>
    <w:p>
      <w:r>
        <w:t xml:space="preserve"/>
      </w:r>
    </w:p>
    <w:p>
      <w:pPr>
        <w:pBdr>
          <w:bottom w:val="single" w:color="999999" w:sz="6" w:space="1"/>
        </w:pBdr>
        <w:spacing w:after="120" w:before="120"/>
      </w:pPr>
    </w:p>
    <w:p>
      <w:pPr>
        <w:pStyle w:val="Heading2"/>
      </w:pPr>
      <w:r>
        <w:t xml:space="preserve">Compare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Accordion (specifications, single)</w:t>
            </w:r>
          </w:p>
        </w:tc>
      </w:tr>
      <w:tr>
        <w:tc>
          <w:tcPr>
            <w:tcW w:type="dxa" w:w="4680"/>
          </w:tcPr>
          <w:p>
            <w:r>
              <w:t xml:space="preserve">Shield</w:t>
            </w:r>
          </w:p>
        </w:tc>
        <w:tc>
          <w:tcPr>
            <w:tcW w:type="dxa" w:w="4680"/>
          </w:tcPr>
          <w:p>
            <w:r>
              <w:rPr>
                <w:b/>
                <w:bCs/>
              </w:rPr>
              <w:t xml:space="preserve">Labour cover: </w:t>
            </w:r>
            <w:r>
              <w:t xml:space="preserve">Included</w:t>
            </w:r>
          </w:p>
          <w:p>
            <w:r>
              <w:rPr>
                <w:b/>
                <w:bCs/>
              </w:rPr>
              <w:t xml:space="preserve">Genuine parts: </w:t>
            </w:r>
            <w:r>
              <w:t xml:space="preserve">Not included</w:t>
            </w:r>
          </w:p>
          <w:p>
            <w:r>
              <w:rPr>
                <w:b/>
                <w:bCs/>
              </w:rPr>
              <w:t xml:space="preserve">Roadside assistance: </w:t>
            </w:r>
            <w:r>
              <w:t xml:space="preserve">Basic (breakdown &amp; towing)</w:t>
            </w:r>
          </w:p>
          <w:p>
            <w:r>
              <w:rPr>
                <w:b/>
                <w:bCs/>
              </w:rPr>
              <w:t xml:space="preserve">Tenure: </w:t>
            </w:r>
            <w:r>
              <w:t xml:space="preserve">2 years / 20,000 km</w:t>
            </w:r>
          </w:p>
        </w:tc>
      </w:tr>
      <w:tr>
        <w:tc>
          <w:tcPr>
            <w:tcW w:type="dxa" w:w="4680"/>
          </w:tcPr>
          <w:p>
            <w:r>
              <w:t xml:space="preserve">Shield+</w:t>
            </w:r>
          </w:p>
        </w:tc>
        <w:tc>
          <w:tcPr>
            <w:tcW w:type="dxa" w:w="4680"/>
          </w:tcPr>
          <w:p>
            <w:r>
              <w:rPr>
                <w:b/>
                <w:bCs/>
              </w:rPr>
              <w:t xml:space="preserve">Labour cover: </w:t>
            </w:r>
            <w:r>
              <w:t xml:space="preserve">Included</w:t>
            </w:r>
          </w:p>
          <w:p>
            <w:r>
              <w:rPr>
                <w:b/>
                <w:bCs/>
              </w:rPr>
              <w:t xml:space="preserve">Genuine parts: </w:t>
            </w:r>
            <w:r>
              <w:t xml:space="preserve">Included (wear &amp; tear items)</w:t>
            </w:r>
          </w:p>
          <w:p>
            <w:r>
              <w:rPr>
                <w:b/>
                <w:bCs/>
              </w:rPr>
              <w:t xml:space="preserve">Roadside assistance: </w:t>
            </w:r>
            <w:r>
              <w:t xml:space="preserve">Extended (incl. battery &amp; fuel)</w:t>
            </w:r>
          </w:p>
          <w:p>
            <w:r>
              <w:rPr>
                <w:b/>
                <w:bCs/>
              </w:rPr>
              <w:t xml:space="preserve">Tenure: </w:t>
            </w:r>
            <w:r>
              <w:t xml:space="preserve">3 years / 30,000 km</w:t>
            </w:r>
          </w:p>
        </w:tc>
      </w:tr>
      <w:tr>
        <w:tc>
          <w:tcPr>
            <w:tcW w:type="dxa" w:w="4680"/>
          </w:tcPr>
          <w:p>
            <w:r>
              <w:t xml:space="preserve">Shield Pro</w:t>
            </w:r>
          </w:p>
        </w:tc>
        <w:tc>
          <w:tcPr>
            <w:tcW w:type="dxa" w:w="4680"/>
          </w:tcPr>
          <w:p>
            <w:r>
              <w:rPr>
                <w:b/>
                <w:bCs/>
              </w:rPr>
              <w:t xml:space="preserve">Labour cover: </w:t>
            </w:r>
            <w:r>
              <w:t xml:space="preserve">Included</w:t>
            </w:r>
          </w:p>
          <w:p>
            <w:r>
              <w:rPr>
                <w:b/>
                <w:bCs/>
              </w:rPr>
              <w:t xml:space="preserve">Genuine parts: </w:t>
            </w:r>
            <w:r>
              <w:t xml:space="preserve">Included (parts &amp; consumables)</w:t>
            </w:r>
          </w:p>
          <w:p>
            <w:r>
              <w:rPr>
                <w:b/>
                <w:bCs/>
              </w:rPr>
              <w:t xml:space="preserve">Roadside assistance: </w:t>
            </w:r>
            <w:r>
              <w:t xml:space="preserve">24x7 Premium (pan-India)</w:t>
            </w:r>
          </w:p>
          <w:p>
            <w:r>
              <w:rPr>
                <w:b/>
                <w:bCs/>
              </w:rPr>
              <w:t xml:space="preserve">Tenure: </w:t>
            </w:r>
            <w:r>
              <w:t xml:space="preserve">5 years / 50,000 km</w:t>
            </w:r>
          </w:p>
        </w:tc>
      </w:tr>
    </w:tbl>
    <w:p>
      <w:r>
        <w:t xml:space="preserve"/>
      </w:r>
    </w:p>
    <w:p>
      <w:pPr>
        <w:pBdr>
          <w:bottom w:val="single" w:color="999999" w:sz="6" w:space="1"/>
        </w:pBdr>
        <w:spacing w:after="120" w:before="120"/>
      </w:pPr>
    </w:p>
    <w:p>
      <w:pPr>
        <w:pStyle w:val="Heading2"/>
      </w:pPr>
      <w:r>
        <w:t xml:space="preserve">Enquire about MG Shield</w:t>
      </w:r>
    </w:p>
    <w:p>
      <w:r>
        <w:t xml:space="preserve">Share your details and our team will help you pick the right MG Shield plan for your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shd w:fill="CB2532" w:color="auto" w:val="clear"/>
          </w:tcPr>
          <w:p>
            <w:r>
              <w:rPr>
                <w:b/>
                <w:bCs/>
                <w:color w:val="FFFFFF"/>
              </w:rPr>
              <w:t xml:space="preserve">Form</w:t>
            </w:r>
          </w:p>
        </w:tc>
      </w:tr>
      <w:tr>
        <w:tc>
          <w:tcPr>
            <w:tcW w:type="dxa" w:w="2340"/>
          </w:tcPr>
          <w:p>
            <w:r>
              <w:t xml:space="preserve">text</w:t>
            </w:r>
          </w:p>
        </w:tc>
        <w:tc>
          <w:tcPr>
            <w:tcW w:type="dxa" w:w="2340"/>
          </w:tcPr>
          <w:p>
            <w:r>
              <w:t xml:space="preserve">Full Name</w:t>
            </w:r>
          </w:p>
        </w:tc>
        <w:tc>
          <w:tcPr>
            <w:tcW w:type="dxa" w:w="2340"/>
          </w:tcPr>
          <w:p>
            <w:r>
              <w:t xml:space="preserve">true</w:t>
            </w:r>
          </w:p>
        </w:tc>
        <w:tc>
          <w:tcPr>
            <w:tcW w:type="dxa" w:w="2340"/>
          </w:tcPr>
          <w:p>
            <w:r>
              <w:t xml:space="preserve"/>
            </w:r>
          </w:p>
        </w:tc>
      </w:tr>
      <w:tr>
        <w:tc>
          <w:tcPr>
            <w:tcW w:type="dxa" w:w="2340"/>
          </w:tcPr>
          <w:p>
            <w:r>
              <w:t xml:space="preserve">tel</w:t>
            </w:r>
          </w:p>
        </w:tc>
        <w:tc>
          <w:tcPr>
            <w:tcW w:type="dxa" w:w="2340"/>
          </w:tcPr>
          <w:p>
            <w:r>
              <w:t xml:space="preserve">Mobile</w:t>
            </w:r>
          </w:p>
        </w:tc>
        <w:tc>
          <w:tcPr>
            <w:tcW w:type="dxa" w:w="2340"/>
          </w:tcPr>
          <w:p>
            <w:r>
              <w:t xml:space="preserve">true</w:t>
            </w:r>
          </w:p>
        </w:tc>
        <w:tc>
          <w:tcPr>
            <w:tcW w:type="dxa" w:w="2340"/>
          </w:tcPr>
          <w:p>
            <w:r>
              <w:t xml:space="preserve"/>
            </w:r>
          </w:p>
        </w:tc>
      </w:tr>
      <w:tr>
        <w:tc>
          <w:tcPr>
            <w:tcW w:type="dxa" w:w="2340"/>
          </w:tcPr>
          <w:p>
            <w:r>
              <w:t xml:space="preserve">otp</w:t>
            </w:r>
          </w:p>
        </w:tc>
        <w:tc>
          <w:tcPr>
            <w:tcW w:type="dxa" w:w="2340"/>
          </w:tcPr>
          <w:p>
            <w:r>
              <w:t xml:space="preserve">Verify Mobile</w:t>
            </w:r>
          </w:p>
        </w:tc>
        <w:tc>
          <w:tcPr>
            <w:tcW w:type="dxa" w:w="2340"/>
          </w:tcPr>
          <w:p>
            <w:r>
              <w:t xml:space="preserve">true</w:t>
            </w:r>
          </w:p>
        </w:tc>
        <w:tc>
          <w:tcPr>
            <w:tcW w:type="dxa" w:w="2340"/>
          </w:tcPr>
          <w:p>
            <w:r>
              <w:t xml:space="preserve"/>
            </w:r>
          </w:p>
        </w:tc>
      </w:tr>
      <w:tr>
        <w:tc>
          <w:tcPr>
            <w:tcW w:type="dxa" w:w="2340"/>
          </w:tcPr>
          <w:p>
            <w:r>
              <w:t xml:space="preserve">select</w:t>
            </w:r>
          </w:p>
        </w:tc>
        <w:tc>
          <w:tcPr>
            <w:tcW w:type="dxa" w:w="2340"/>
          </w:tcPr>
          <w:p>
            <w:r>
              <w:t xml:space="preserve">Model</w:t>
            </w:r>
          </w:p>
        </w:tc>
        <w:tc>
          <w:tcPr>
            <w:tcW w:type="dxa" w:w="2340"/>
          </w:tcPr>
          <w:p>
            <w:r>
              <w:t xml:space="preserve">true</w:t>
            </w:r>
          </w:p>
        </w:tc>
        <w:tc>
          <w:tcPr>
            <w:tcW w:type="dxa" w:w="2340"/>
          </w:tcPr>
          <w:p>
            <w:r>
              <w:t xml:space="preserve">MG Majestor, MG Windsor EV, MG Windsor EV Pro, MG Comet EV, MG ZS EV, MG Hector, MG Astor, MG Gloster, MG Cyberster</w:t>
            </w:r>
          </w:p>
        </w:tc>
      </w:tr>
      <w:tr>
        <w:tc>
          <w:tcPr>
            <w:tcW w:type="dxa" w:w="2340"/>
          </w:tcPr>
          <w:p>
            <w:r>
              <w:t xml:space="preserve">select</w:t>
            </w:r>
          </w:p>
        </w:tc>
        <w:tc>
          <w:tcPr>
            <w:tcW w:type="dxa" w:w="2340"/>
          </w:tcPr>
          <w:p>
            <w:r>
              <w:t xml:space="preserve">City</w:t>
            </w:r>
          </w:p>
        </w:tc>
        <w:tc>
          <w:tcPr>
            <w:tcW w:type="dxa" w:w="2340"/>
          </w:tcPr>
          <w:p>
            <w:r>
              <w:t xml:space="preserve">true</w:t>
            </w:r>
          </w:p>
        </w:tc>
        <w:tc>
          <w:tcPr>
            <w:tcW w:type="dxa" w:w="2340"/>
          </w:tcPr>
          <w:p>
            <w:r>
              <w:t xml:space="preserve">Delhi, Mumbai, Bengaluru, Chennai, Kolkata, Hyderabad, Pune, Ahmedabad</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Metadata</w:t>
            </w:r>
          </w:p>
        </w:tc>
      </w:tr>
      <w:tr>
        <w:tc>
          <w:tcPr>
            <w:tcW w:type="dxa" w:w="4680"/>
          </w:tcPr>
          <w:p>
            <w:r>
              <w:t xml:space="preserve">Title</w:t>
            </w:r>
          </w:p>
        </w:tc>
        <w:tc>
          <w:tcPr>
            <w:tcW w:type="dxa" w:w="4680"/>
          </w:tcPr>
          <w:p>
            <w:r>
              <w:t xml:space="preserve">MG Shield — Service Value Packages | MG Motor India</w:t>
            </w:r>
          </w:p>
        </w:tc>
      </w:tr>
      <w:tr>
        <w:tc>
          <w:tcPr>
            <w:tcW w:type="dxa" w:w="4680"/>
          </w:tcPr>
          <w:p>
            <w:r>
              <w:t xml:space="preserve">Description</w:t>
            </w:r>
          </w:p>
        </w:tc>
        <w:tc>
          <w:tcPr>
            <w:tcW w:type="dxa" w:w="4680"/>
          </w:tcPr>
          <w:p>
            <w:r>
              <w:t xml:space="preserve">MG Shield service value packages cover labour, genuine parts and roadside assistance so you can drive worry-free. Compare Shield, Shield+ and Shield Pro.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4zcsvkwrqqysn1y-nhnv" Type="http://schemas.openxmlformats.org/officeDocument/2006/relationships/hyperlink" Target="/" TargetMode="External"/><Relationship Id="rIdnlqiqdb8hwjf6epxqjg8f" Type="http://schemas.openxmlformats.org/officeDocument/2006/relationships/hyperlink" Target="#enquire" TargetMode="External"/><Relationship Id="rIduvjd_9v0gd7mjllgkn4du" Type="http://schemas.openxmlformats.org/officeDocument/2006/relationships/hyperlink" Target="#enquire" TargetMode="External"/><Relationship Id="rIdo4gjjvuxgvl7xvqg9h_d4" Type="http://schemas.openxmlformats.org/officeDocument/2006/relationships/hyperlink" Target="#enquire" TargetMode="External"/><Relationship Id="rId7" Type="http://schemas.openxmlformats.org/officeDocument/2006/relationships/image" Target="media/5b5f4dfd7a12cf1d57320a820d79537b64c3054b.jpg"/><Relationship Id="rId8" Type="http://schemas.openxmlformats.org/officeDocument/2006/relationships/image" Target="media/c6070cfd790fa939fae1d895b50bacfeaa61d1be.jpg"/><Relationship Id="rId9" Type="http://schemas.openxmlformats.org/officeDocument/2006/relationships/image" Target="media/e733bd533b49333249e7738914fc21f54053d057.jpg"/><Relationship Id="rId10" Type="http://schemas.openxmlformats.org/officeDocument/2006/relationships/image" Target="media/08316278018113e921134769aeb5dbc48375a29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2026-09-09T08:59:15.444Z</dcterms:created>
  <dcterms:modified xsi:type="dcterms:W3CDTF">2026-09-09T08:59:15.444Z</dcterms:modified>
</cp:coreProperties>
</file>

<file path=docProps/custom.xml><?xml version="1.0" encoding="utf-8"?>
<Properties xmlns="http://schemas.openxmlformats.org/officeDocument/2006/custom-properties" xmlns:vt="http://schemas.openxmlformats.org/officeDocument/2006/docPropsVTypes"/>
</file>