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E4E"/>
          <w:sz w:val="56"/>
          <w:szCs w:val="56"/>
        </w:rPr>
        <w:t xml:space="preserve">Audit User Manual</w:t>
      </w:r>
    </w:p>
    <w:p>
      <w:pPr>
        <w:spacing w:after="240"/>
      </w:pPr>
      <w:r>
        <w:rPr>
          <w:color w:val="5B6B66"/>
          <w:sz w:val="28"/>
          <w:szCs w:val="28"/>
        </w:rPr>
        <w:t xml:space="preserve">TEFConnect Admin Portal — Audit Module</w:t>
      </w:r>
    </w:p>
    <w:tbl>
      <w:tblPr>
        <w:tblW w:type="dxa" w:w="9350"/>
        <w:tblBorders>
          <w:top w:val="single" w:color="2E5E4E" w:sz="4"/>
          <w:left w:val="single" w:color="2E5E4E" w:sz="4"/>
          <w:bottom w:val="single" w:color="2E5E4E" w:sz="4"/>
          <w:right w:val="single" w:color="2E5E4E" w:sz="4"/>
          <w:insideH w:val="none" w:color="FFFFFF" w:sz="0"/>
          <w:insideV w:val="none" w:color="FFFFFF" w:sz="0"/>
        </w:tblBorders>
      </w:tblPr>
      <w:tblGrid>
        <w:gridCol w:w="9350"/>
      </w:tblGrid>
      <w:tr>
        <w:tc>
          <w:tcPr>
            <w:tcW w:type="dxa" w:w="9350"/>
            <w:shd w:fill="F0F5F3" w:val="clear"/>
            <w:tcMar>
              <w:top w:type="dxa" w:w="160"/>
              <w:left w:type="dxa" w:w="200"/>
              <w:bottom w:type="dxa" w:w="160"/>
              <w:right w:type="dxa" w:w="200"/>
            </w:tcMar>
          </w:tcPr>
          <w:p>
            <w:pPr>
              <w:spacing w:after="100"/>
            </w:pPr>
            <w:r>
              <w:rPr>
                <w:b/>
                <w:bCs/>
                <w:color w:val="2E5E4E"/>
              </w:rPr>
              <w:t xml:space="preserve">Document information</w:t>
            </w:r>
          </w:p>
          <w:p>
            <w:pPr>
              <w:spacing w:after="60"/>
            </w:pPr>
            <w:r>
              <w:t xml:space="preserve">Document type: User manual / knowledge-base source</w:t>
            </w:r>
          </w:p>
          <w:p>
            <w:pPr>
              <w:spacing w:after="60"/>
            </w:pPr>
            <w:r>
              <w:t xml:space="preserve">Document version: 1.0</w:t>
            </w:r>
          </w:p>
          <w:p>
            <w:pPr>
              <w:spacing w:after="60"/>
            </w:pPr>
            <w:r>
              <w:t xml:space="preserve">Module: Audit</w:t>
            </w:r>
          </w:p>
          <w:p>
            <w:pPr>
              <w:spacing w:after="60"/>
            </w:pPr>
            <w:r>
              <w:t xml:space="preserve">Applies to login profile: Audit User</w:t>
            </w:r>
          </w:p>
          <w:p>
            <w:pPr>
              <w:spacing w:after="60"/>
            </w:pPr>
            <w:r>
              <w:t xml:space="preserve">System: TEFConnect Admin Portal</w:t>
            </w:r>
          </w:p>
          <w:p>
            <w:pPr>
              <w:spacing w:after="60"/>
            </w:pPr>
            <w:r>
              <w:t xml:space="preserve">Related roles referenced in this document: Audit User, Audit Admin, TEF Admin</w:t>
            </w:r>
          </w:p>
        </w:tc>
      </w:tr>
    </w:tbl>
    <w:p>
      <w:pPr>
        <w:spacing w:after="200"/>
      </w:pPr>
    </w:p>
    <w:p>
      <w:pPr>
        <w:pStyle w:val="Heading2"/>
        <w:spacing w:after="120" w:before="280"/>
      </w:pPr>
      <w:r>
        <w:t xml:space="preserve">Purpose of this document</w:t>
      </w:r>
    </w:p>
    <w:p>
      <w:pPr>
        <w:spacing w:after="160"/>
      </w:pPr>
      <w:r>
        <w:t xml:space="preserve">This manual explains how a user with the Audit User login profile reviews entrepreneur applications that have been assigned to them in the TEFConnect Admin Portal. It covers signing in, navigating the Audit User dashboard, scoring audit criteria as Pass, Fail, or Query, raising and resolving queries with an Audit Admin, and submitting an audit review.</w:t>
      </w:r>
    </w:p>
    <w:p>
      <w:pPr>
        <w:pStyle w:val="Heading2"/>
        <w:spacing w:after="120" w:before="280"/>
      </w:pPr>
      <w:r>
        <w:t xml:space="preserve">Quick summary</w:t>
      </w:r>
    </w:p>
    <w:p>
      <w:pPr>
        <w:pStyle w:val="ListParagraph"/>
        <w:numPr>
          <w:ilvl w:val="0"/>
          <w:numId w:val="1"/>
        </w:numPr>
        <w:spacing w:after="100"/>
      </w:pPr>
      <w:r>
        <w:t xml:space="preserve">An </w:t>
      </w:r>
      <w:r>
        <w:rPr>
          <w:b/>
          <w:bCs/>
        </w:rPr>
        <w:t xml:space="preserve">Audit User</w:t>
      </w:r>
      <w:r>
        <w:t xml:space="preserve"> is a field auditor in TEFConnect who is assigned specific entrepreneur applications by an </w:t>
      </w:r>
      <w:r>
        <w:rPr>
          <w:b/>
          <w:bCs/>
        </w:rPr>
        <w:t xml:space="preserve">Audit Admin</w:t>
      </w:r>
      <w:r>
        <w:t xml:space="preserve">.</w:t>
      </w:r>
    </w:p>
    <w:p>
      <w:pPr>
        <w:pStyle w:val="ListParagraph"/>
        <w:numPr>
          <w:ilvl w:val="0"/>
          <w:numId w:val="1"/>
        </w:numPr>
        <w:spacing w:after="100"/>
      </w:pPr>
      <w:r>
        <w:t xml:space="preserve">An Audit User reviews each assigned application against structured audit criteria, marking every criterion as </w:t>
      </w:r>
      <w:r>
        <w:rPr>
          <w:b/>
          <w:bCs/>
        </w:rPr>
        <w:t xml:space="preserve">Pass</w:t>
      </w:r>
      <w:r>
        <w:t xml:space="preserve">, </w:t>
      </w:r>
      <w:r>
        <w:rPr>
          <w:b/>
          <w:bCs/>
        </w:rPr>
        <w:t xml:space="preserve">Fail</w:t>
      </w:r>
      <w:r>
        <w:t xml:space="preserve">, or </w:t>
      </w:r>
      <w:r>
        <w:rPr>
          <w:b/>
          <w:bCs/>
        </w:rPr>
        <w:t xml:space="preserve">Query</w:t>
      </w:r>
      <w:r>
        <w:t xml:space="preserve">, and adding a mandatory comment for each.</w:t>
      </w:r>
    </w:p>
    <w:p>
      <w:pPr>
        <w:pStyle w:val="ListParagraph"/>
        <w:numPr>
          <w:ilvl w:val="0"/>
          <w:numId w:val="1"/>
        </w:numPr>
        <w:spacing w:after="100"/>
      </w:pPr>
      <w:r>
        <w:t xml:space="preserve">An Audit User </w:t>
      </w:r>
      <w:r>
        <w:rPr>
          <w:b/>
          <w:bCs/>
        </w:rPr>
        <w:t xml:space="preserve">cannot</w:t>
      </w:r>
      <w:r>
        <w:t xml:space="preserve"> endorse or disqualify an application. That final decision is made by the Audit Admin after the Audit User submits their audit review.</w:t>
      </w:r>
    </w:p>
    <w:p>
      <w:pPr>
        <w:pStyle w:val="ListParagraph"/>
        <w:numPr>
          <w:ilvl w:val="0"/>
          <w:numId w:val="1"/>
        </w:numPr>
        <w:spacing w:after="100"/>
      </w:pPr>
      <w:r>
        <w:t xml:space="preserve">An Audit User only sees entrepreneur applications that are </w:t>
      </w:r>
      <w:r>
        <w:rPr>
          <w:b/>
          <w:bCs/>
        </w:rPr>
        <w:t xml:space="preserve">assigned to them</w:t>
      </w:r>
      <w:r>
        <w:t xml:space="preserve">.</w:t>
      </w:r>
    </w:p>
    <w:p>
      <w:pPr>
        <w:pStyle w:val="Heading1"/>
        <w:spacing w:after="160" w:before="360"/>
      </w:pPr>
      <w:r>
        <w:t xml:space="preserve">1. Audit module availability</w:t>
      </w:r>
    </w:p>
    <w:p>
      <w:pPr>
        <w:spacing w:after="160"/>
      </w:pPr>
      <w:r>
        <w:t xml:space="preserve">The Audit module may not be visible in every TEFConnect deployment. If Audit screens are not visible after an Audit User signs in, the audit feature has not been enabled for that organisation. In this situation, the Audit User should contact their Audit Admin or platform administrator to have the module enabled.</w:t>
      </w:r>
    </w:p>
    <w:p>
      <w:pPr>
        <w:spacing w:after="160"/>
      </w:pPr>
      <w:r>
        <w:t xml:space="preserve">The remainder of this manual describes the Audit User experience when the Audit module is enabled for the organisation.</w:t>
      </w:r>
    </w:p>
    <w:p>
      <w:pPr>
        <w:pStyle w:val="Heading1"/>
        <w:spacing w:after="160" w:before="360"/>
      </w:pPr>
      <w:r>
        <w:t xml:space="preserve">2. About the Audit User role</w:t>
      </w:r>
    </w:p>
    <w:p>
      <w:pPr>
        <w:spacing w:after="160"/>
      </w:pPr>
      <w:r>
        <w:t xml:space="preserve">An Audit User is a field auditor assigned to specific entrepreneur applications by an Audit Admin in TEFConnect. The Audit User's job is to review each assigned application against structured audit criteria: marking each criterion as Pass, Fail, or Query, adding a mandatory comment for every criterion, and submitting the completed audit review.</w:t>
      </w:r>
    </w:p>
    <w:p>
      <w:pPr>
        <w:spacing w:after="160"/>
      </w:pPr>
      <w:r>
        <w:t xml:space="preserve">An Audit User cannot endorse or disqualify entrepreneur applications. That final decision belongs to the Audit Admin, and it is made only after the Audit User has submitted their audit review.</w:t>
      </w:r>
    </w:p>
    <w:p>
      <w:pPr>
        <w:spacing w:after="160"/>
      </w:pPr>
      <w:r>
        <w:t xml:space="preserve">An Audit User only sees entrepreneur applications that have been assigned specifically to their account.</w:t>
      </w:r>
    </w:p>
    <w:p>
      <w:pPr>
        <w:pStyle w:val="Heading1"/>
        <w:spacing w:after="160" w:before="360"/>
      </w:pPr>
      <w:r>
        <w:t xml:space="preserve">3. Signing in to the TEFConnect Admin Portal as an Audit User</w:t>
      </w:r>
    </w:p>
    <w:p>
      <w:pPr>
        <w:pStyle w:val="ListParagraph"/>
        <w:numPr>
          <w:ilvl w:val="0"/>
          <w:numId w:val="1"/>
        </w:numPr>
        <w:spacing w:after="100"/>
      </w:pPr>
      <w:r>
        <w:t xml:space="preserve">Open the TEFConnect Admin Portal in a web browser.</w:t>
      </w:r>
    </w:p>
    <w:p>
      <w:pPr>
        <w:pStyle w:val="ListParagraph"/>
        <w:numPr>
          <w:ilvl w:val="0"/>
          <w:numId w:val="1"/>
        </w:numPr>
        <w:spacing w:after="100"/>
      </w:pPr>
      <w:r>
        <w:t xml:space="preserve">On the login screen, select </w:t>
      </w:r>
      <w:r>
        <w:rPr>
          <w:b/>
          <w:bCs/>
        </w:rPr>
        <w:t xml:space="preserve">Audit User</w:t>
      </w:r>
      <w:r>
        <w:t xml:space="preserve"> as the </w:t>
      </w:r>
      <w:r>
        <w:rPr>
          <w:b/>
          <w:bCs/>
        </w:rPr>
        <w:t xml:space="preserve">Profile Type</w:t>
      </w:r>
      <w:r>
        <w:t xml:space="preserve"> (when this option is available on the login screen).</w:t>
      </w:r>
    </w:p>
    <w:p>
      <w:pPr>
        <w:pStyle w:val="ListParagraph"/>
        <w:numPr>
          <w:ilvl w:val="0"/>
          <w:numId w:val="1"/>
        </w:numPr>
        <w:spacing w:after="100"/>
      </w:pPr>
      <w:r>
        <w:t xml:space="preserve">Enter the </w:t>
      </w:r>
      <w:r>
        <w:rPr>
          <w:b/>
          <w:bCs/>
        </w:rPr>
        <w:t xml:space="preserve">email address</w:t>
      </w:r>
      <w:r>
        <w:t xml:space="preserve"> and </w:t>
      </w:r>
      <w:r>
        <w:rPr>
          <w:b/>
          <w:bCs/>
        </w:rPr>
        <w:t xml:space="preserve">password</w:t>
      </w:r>
      <w:r>
        <w:t xml:space="preserve"> provided by the Audit Admin.</w:t>
      </w:r>
    </w:p>
    <w:p>
      <w:pPr>
        <w:pStyle w:val="ListParagraph"/>
        <w:numPr>
          <w:ilvl w:val="0"/>
          <w:numId w:val="1"/>
        </w:numPr>
        <w:spacing w:after="100"/>
      </w:pPr>
      <w:r>
        <w:t xml:space="preserve">Select </w:t>
      </w:r>
      <w:r>
        <w:rPr>
          <w:b/>
          <w:bCs/>
        </w:rPr>
        <w:t xml:space="preserve">Sign In</w:t>
      </w:r>
      <w:r>
        <w:t xml:space="preserve">.</w:t>
      </w:r>
    </w:p>
    <w:p>
      <w:pPr>
        <w:spacing w:after="160"/>
      </w:pPr>
      <w:r>
        <w:t xml:space="preserve">After signing in, the Audit User arrives at the Dashboard. The portal header displays “Audit User” to confirm the active profile.</w:t>
      </w:r>
    </w:p>
    <w:p>
      <w:pPr>
        <w:spacing w:after="160"/>
      </w:pPr>
      <w:r>
        <w:rPr>
          <w:b/>
          <w:bCs/>
        </w:rPr>
        <w:t xml:space="preserve">To sign out: </w:t>
      </w:r>
      <w:r>
        <w:t xml:space="preserve">open the Profile menu, select Logout, and confirm.</w:t>
      </w:r>
    </w:p>
    <w:p>
      <w:pPr>
        <w:pStyle w:val="Heading1"/>
        <w:spacing w:after="160" w:before="360"/>
      </w:pPr>
      <w:r>
        <w:t xml:space="preserve">4. Audit User navigation menu</w:t>
      </w:r>
    </w:p>
    <w:p>
      <w:pPr>
        <w:spacing w:after="160"/>
      </w:pPr>
      <w:r>
        <w:t xml:space="preserve">The Audit User navigation menu is simpler than the Audit Admin menu and contains only two items:</w:t>
      </w:r>
    </w:p>
    <w:p>
      <w:pPr>
        <w:pStyle w:val="ListParagraph"/>
        <w:numPr>
          <w:ilvl w:val="0"/>
          <w:numId w:val="1"/>
        </w:numPr>
        <w:spacing w:after="100"/>
      </w:pPr>
      <w:r>
        <w:rPr>
          <w:b/>
          <w:bCs/>
        </w:rPr>
        <w:t xml:space="preserve">Dashboard — </w:t>
      </w:r>
      <w:r>
        <w:t xml:space="preserve">Shows the Audit User's workload summary.</w:t>
      </w:r>
    </w:p>
    <w:p>
      <w:pPr>
        <w:pStyle w:val="ListParagraph"/>
        <w:numPr>
          <w:ilvl w:val="0"/>
          <w:numId w:val="1"/>
        </w:numPr>
        <w:spacing w:after="100"/>
      </w:pPr>
      <w:r>
        <w:rPr>
          <w:b/>
          <w:bCs/>
        </w:rPr>
        <w:t xml:space="preserve">Application Management — </w:t>
      </w:r>
      <w:r>
        <w:t xml:space="preserve">Shows the entrepreneur applications assigned to the Audit User.</w:t>
      </w:r>
    </w:p>
    <w:p>
      <w:pPr>
        <w:spacing w:after="160"/>
      </w:pPr>
      <w:r>
        <w:t xml:space="preserve">An Audit User does not see the “Manage Audit Users” screen or entrepreneur reference lists. Those areas are available only to the Audit Admin profile.</w:t>
      </w:r>
    </w:p>
    <w:p>
      <w:pPr>
        <w:pStyle w:val="Heading1"/>
        <w:spacing w:after="160" w:before="360"/>
      </w:pPr>
      <w:r>
        <w:t xml:space="preserve">5. Dashboard</w:t>
      </w:r>
    </w:p>
    <w:p>
      <w:pPr>
        <w:pStyle w:val="Heading2"/>
        <w:spacing w:after="120" w:before="280"/>
      </w:pPr>
      <w:r>
        <w:t xml:space="preserve">5.1 Programme filter</w:t>
      </w:r>
    </w:p>
    <w:p>
      <w:pPr>
        <w:spacing w:after="160"/>
      </w:pPr>
      <w:r>
        <w:t xml:space="preserve">On the Dashboard, an Audit User can select a programme to narrow the statistics shown on the summary cards to that specific programme.</w:t>
      </w:r>
    </w:p>
    <w:p>
      <w:pPr>
        <w:pStyle w:val="Heading2"/>
        <w:spacing w:after="120" w:before="280"/>
      </w:pPr>
      <w:r>
        <w:t xml:space="preserve">5.2 Summary cards</w:t>
      </w:r>
    </w:p>
    <w:p>
      <w:pPr>
        <w:spacing w:after="160"/>
      </w:pPr>
      <w:r>
        <w:t xml:space="preserve">The Audit User Dashboard shows four summary cards. Clicking a card opens the Application Management list, pre-filtered to the matching status:</w:t>
      </w:r>
    </w:p>
    <w:p>
      <w:pPr>
        <w:pStyle w:val="ListParagraph"/>
        <w:numPr>
          <w:ilvl w:val="0"/>
          <w:numId w:val="1"/>
        </w:numPr>
        <w:spacing w:after="100"/>
      </w:pPr>
      <w:r>
        <w:rPr>
          <w:b/>
          <w:bCs/>
        </w:rPr>
        <w:t xml:space="preserve">In Progress Audit — </w:t>
      </w:r>
      <w:r>
        <w:t xml:space="preserve">Shows applications the Audit User is actively auditing. Clicking this card opens the list filtered to the In Progress status.</w:t>
      </w:r>
    </w:p>
    <w:p>
      <w:pPr>
        <w:pStyle w:val="ListParagraph"/>
        <w:numPr>
          <w:ilvl w:val="0"/>
          <w:numId w:val="1"/>
        </w:numPr>
        <w:spacing w:after="100"/>
      </w:pPr>
      <w:r>
        <w:rPr>
          <w:b/>
          <w:bCs/>
        </w:rPr>
        <w:t xml:space="preserve">Queried Application — </w:t>
      </w:r>
      <w:r>
        <w:t xml:space="preserve">Shows applications for which the Audit User has raised a query. Clicking this card opens the list filtered to the Queried status.</w:t>
      </w:r>
    </w:p>
    <w:p>
      <w:pPr>
        <w:pStyle w:val="ListParagraph"/>
        <w:numPr>
          <w:ilvl w:val="0"/>
          <w:numId w:val="1"/>
        </w:numPr>
        <w:spacing w:after="100"/>
      </w:pPr>
      <w:r>
        <w:rPr>
          <w:b/>
          <w:bCs/>
        </w:rPr>
        <w:t xml:space="preserve">Auditor Reviewed Application — </w:t>
      </w:r>
      <w:r>
        <w:t xml:space="preserve">Shows audit reviews the Audit User has already submitted. Clicking this card opens the list filtered to the Auditor Reviewed status.</w:t>
      </w:r>
    </w:p>
    <w:p>
      <w:pPr>
        <w:pStyle w:val="ListParagraph"/>
        <w:numPr>
          <w:ilvl w:val="0"/>
          <w:numId w:val="1"/>
        </w:numPr>
        <w:spacing w:after="100"/>
      </w:pPr>
      <w:r>
        <w:rPr>
          <w:b/>
          <w:bCs/>
        </w:rPr>
        <w:t xml:space="preserve">Admin-Responded Queries — </w:t>
      </w:r>
      <w:r>
        <w:t xml:space="preserve">Shows queries where the Audit Admin has responded and the Audit User may continue the review. Clicking this card opens the list filtered to the Query Responded status.</w:t>
      </w:r>
    </w:p>
    <w:p>
      <w:pPr>
        <w:pStyle w:val="Heading1"/>
        <w:spacing w:after="160" w:before="360"/>
      </w:pPr>
      <w:r>
        <w:t xml:space="preserve">6. Application Management</w:t>
      </w:r>
    </w:p>
    <w:p>
      <w:pPr>
        <w:spacing w:after="160"/>
      </w:pPr>
      <w:r>
        <w:t xml:space="preserve">In the Audit User navigation menu, this section is opened from the “Application Management” menu item. The page heading on this screen reads “Manage Assigned Application.”</w:t>
      </w:r>
    </w:p>
    <w:p>
      <w:pPr>
        <w:pStyle w:val="Heading2"/>
        <w:spacing w:after="120" w:before="280"/>
      </w:pPr>
      <w:r>
        <w:t xml:space="preserve">6.1 What an Audit User sees on this screen</w:t>
      </w:r>
    </w:p>
    <w:p>
      <w:pPr>
        <w:pStyle w:val="ListParagraph"/>
        <w:numPr>
          <w:ilvl w:val="0"/>
          <w:numId w:val="1"/>
        </w:numPr>
        <w:spacing w:after="100"/>
      </w:pPr>
      <w:r>
        <w:t xml:space="preserve">Only entrepreneur applications assigned to the Audit User's own account.</w:t>
      </w:r>
    </w:p>
    <w:p>
      <w:pPr>
        <w:pStyle w:val="ListParagraph"/>
        <w:numPr>
          <w:ilvl w:val="0"/>
          <w:numId w:val="1"/>
        </w:numPr>
        <w:spacing w:after="100"/>
      </w:pPr>
      <w:r>
        <w:t xml:space="preserve">The default status filter is </w:t>
      </w:r>
      <w:r>
        <w:rPr>
          <w:b/>
          <w:bCs/>
        </w:rPr>
        <w:t xml:space="preserve">In Progress</w:t>
      </w:r>
      <w:r>
        <w:t xml:space="preserve">.</w:t>
      </w:r>
    </w:p>
    <w:p>
      <w:pPr>
        <w:pStyle w:val="Heading2"/>
        <w:spacing w:after="120" w:before="280"/>
      </w:pPr>
      <w:r>
        <w:t xml:space="preserve">6.2 Application status options</w:t>
      </w:r>
    </w:p>
    <w:p>
      <w:pPr>
        <w:spacing w:after="160"/>
      </w:pPr>
      <w:r>
        <w:t xml:space="preserve">An Audit User typically works with applications in the following statuses:</w:t>
      </w:r>
    </w:p>
    <w:p>
      <w:pPr>
        <w:pStyle w:val="ListParagraph"/>
        <w:numPr>
          <w:ilvl w:val="0"/>
          <w:numId w:val="1"/>
        </w:numPr>
        <w:spacing w:after="100"/>
      </w:pPr>
      <w:r>
        <w:rPr>
          <w:b/>
          <w:bCs/>
        </w:rPr>
        <w:t xml:space="preserve">In Progress — </w:t>
      </w:r>
      <w:r>
        <w:t xml:space="preserve">The Audit User's action is to complete the criteria review and submit it.</w:t>
      </w:r>
    </w:p>
    <w:p>
      <w:pPr>
        <w:pStyle w:val="ListParagraph"/>
        <w:numPr>
          <w:ilvl w:val="0"/>
          <w:numId w:val="1"/>
        </w:numPr>
        <w:spacing w:after="100"/>
      </w:pPr>
      <w:r>
        <w:rPr>
          <w:b/>
          <w:bCs/>
        </w:rPr>
        <w:t xml:space="preserve">Query Responded — </w:t>
      </w:r>
      <w:r>
        <w:t xml:space="preserve">The Audit Admin has answered the Audit User's query. The Audit User's action is to continue the review or submit their response.</w:t>
      </w:r>
    </w:p>
    <w:p>
      <w:pPr>
        <w:pStyle w:val="ListParagraph"/>
        <w:numPr>
          <w:ilvl w:val="0"/>
          <w:numId w:val="1"/>
        </w:numPr>
        <w:spacing w:after="100"/>
      </w:pPr>
      <w:r>
        <w:rPr>
          <w:b/>
          <w:bCs/>
        </w:rPr>
        <w:t xml:space="preserve">Queried — </w:t>
      </w:r>
      <w:r>
        <w:t xml:space="preserve">The application is waiting for an Audit Admin response and is read-only until the admin responds.</w:t>
      </w:r>
    </w:p>
    <w:p>
      <w:pPr>
        <w:pStyle w:val="ListParagraph"/>
        <w:numPr>
          <w:ilvl w:val="0"/>
          <w:numId w:val="1"/>
        </w:numPr>
        <w:spacing w:after="100"/>
      </w:pPr>
      <w:r>
        <w:rPr>
          <w:b/>
          <w:bCs/>
        </w:rPr>
        <w:t xml:space="preserve">Auditor Reviewed — </w:t>
      </w:r>
      <w:r>
        <w:t xml:space="preserve">The Audit User has already submitted their review. The Audit Admin decides the next step.</w:t>
      </w:r>
    </w:p>
    <w:p>
      <w:pPr>
        <w:spacing w:after="160"/>
      </w:pPr>
      <w:r>
        <w:t xml:space="preserve">An Audit User does not typically see applications in the Not Started, Endorsed, or Disqualified statuses within their active work filters.</w:t>
      </w:r>
    </w:p>
    <w:p>
      <w:pPr>
        <w:pStyle w:val="Heading2"/>
        <w:spacing w:after="120" w:before="280"/>
      </w:pPr>
      <w:r>
        <w:t xml:space="preserve">6.3 Filters available to an Audit User</w:t>
      </w:r>
    </w:p>
    <w:p>
      <w:pPr>
        <w:pStyle w:val="ListParagraph"/>
        <w:numPr>
          <w:ilvl w:val="0"/>
          <w:numId w:val="1"/>
        </w:numPr>
        <w:spacing w:after="100"/>
      </w:pPr>
      <w:r>
        <w:t xml:space="preserve">Programme</w:t>
      </w:r>
    </w:p>
    <w:p>
      <w:pPr>
        <w:pStyle w:val="ListParagraph"/>
        <w:numPr>
          <w:ilvl w:val="0"/>
          <w:numId w:val="1"/>
        </w:numPr>
        <w:spacing w:after="100"/>
      </w:pPr>
      <w:r>
        <w:t xml:space="preserve">Country</w:t>
      </w:r>
    </w:p>
    <w:p>
      <w:pPr>
        <w:pStyle w:val="ListParagraph"/>
        <w:numPr>
          <w:ilvl w:val="0"/>
          <w:numId w:val="1"/>
        </w:numPr>
        <w:spacing w:after="100"/>
      </w:pPr>
      <w:r>
        <w:t xml:space="preserve">Language</w:t>
      </w:r>
    </w:p>
    <w:p>
      <w:pPr>
        <w:pStyle w:val="ListParagraph"/>
        <w:numPr>
          <w:ilvl w:val="0"/>
          <w:numId w:val="1"/>
        </w:numPr>
        <w:spacing w:after="100"/>
      </w:pPr>
      <w:r>
        <w:t xml:space="preserve">Audit result (where applicable)</w:t>
      </w:r>
    </w:p>
    <w:p>
      <w:pPr>
        <w:pStyle w:val="ListParagraph"/>
        <w:numPr>
          <w:ilvl w:val="0"/>
          <w:numId w:val="1"/>
        </w:numPr>
        <w:spacing w:after="100"/>
      </w:pPr>
      <w:r>
        <w:t xml:space="preserve">Search</w:t>
      </w:r>
    </w:p>
    <w:p>
      <w:pPr>
        <w:spacing w:after="160"/>
      </w:pPr>
      <w:r>
        <w:t xml:space="preserve">There are no assign or reassign buttons on the Audit User's Application Management screen. If an assignment looks incorrect, the Audit User should contact their Audit Admin.</w:t>
      </w:r>
    </w:p>
    <w:p>
      <w:pPr>
        <w:pStyle w:val="Heading1"/>
        <w:spacing w:after="160" w:before="360"/>
      </w:pPr>
      <w:r>
        <w:t xml:space="preserve">7. Audit Overview: completing an audit review</w:t>
      </w:r>
    </w:p>
    <w:p>
      <w:pPr>
        <w:spacing w:after="160"/>
      </w:pPr>
      <w:r>
        <w:t xml:space="preserve">An Audit User opens a specific entrepreneur application for review by selecting View on that application from the Application Management list. This opens the Audit Overview screen.</w:t>
      </w:r>
    </w:p>
    <w:p>
      <w:pPr>
        <w:pStyle w:val="Heading2"/>
        <w:spacing w:after="120" w:before="280"/>
      </w:pPr>
      <w:r>
        <w:t xml:space="preserve">7.1 Header details</w:t>
      </w:r>
    </w:p>
    <w:p>
      <w:pPr>
        <w:spacing w:after="160"/>
      </w:pPr>
      <w:r>
        <w:t xml:space="preserve">At the top of the Audit Overview screen, the Audit User should confirm that the programme, application ID, entrepreneur name, email, and country match the case they expect to review.</w:t>
      </w:r>
    </w:p>
    <w:p>
      <w:pPr>
        <w:pStyle w:val="Heading2"/>
        <w:spacing w:after="120" w:before="280"/>
      </w:pPr>
      <w:r>
        <w:t xml:space="preserve">7.2 Review Criteria tab</w:t>
      </w:r>
    </w:p>
    <w:p>
      <w:pPr>
        <w:spacing w:after="160"/>
      </w:pPr>
      <w:r>
        <w:t xml:space="preserve">The Review Criteria tab is where an Audit User does their main audit work. Audit criteria are grouped by category, and each category includes instructions that the Audit User should read before scoring. Each individual criterion requires both an action and a comment from the Audit User.</w:t>
      </w:r>
    </w:p>
    <w:p>
      <w:pPr>
        <w:pStyle w:val="Heading3"/>
        <w:spacing w:after="100" w:before="220"/>
      </w:pPr>
      <w:r>
        <w:t xml:space="preserve">Actions available for each criterion</w:t>
      </w:r>
    </w:p>
    <w:p>
      <w:pPr>
        <w:pStyle w:val="ListParagraph"/>
        <w:numPr>
          <w:ilvl w:val="0"/>
          <w:numId w:val="1"/>
        </w:numPr>
        <w:spacing w:after="100"/>
      </w:pPr>
      <w:r>
        <w:rPr>
          <w:b/>
          <w:bCs/>
        </w:rPr>
        <w:t xml:space="preserve">Pass — </w:t>
      </w:r>
      <w:r>
        <w:t xml:space="preserve">The criterion is satisfied.</w:t>
      </w:r>
    </w:p>
    <w:p>
      <w:pPr>
        <w:pStyle w:val="ListParagraph"/>
        <w:numPr>
          <w:ilvl w:val="0"/>
          <w:numId w:val="1"/>
        </w:numPr>
        <w:spacing w:after="100"/>
      </w:pPr>
      <w:r>
        <w:rPr>
          <w:b/>
          <w:bCs/>
        </w:rPr>
        <w:t xml:space="preserve">Fail — </w:t>
      </w:r>
      <w:r>
        <w:t xml:space="preserve">The criterion is not satisfied.</w:t>
      </w:r>
    </w:p>
    <w:p>
      <w:pPr>
        <w:pStyle w:val="ListParagraph"/>
        <w:numPr>
          <w:ilvl w:val="0"/>
          <w:numId w:val="1"/>
        </w:numPr>
        <w:spacing w:after="100"/>
      </w:pPr>
      <w:r>
        <w:rPr>
          <w:b/>
          <w:bCs/>
        </w:rPr>
        <w:t xml:space="preserve">Query — </w:t>
      </w:r>
      <w:r>
        <w:t xml:space="preserve">The Audit User needs clarification before they can pass or fail the criterion.</w:t>
      </w:r>
    </w:p>
    <w:p>
      <w:pPr>
        <w:spacing w:after="160"/>
      </w:pPr>
      <w:r>
        <w:rPr>
          <w:b/>
          <w:bCs/>
        </w:rPr>
        <w:t xml:space="preserve">Every action requires a mandatory comment. </w:t>
      </w:r>
      <w:r>
        <w:t xml:space="preserve">Empty comments will block submission of the audit review.</w:t>
      </w:r>
    </w:p>
    <w:p>
      <w:pPr>
        <w:pStyle w:val="Heading2"/>
        <w:spacing w:after="120" w:before="280"/>
      </w:pPr>
      <w:r>
        <w:t xml:space="preserve">7.3 Submitting an audit review</w:t>
      </w:r>
    </w:p>
    <w:p>
      <w:pPr>
        <w:spacing w:after="160"/>
      </w:pPr>
      <w:r>
        <w:t xml:space="preserve">An Audit User can submit their review when the application status is In Progress or Query Responded. Before submitting, the Audit User must complete all criteria in all categories. Which submit button to use depends on the criteria decisions:</w:t>
      </w:r>
    </w:p>
    <w:p>
      <w:pPr>
        <w:pStyle w:val="ListParagraph"/>
        <w:numPr>
          <w:ilvl w:val="0"/>
          <w:numId w:val="1"/>
        </w:numPr>
        <w:spacing w:after="100"/>
      </w:pPr>
      <w:r>
        <w:rPr>
          <w:b/>
          <w:bCs/>
        </w:rPr>
        <w:t xml:space="preserve">At least one criterion is marked Query — </w:t>
      </w:r>
      <w:r>
        <w:t xml:space="preserve">Use the “Raise Query” button. This sends the Audit User's questions to the Audit Admin.</w:t>
      </w:r>
    </w:p>
    <w:p>
      <w:pPr>
        <w:pStyle w:val="ListParagraph"/>
        <w:numPr>
          <w:ilvl w:val="0"/>
          <w:numId w:val="1"/>
        </w:numPr>
        <w:spacing w:after="100"/>
      </w:pPr>
      <w:r>
        <w:rPr>
          <w:b/>
          <w:bCs/>
        </w:rPr>
        <w:t xml:space="preserve">All criteria are Pass or Fail (no Query) — </w:t>
      </w:r>
      <w:r>
        <w:t xml:space="preserve">Use the “Submit Audit Review” button.</w:t>
      </w:r>
    </w:p>
    <w:p>
      <w:pPr>
        <w:pStyle w:val="ListParagraph"/>
        <w:numPr>
          <w:ilvl w:val="0"/>
          <w:numId w:val="1"/>
        </w:numPr>
        <w:spacing w:after="100"/>
      </w:pPr>
      <w:r>
        <w:rPr>
          <w:b/>
          <w:bCs/>
        </w:rPr>
        <w:t xml:space="preserve">The Audit Admin has already responded to the Audit User's queries — </w:t>
      </w:r>
      <w:r>
        <w:t xml:space="preserve">Use the “Submit Response” button.</w:t>
      </w:r>
    </w:p>
    <w:p>
      <w:pPr>
        <w:spacing w:after="160"/>
      </w:pPr>
      <w:r>
        <w:t xml:space="preserve">After the Audit User submits, the application moves to the Auditor Reviewed status, and the Audit Admin will endorse the application, disqualify it, or move the case back to the Audit User.</w:t>
      </w:r>
    </w:p>
    <w:p>
      <w:pPr>
        <w:pStyle w:val="Heading2"/>
        <w:spacing w:after="120" w:before="280"/>
      </w:pPr>
      <w:r>
        <w:t xml:space="preserve">7.4 What an Audit User cannot do on the Audit Overview screen</w:t>
      </w:r>
    </w:p>
    <w:p>
      <w:pPr>
        <w:pStyle w:val="ListParagraph"/>
        <w:numPr>
          <w:ilvl w:val="0"/>
          <w:numId w:val="1"/>
        </w:numPr>
        <w:spacing w:after="100"/>
      </w:pPr>
      <w:r>
        <w:rPr>
          <w:b/>
          <w:bCs/>
        </w:rPr>
        <w:t xml:space="preserve">Endorse</w:t>
      </w:r>
      <w:r>
        <w:t xml:space="preserve"> or </w:t>
      </w:r>
      <w:r>
        <w:rPr>
          <w:b/>
          <w:bCs/>
        </w:rPr>
        <w:t xml:space="preserve">Disqualify</w:t>
      </w:r>
      <w:r>
        <w:t xml:space="preserve"> an application — Audit Admin only.</w:t>
      </w:r>
    </w:p>
    <w:p>
      <w:pPr>
        <w:pStyle w:val="ListParagraph"/>
        <w:numPr>
          <w:ilvl w:val="0"/>
          <w:numId w:val="1"/>
        </w:numPr>
        <w:spacing w:after="100"/>
      </w:pPr>
      <w:r>
        <w:rPr>
          <w:b/>
          <w:bCs/>
        </w:rPr>
        <w:t xml:space="preserve">Move Back to Review</w:t>
      </w:r>
      <w:r>
        <w:t xml:space="preserve"> — Audit Admin only.</w:t>
      </w:r>
    </w:p>
    <w:p>
      <w:pPr>
        <w:pStyle w:val="ListParagraph"/>
        <w:numPr>
          <w:ilvl w:val="0"/>
          <w:numId w:val="1"/>
        </w:numPr>
        <w:spacing w:after="100"/>
      </w:pPr>
      <w:r>
        <w:t xml:space="preserve">Assign the application to themselves or to other Audit Users.</w:t>
      </w:r>
    </w:p>
    <w:p>
      <w:pPr>
        <w:pStyle w:val="Heading2"/>
        <w:spacing w:after="120" w:before="280"/>
      </w:pPr>
      <w:r>
        <w:t xml:space="preserve">7.5 Audit Log tab</w:t>
      </w:r>
    </w:p>
    <w:p>
      <w:pPr>
        <w:spacing w:after="160"/>
      </w:pPr>
      <w:r>
        <w:t xml:space="preserve">The Audit Log tab on the Audit Overview screen is read-only and includes:</w:t>
      </w:r>
    </w:p>
    <w:p>
      <w:pPr>
        <w:pStyle w:val="ListParagraph"/>
        <w:numPr>
          <w:ilvl w:val="0"/>
          <w:numId w:val="1"/>
        </w:numPr>
        <w:spacing w:after="100"/>
      </w:pPr>
      <w:r>
        <w:t xml:space="preserve">Audit activity</w:t>
      </w:r>
    </w:p>
    <w:p>
      <w:pPr>
        <w:pStyle w:val="ListParagraph"/>
        <w:numPr>
          <w:ilvl w:val="0"/>
          <w:numId w:val="1"/>
        </w:numPr>
        <w:spacing w:after="100"/>
      </w:pPr>
      <w:r>
        <w:t xml:space="preserve">Application submission timeline</w:t>
      </w:r>
    </w:p>
    <w:p>
      <w:pPr>
        <w:pStyle w:val="ListParagraph"/>
        <w:numPr>
          <w:ilvl w:val="0"/>
          <w:numId w:val="1"/>
        </w:numPr>
        <w:spacing w:after="100"/>
      </w:pPr>
      <w:r>
        <w:t xml:space="preserve">Prior intern, external, and enumerator reviews</w:t>
      </w:r>
    </w:p>
    <w:p>
      <w:pPr>
        <w:pStyle w:val="ListParagraph"/>
        <w:numPr>
          <w:ilvl w:val="0"/>
          <w:numId w:val="1"/>
        </w:numPr>
        <w:spacing w:after="100"/>
      </w:pPr>
      <w:r>
        <w:t xml:space="preserve">Pitching and LMS activity</w:t>
      </w:r>
    </w:p>
    <w:p>
      <w:pPr>
        <w:spacing w:after="160"/>
      </w:pPr>
      <w:r>
        <w:t xml:space="preserve">An Audit User should use the Audit Log tab to verify facts before marking a criterion as Pass or Fail.</w:t>
      </w:r>
    </w:p>
    <w:p>
      <w:pPr>
        <w:pStyle w:val="Heading1"/>
        <w:spacing w:after="160" w:before="360"/>
      </w:pPr>
      <w:r>
        <w:t xml:space="preserve">8. Query workflow</w:t>
      </w:r>
    </w:p>
    <w:p>
      <w:pPr>
        <w:pStyle w:val="Heading2"/>
        <w:spacing w:after="120" w:before="280"/>
      </w:pPr>
      <w:r>
        <w:t xml:space="preserve">8.1 When an Audit User is unsure</w:t>
      </w:r>
    </w:p>
    <w:p>
      <w:pPr>
        <w:spacing w:after="160"/>
      </w:pPr>
      <w:r>
        <w:t xml:space="preserve">If an Audit User cannot pass or fail a criterion without more information, they should:</w:t>
      </w:r>
    </w:p>
    <w:p>
      <w:pPr>
        <w:pStyle w:val="ListParagraph"/>
        <w:numPr>
          <w:ilvl w:val="0"/>
          <w:numId w:val="1"/>
        </w:numPr>
        <w:spacing w:after="100"/>
      </w:pPr>
      <w:r>
        <w:t xml:space="preserve">Mark the criterion as </w:t>
      </w:r>
      <w:r>
        <w:rPr>
          <w:b/>
          <w:bCs/>
        </w:rPr>
        <w:t xml:space="preserve">Query</w:t>
      </w:r>
      <w:r>
        <w:t xml:space="preserve">.</w:t>
      </w:r>
    </w:p>
    <w:p>
      <w:pPr>
        <w:pStyle w:val="ListParagraph"/>
        <w:numPr>
          <w:ilvl w:val="0"/>
          <w:numId w:val="1"/>
        </w:numPr>
        <w:spacing w:after="100"/>
      </w:pPr>
      <w:r>
        <w:t xml:space="preserve">Write a clear comment explaining exactly what information is needed.</w:t>
      </w:r>
    </w:p>
    <w:p>
      <w:pPr>
        <w:pStyle w:val="ListParagraph"/>
        <w:numPr>
          <w:ilvl w:val="0"/>
          <w:numId w:val="1"/>
        </w:numPr>
        <w:spacing w:after="100"/>
      </w:pPr>
      <w:r>
        <w:t xml:space="preserve">Submit the review using the </w:t>
      </w:r>
      <w:r>
        <w:rPr>
          <w:b/>
          <w:bCs/>
        </w:rPr>
        <w:t xml:space="preserve">Raise Query</w:t>
      </w:r>
      <w:r>
        <w:t xml:space="preserve"> button.</w:t>
      </w:r>
    </w:p>
    <w:p>
      <w:pPr>
        <w:pStyle w:val="Heading2"/>
        <w:spacing w:after="120" w:before="280"/>
      </w:pPr>
      <w:r>
        <w:t xml:space="preserve">8.2 After an Audit User raises a query</w:t>
      </w:r>
    </w:p>
    <w:p>
      <w:pPr>
        <w:pStyle w:val="ListParagraph"/>
        <w:numPr>
          <w:ilvl w:val="0"/>
          <w:numId w:val="1"/>
        </w:numPr>
        <w:spacing w:after="100"/>
      </w:pPr>
      <w:r>
        <w:t xml:space="preserve">The application status becomes </w:t>
      </w:r>
      <w:r>
        <w:rPr>
          <w:b/>
          <w:bCs/>
        </w:rPr>
        <w:t xml:space="preserve">Queried</w:t>
      </w:r>
      <w:r>
        <w:t xml:space="preserve">.</w:t>
      </w:r>
    </w:p>
    <w:p>
      <w:pPr>
        <w:pStyle w:val="ListParagraph"/>
        <w:numPr>
          <w:ilvl w:val="0"/>
          <w:numId w:val="1"/>
        </w:numPr>
        <w:spacing w:after="100"/>
      </w:pPr>
      <w:r>
        <w:t xml:space="preserve">The TEF Admin may reply with clarifications.</w:t>
      </w:r>
    </w:p>
    <w:p>
      <w:pPr>
        <w:pStyle w:val="ListParagraph"/>
        <w:numPr>
          <w:ilvl w:val="0"/>
          <w:numId w:val="1"/>
        </w:numPr>
        <w:spacing w:after="100"/>
      </w:pPr>
      <w:r>
        <w:t xml:space="preserve">When the admin responds, the status becomes </w:t>
      </w:r>
      <w:r>
        <w:rPr>
          <w:b/>
          <w:bCs/>
        </w:rPr>
        <w:t xml:space="preserve">Query Responded</w:t>
      </w:r>
      <w:r>
        <w:t xml:space="preserve">.</w:t>
      </w:r>
    </w:p>
    <w:p>
      <w:pPr>
        <w:pStyle w:val="ListParagraph"/>
        <w:numPr>
          <w:ilvl w:val="0"/>
          <w:numId w:val="1"/>
        </w:numPr>
        <w:spacing w:after="100"/>
      </w:pPr>
      <w:r>
        <w:t xml:space="preserve">The Audit User should return to the application, read the admin's replies, update the relevant criteria as needed, and select </w:t>
      </w:r>
      <w:r>
        <w:rPr>
          <w:b/>
          <w:bCs/>
        </w:rPr>
        <w:t xml:space="preserve">Submit Response</w:t>
      </w:r>
      <w:r>
        <w:t xml:space="preserve">.</w:t>
      </w:r>
    </w:p>
    <w:p>
      <w:pPr>
        <w:pStyle w:val="Heading2"/>
        <w:spacing w:after="120" w:before="280"/>
      </w:pPr>
      <w:r>
        <w:t xml:space="preserve">8.3 Tips for writing good queries</w:t>
      </w:r>
    </w:p>
    <w:p>
      <w:pPr>
        <w:pStyle w:val="ListParagraph"/>
        <w:numPr>
          <w:ilvl w:val="0"/>
          <w:numId w:val="1"/>
        </w:numPr>
        <w:spacing w:after="100"/>
      </w:pPr>
      <w:r>
        <w:t xml:space="preserve">Be </w:t>
      </w:r>
      <w:r>
        <w:rPr>
          <w:b/>
          <w:bCs/>
        </w:rPr>
        <w:t xml:space="preserve">specific</w:t>
      </w:r>
      <w:r>
        <w:t xml:space="preserve"> — vague queries delay the process.</w:t>
      </w:r>
    </w:p>
    <w:p>
      <w:pPr>
        <w:pStyle w:val="ListParagraph"/>
        <w:numPr>
          <w:ilvl w:val="0"/>
          <w:numId w:val="1"/>
        </w:numPr>
        <w:spacing w:after="100"/>
      </w:pPr>
      <w:r>
        <w:t xml:space="preserve">Query only the criteria that truly need clarification.</w:t>
      </w:r>
    </w:p>
    <w:p>
      <w:pPr>
        <w:pStyle w:val="ListParagraph"/>
        <w:numPr>
          <w:ilvl w:val="0"/>
          <w:numId w:val="1"/>
        </w:numPr>
        <w:spacing w:after="100"/>
      </w:pPr>
      <w:r>
        <w:t xml:space="preserve">After the admin responds, do not leave a criterion marked Query if the response already resolves the issue.</w:t>
      </w:r>
    </w:p>
    <w:p>
      <w:pPr>
        <w:pStyle w:val="Heading1"/>
        <w:spacing w:after="160" w:before="360"/>
      </w:pPr>
      <w:r>
        <w:t xml:space="preserve">9. Tasks an Audit User cannot perform</w:t>
      </w:r>
    </w:p>
    <w:p>
      <w:pPr>
        <w:spacing w:after="160"/>
      </w:pPr>
      <w:r>
        <w:t xml:space="preserve">The following tasks are outside the Audit User role and are handled by other profiles:</w:t>
      </w:r>
    </w:p>
    <w:p>
      <w:pPr>
        <w:pStyle w:val="ListParagraph"/>
        <w:numPr>
          <w:ilvl w:val="0"/>
          <w:numId w:val="1"/>
        </w:numPr>
        <w:spacing w:after="100"/>
      </w:pPr>
      <w:r>
        <w:rPr>
          <w:b/>
          <w:bCs/>
        </w:rPr>
        <w:t xml:space="preserve">Assign or reassign applications — </w:t>
      </w:r>
      <w:r>
        <w:t xml:space="preserve">Handled by Audit Admin.</w:t>
      </w:r>
    </w:p>
    <w:p>
      <w:pPr>
        <w:pStyle w:val="ListParagraph"/>
        <w:numPr>
          <w:ilvl w:val="0"/>
          <w:numId w:val="1"/>
        </w:numPr>
        <w:spacing w:after="100"/>
      </w:pPr>
      <w:r>
        <w:rPr>
          <w:b/>
          <w:bCs/>
        </w:rPr>
        <w:t xml:space="preserve">Endorse or disqualify an application — </w:t>
      </w:r>
      <w:r>
        <w:t xml:space="preserve">Handled by Audit Admin.</w:t>
      </w:r>
    </w:p>
    <w:p>
      <w:pPr>
        <w:pStyle w:val="ListParagraph"/>
        <w:numPr>
          <w:ilvl w:val="0"/>
          <w:numId w:val="1"/>
        </w:numPr>
        <w:spacing w:after="100"/>
      </w:pPr>
      <w:r>
        <w:rPr>
          <w:b/>
          <w:bCs/>
        </w:rPr>
        <w:t xml:space="preserve">Add new audit user accounts — </w:t>
      </w:r>
      <w:r>
        <w:t xml:space="preserve">Handled by Audit Admin.</w:t>
      </w:r>
    </w:p>
    <w:p>
      <w:pPr>
        <w:pStyle w:val="ListParagraph"/>
        <w:numPr>
          <w:ilvl w:val="0"/>
          <w:numId w:val="1"/>
        </w:numPr>
        <w:spacing w:after="100"/>
      </w:pPr>
      <w:r>
        <w:rPr>
          <w:b/>
          <w:bCs/>
        </w:rPr>
        <w:t xml:space="preserve">View entrepreneur reference lists (shortlisted / funded) — </w:t>
      </w:r>
      <w:r>
        <w:t xml:space="preserve">Handled by Audit Admin.</w:t>
      </w:r>
    </w:p>
    <w:p>
      <w:pPr>
        <w:pStyle w:val="ListParagraph"/>
        <w:numPr>
          <w:ilvl w:val="0"/>
          <w:numId w:val="1"/>
        </w:numPr>
        <w:spacing w:after="100"/>
      </w:pPr>
      <w:r>
        <w:rPr>
          <w:b/>
          <w:bCs/>
        </w:rPr>
        <w:t xml:space="preserve">Change TEF application approval — </w:t>
      </w:r>
      <w:r>
        <w:t xml:space="preserve">Handled by TEF Admin.</w:t>
      </w:r>
    </w:p>
    <w:p>
      <w:pPr>
        <w:pStyle w:val="Heading1"/>
        <w:spacing w:after="160" w:before="360"/>
      </w:pPr>
      <w:r>
        <w:t xml:space="preserve">10. Recommended daily workflow for an Audit User</w:t>
      </w:r>
    </w:p>
    <w:p>
      <w:pPr>
        <w:pStyle w:val="ListParagraph"/>
        <w:numPr>
          <w:ilvl w:val="0"/>
          <w:numId w:val="2"/>
        </w:numPr>
        <w:spacing w:after="100"/>
      </w:pPr>
      <w:r>
        <w:t xml:space="preserve">Start each day from the </w:t>
      </w:r>
      <w:r>
        <w:rPr>
          <w:b/>
          <w:bCs/>
        </w:rPr>
        <w:t xml:space="preserve">In Progress Audit</w:t>
      </w:r>
      <w:r>
        <w:t xml:space="preserve"> card on the Dashboard.</w:t>
      </w:r>
    </w:p>
    <w:p>
      <w:pPr>
        <w:pStyle w:val="ListParagraph"/>
        <w:numPr>
          <w:ilvl w:val="0"/>
          <w:numId w:val="2"/>
        </w:numPr>
        <w:spacing w:after="100"/>
      </w:pPr>
      <w:r>
        <w:t xml:space="preserve">Open the </w:t>
      </w:r>
      <w:r>
        <w:rPr>
          <w:b/>
          <w:bCs/>
        </w:rPr>
        <w:t xml:space="preserve">Audit Log</w:t>
      </w:r>
      <w:r>
        <w:t xml:space="preserve"> tab first on complex cases, to see the full history before scoring.</w:t>
      </w:r>
    </w:p>
    <w:p>
      <w:pPr>
        <w:pStyle w:val="ListParagraph"/>
        <w:numPr>
          <w:ilvl w:val="0"/>
          <w:numId w:val="2"/>
        </w:numPr>
        <w:spacing w:after="100"/>
      </w:pPr>
      <w:r>
        <w:rPr>
          <w:b/>
          <w:bCs/>
        </w:rPr>
        <w:t xml:space="preserve">Work category by category</w:t>
      </w:r>
      <w:r>
        <w:t xml:space="preserve"> — do not skip the instructions at the top of each section.</w:t>
      </w:r>
    </w:p>
    <w:p>
      <w:pPr>
        <w:pStyle w:val="ListParagraph"/>
        <w:numPr>
          <w:ilvl w:val="0"/>
          <w:numId w:val="2"/>
        </w:numPr>
        <w:spacing w:after="100"/>
      </w:pPr>
      <w:r>
        <w:rPr>
          <w:b/>
          <w:bCs/>
        </w:rPr>
        <w:t xml:space="preserve">Write complete comments</w:t>
      </w:r>
      <w:r>
        <w:t xml:space="preserve"> — Audit Admins rely on them when making endorse/disqualify decisions.</w:t>
      </w:r>
    </w:p>
    <w:p>
      <w:pPr>
        <w:pStyle w:val="ListParagraph"/>
        <w:numPr>
          <w:ilvl w:val="0"/>
          <w:numId w:val="2"/>
        </w:numPr>
        <w:spacing w:after="100"/>
      </w:pPr>
      <w:r>
        <w:rPr>
          <w:b/>
          <w:bCs/>
        </w:rPr>
        <w:t xml:space="preserve">Raise a query early</w:t>
      </w:r>
      <w:r>
        <w:t xml:space="preserve"> if blocked — do not guess Pass or Fail.</w:t>
      </w:r>
    </w:p>
    <w:p>
      <w:pPr>
        <w:pStyle w:val="ListParagraph"/>
        <w:numPr>
          <w:ilvl w:val="0"/>
          <w:numId w:val="2"/>
        </w:numPr>
        <w:spacing w:after="100"/>
      </w:pPr>
      <w:r>
        <w:t xml:space="preserve">Check </w:t>
      </w:r>
      <w:r>
        <w:rPr>
          <w:b/>
          <w:bCs/>
        </w:rPr>
        <w:t xml:space="preserve">Admin-Responded Queries</w:t>
      </w:r>
      <w:r>
        <w:t xml:space="preserve"> daily after raising queries.</w:t>
      </w:r>
    </w:p>
    <w:p>
      <w:pPr>
        <w:pStyle w:val="ListParagraph"/>
        <w:numPr>
          <w:ilvl w:val="0"/>
          <w:numId w:val="2"/>
        </w:numPr>
        <w:spacing w:after="100"/>
      </w:pPr>
      <w:r>
        <w:rPr>
          <w:b/>
          <w:bCs/>
        </w:rPr>
        <w:t xml:space="preserve">Submit promptly</w:t>
      </w:r>
      <w:r>
        <w:t xml:space="preserve"> once all criteria are decided.</w:t>
      </w:r>
    </w:p>
    <w:p>
      <w:pPr>
        <w:pStyle w:val="Heading1"/>
        <w:spacing w:after="160" w:before="360"/>
      </w:pPr>
      <w:r>
        <w:t xml:space="preserve">11. Best practice tips for Audit Users</w:t>
      </w:r>
    </w:p>
    <w:p>
      <w:pPr>
        <w:pStyle w:val="ListParagraph"/>
        <w:numPr>
          <w:ilvl w:val="0"/>
          <w:numId w:val="1"/>
        </w:numPr>
        <w:spacing w:after="100"/>
      </w:pPr>
      <w:r>
        <w:t xml:space="preserve">If an application should not be on an Audit User's list, contact </w:t>
      </w:r>
      <w:r>
        <w:rPr>
          <w:b/>
          <w:bCs/>
        </w:rPr>
        <w:t xml:space="preserve">Audit Admin</w:t>
      </w:r>
      <w:r>
        <w:t xml:space="preserve"> — do not audit the wrong entrepreneur.</w:t>
      </w:r>
    </w:p>
    <w:p>
      <w:pPr>
        <w:pStyle w:val="ListParagraph"/>
        <w:numPr>
          <w:ilvl w:val="0"/>
          <w:numId w:val="1"/>
        </w:numPr>
        <w:spacing w:after="100"/>
      </w:pPr>
      <w:r>
        <w:t xml:space="preserve">Use </w:t>
      </w:r>
      <w:r>
        <w:rPr>
          <w:b/>
          <w:bCs/>
        </w:rPr>
        <w:t xml:space="preserve">Query</w:t>
      </w:r>
      <w:r>
        <w:t xml:space="preserve"> for missing documents or contradictions in the application, not for general policy questions — raise policy questions with the Audit Admin offline.</w:t>
      </w:r>
    </w:p>
    <w:p>
      <w:pPr>
        <w:pStyle w:val="ListParagraph"/>
        <w:numPr>
          <w:ilvl w:val="0"/>
          <w:numId w:val="1"/>
        </w:numPr>
        <w:spacing w:after="100"/>
      </w:pPr>
      <w:r>
        <w:t xml:space="preserve">After selecting </w:t>
      </w:r>
      <w:r>
        <w:rPr>
          <w:b/>
          <w:bCs/>
        </w:rPr>
        <w:t xml:space="preserve">Submit Audit Review</w:t>
      </w:r>
      <w:r>
        <w:t xml:space="preserve">, an Audit User cannot change their scores. The Audit Admin must move the case back if a correction is needed.</w:t>
      </w:r>
    </w:p>
    <w:p>
      <w:pPr>
        <w:pStyle w:val="ListParagraph"/>
        <w:numPr>
          <w:ilvl w:val="0"/>
          <w:numId w:val="1"/>
        </w:numPr>
        <w:spacing w:after="100"/>
      </w:pPr>
      <w:r>
        <w:t xml:space="preserve">Cross-check the </w:t>
      </w:r>
      <w:r>
        <w:rPr>
          <w:b/>
          <w:bCs/>
        </w:rPr>
        <w:t xml:space="preserve">M&amp;E verification</w:t>
      </w:r>
      <w:r>
        <w:t xml:space="preserve"> and </w:t>
      </w:r>
      <w:r>
        <w:rPr>
          <w:b/>
          <w:bCs/>
        </w:rPr>
        <w:t xml:space="preserve">external review</w:t>
      </w:r>
      <w:r>
        <w:t xml:space="preserve"> sections in the Audit Log when a criterion relates to field or EY findings.</w:t>
      </w:r>
    </w:p>
    <w:p>
      <w:pPr>
        <w:pStyle w:val="Heading1"/>
        <w:spacing w:after="160" w:before="360"/>
      </w:pPr>
      <w:r>
        <w:t xml:space="preserve">12. Glossary</w:t>
      </w:r>
    </w:p>
    <w:p>
      <w:pPr>
        <w:pStyle w:val="ListParagraph"/>
        <w:numPr>
          <w:ilvl w:val="0"/>
          <w:numId w:val="1"/>
        </w:numPr>
        <w:spacing w:after="100"/>
      </w:pPr>
      <w:r>
        <w:rPr>
          <w:b/>
          <w:bCs/>
        </w:rPr>
        <w:t xml:space="preserve">Audit User — </w:t>
      </w:r>
      <w:r>
        <w:t xml:space="preserve">The login profile covered by this manual. A field auditor who reviews entrepreneur applications assigned to them by an Audit Admin.</w:t>
      </w:r>
    </w:p>
    <w:p>
      <w:pPr>
        <w:pStyle w:val="ListParagraph"/>
        <w:numPr>
          <w:ilvl w:val="0"/>
          <w:numId w:val="1"/>
        </w:numPr>
        <w:spacing w:after="100"/>
      </w:pPr>
      <w:r>
        <w:rPr>
          <w:b/>
          <w:bCs/>
        </w:rPr>
        <w:t xml:space="preserve">Audit Admin — </w:t>
      </w:r>
      <w:r>
        <w:t xml:space="preserve">The profile that assigns applications to Audit Users and makes final endorse/disqualify decisions after an Audit User submits a review.</w:t>
      </w:r>
    </w:p>
    <w:p>
      <w:pPr>
        <w:pStyle w:val="ListParagraph"/>
        <w:numPr>
          <w:ilvl w:val="0"/>
          <w:numId w:val="1"/>
        </w:numPr>
        <w:spacing w:after="100"/>
      </w:pPr>
      <w:r>
        <w:rPr>
          <w:b/>
          <w:bCs/>
        </w:rPr>
        <w:t xml:space="preserve">TEF Admin — </w:t>
      </w:r>
      <w:r>
        <w:t xml:space="preserve">The profile responsible for TEF application content and approval questions that fall outside audit assignment issues.</w:t>
      </w:r>
    </w:p>
    <w:p>
      <w:pPr>
        <w:pStyle w:val="ListParagraph"/>
        <w:numPr>
          <w:ilvl w:val="0"/>
          <w:numId w:val="1"/>
        </w:numPr>
        <w:spacing w:after="100"/>
      </w:pPr>
      <w:r>
        <w:rPr>
          <w:b/>
          <w:bCs/>
        </w:rPr>
        <w:t xml:space="preserve">Criterion — </w:t>
      </w:r>
      <w:r>
        <w:t xml:space="preserve">One auditable requirement on the audit review form.</w:t>
      </w:r>
    </w:p>
    <w:p>
      <w:pPr>
        <w:pStyle w:val="ListParagraph"/>
        <w:numPr>
          <w:ilvl w:val="0"/>
          <w:numId w:val="1"/>
        </w:numPr>
        <w:spacing w:after="100"/>
      </w:pPr>
      <w:r>
        <w:rPr>
          <w:b/>
          <w:bCs/>
        </w:rPr>
        <w:t xml:space="preserve">Pass / Fail / Query — </w:t>
      </w:r>
      <w:r>
        <w:t xml:space="preserve">The three possible actions an Audit User can select for each criterion.</w:t>
      </w:r>
    </w:p>
    <w:p>
      <w:pPr>
        <w:pStyle w:val="ListParagraph"/>
        <w:numPr>
          <w:ilvl w:val="0"/>
          <w:numId w:val="1"/>
        </w:numPr>
        <w:spacing w:after="100"/>
      </w:pPr>
      <w:r>
        <w:rPr>
          <w:b/>
          <w:bCs/>
        </w:rPr>
        <w:t xml:space="preserve">Raise Query — </w:t>
      </w:r>
      <w:r>
        <w:t xml:space="preserve">The submit action an Audit User uses when at least one criterion is marked Query, sending questions to the Audit Admin.</w:t>
      </w:r>
    </w:p>
    <w:p>
      <w:pPr>
        <w:pStyle w:val="ListParagraph"/>
        <w:numPr>
          <w:ilvl w:val="0"/>
          <w:numId w:val="1"/>
        </w:numPr>
        <w:spacing w:after="100"/>
      </w:pPr>
      <w:r>
        <w:rPr>
          <w:b/>
          <w:bCs/>
        </w:rPr>
        <w:t xml:space="preserve">Auditor Reviewed — </w:t>
      </w:r>
      <w:r>
        <w:t xml:space="preserve">The application status meaning the Audit User's submission is complete and the application is waiting for the Audit Admin's decision.</w:t>
      </w:r>
    </w:p>
    <w:p>
      <w:pPr>
        <w:pStyle w:val="ListParagraph"/>
        <w:numPr>
          <w:ilvl w:val="0"/>
          <w:numId w:val="1"/>
        </w:numPr>
        <w:spacing w:after="100"/>
      </w:pPr>
      <w:r>
        <w:rPr>
          <w:b/>
          <w:bCs/>
        </w:rPr>
        <w:t xml:space="preserve">Query Responded — </w:t>
      </w:r>
      <w:r>
        <w:t xml:space="preserve">The application status meaning the Audit Admin has answered the Audit User's query and the Audit User can continue the review.</w:t>
      </w:r>
    </w:p>
    <w:p>
      <w:pPr>
        <w:pStyle w:val="ListParagraph"/>
        <w:numPr>
          <w:ilvl w:val="0"/>
          <w:numId w:val="1"/>
        </w:numPr>
        <w:spacing w:after="100"/>
      </w:pPr>
      <w:r>
        <w:rPr>
          <w:b/>
          <w:bCs/>
        </w:rPr>
        <w:t xml:space="preserve">Endorse / Disqualify — </w:t>
      </w:r>
      <w:r>
        <w:t xml:space="preserve">The two final outcomes an Audit Admin can apply to an application. These are not available to an Audit User.</w:t>
      </w:r>
    </w:p>
    <w:p>
      <w:pPr>
        <w:pStyle w:val="ListParagraph"/>
        <w:numPr>
          <w:ilvl w:val="0"/>
          <w:numId w:val="1"/>
        </w:numPr>
        <w:spacing w:after="100"/>
      </w:pPr>
      <w:r>
        <w:rPr>
          <w:b/>
          <w:bCs/>
        </w:rPr>
        <w:t xml:space="preserve">Manage Assigned Application — </w:t>
      </w:r>
      <w:r>
        <w:t xml:space="preserve">The page heading shown on the Audit User's Application Management screen.</w:t>
      </w:r>
    </w:p>
    <w:p>
      <w:pPr>
        <w:pStyle w:val="ListParagraph"/>
        <w:numPr>
          <w:ilvl w:val="0"/>
          <w:numId w:val="1"/>
        </w:numPr>
        <w:spacing w:after="100"/>
      </w:pPr>
      <w:r>
        <w:rPr>
          <w:b/>
          <w:bCs/>
        </w:rPr>
        <w:t xml:space="preserve">Audit Overview — </w:t>
      </w:r>
      <w:r>
        <w:t xml:space="preserve">The screen an Audit User opens (via View) to review a single entrepreneur application, containing the Review Criteria tab and the Audit Log tab.</w:t>
      </w:r>
    </w:p>
    <w:p>
      <w:pPr>
        <w:pStyle w:val="Heading1"/>
        <w:spacing w:after="160" w:before="360"/>
      </w:pPr>
      <w:r>
        <w:t xml:space="preserve">13. Getting help</w:t>
      </w:r>
    </w:p>
    <w:p>
      <w:pPr>
        <w:spacing w:after="160"/>
      </w:pPr>
      <w:r>
        <w:t xml:space="preserve">An Audit User should contact their Audit Admin if they:</w:t>
      </w:r>
    </w:p>
    <w:p>
      <w:pPr>
        <w:pStyle w:val="ListParagraph"/>
        <w:numPr>
          <w:ilvl w:val="0"/>
          <w:numId w:val="1"/>
        </w:numPr>
        <w:spacing w:after="100"/>
      </w:pPr>
      <w:r>
        <w:t xml:space="preserve">Have no assignments but expect to have work</w:t>
      </w:r>
    </w:p>
    <w:p>
      <w:pPr>
        <w:pStyle w:val="ListParagraph"/>
        <w:numPr>
          <w:ilvl w:val="0"/>
          <w:numId w:val="1"/>
        </w:numPr>
        <w:spacing w:after="100"/>
      </w:pPr>
      <w:r>
        <w:t xml:space="preserve">Need reassignment due to a conflict of interest</w:t>
      </w:r>
    </w:p>
    <w:p>
      <w:pPr>
        <w:pStyle w:val="ListParagraph"/>
        <w:numPr>
          <w:ilvl w:val="0"/>
          <w:numId w:val="1"/>
        </w:numPr>
        <w:spacing w:after="100"/>
      </w:pPr>
      <w:r>
        <w:t xml:space="preserve">Submitted a review in error and need the case moved back</w:t>
      </w:r>
    </w:p>
    <w:p>
      <w:pPr>
        <w:pStyle w:val="ListParagraph"/>
        <w:numPr>
          <w:ilvl w:val="0"/>
          <w:numId w:val="1"/>
        </w:numPr>
        <w:spacing w:after="100"/>
      </w:pPr>
      <w:r>
        <w:t xml:space="preserve">Cannot access the portal or have forgotten their password</w:t>
      </w:r>
    </w:p>
    <w:p>
      <w:pPr>
        <w:spacing w:after="160"/>
      </w:pPr>
      <w:r>
        <w:t xml:space="preserve">An Audit User should contact TEF Admin only for application content questions that are not audit assignment issues. The Audit Admin remains the Audit User's primary point of contact for all other issues.</w:t>
      </w:r>
    </w:p>
    <w:p>
      <w:pPr>
        <w:pStyle w:val="Heading1"/>
        <w:spacing w:after="160" w:before="360"/>
      </w:pPr>
      <w:r>
        <w:t xml:space="preserve">14. Frequently asked questions</w:t>
      </w:r>
    </w:p>
    <w:p>
      <w:pPr>
        <w:spacing w:after="60" w:before="220"/>
      </w:pPr>
      <w:r>
        <w:rPr>
          <w:b/>
          <w:bCs/>
          <w:color w:val="2E5E4E"/>
        </w:rPr>
        <w:t xml:space="preserve">Q: Can an Audit User endorse or disqualify an entrepreneur application?</w:t>
      </w:r>
    </w:p>
    <w:p>
      <w:pPr>
        <w:spacing w:after="60"/>
      </w:pPr>
      <w:r>
        <w:t xml:space="preserve">A: No. Only the Audit Admin can endorse or disqualify an application, and only after the Audit User has submitted their audit review.</w:t>
      </w:r>
    </w:p>
    <w:p>
      <w:pPr>
        <w:spacing w:after="60" w:before="220"/>
      </w:pPr>
      <w:r>
        <w:rPr>
          <w:b/>
          <w:bCs/>
          <w:color w:val="2E5E4E"/>
        </w:rPr>
        <w:t xml:space="preserve">Q: What should an Audit User do if they are unsure how to score a criterion?</w:t>
      </w:r>
    </w:p>
    <w:p>
      <w:pPr>
        <w:spacing w:after="60"/>
      </w:pPr>
      <w:r>
        <w:t xml:space="preserve">A: Mark the criterion as Query, write a clear comment explaining exactly what information is needed, and submit using the Raise Query button, rather than guessing Pass or Fail.</w:t>
      </w:r>
    </w:p>
    <w:p>
      <w:pPr>
        <w:spacing w:after="60" w:before="220"/>
      </w:pPr>
      <w:r>
        <w:rPr>
          <w:b/>
          <w:bCs/>
          <w:color w:val="2E5E4E"/>
        </w:rPr>
        <w:t xml:space="preserve">Q: Is a comment required for every criterion action?</w:t>
      </w:r>
    </w:p>
    <w:p>
      <w:pPr>
        <w:spacing w:after="60"/>
      </w:pPr>
      <w:r>
        <w:t xml:space="preserve">A: Yes. Every Pass, Fail, or Query action requires a mandatory comment. An empty comment will block submission of the audit review.</w:t>
      </w:r>
    </w:p>
    <w:p>
      <w:pPr>
        <w:spacing w:after="60" w:before="220"/>
      </w:pPr>
      <w:r>
        <w:rPr>
          <w:b/>
          <w:bCs/>
          <w:color w:val="2E5E4E"/>
        </w:rPr>
        <w:t xml:space="preserve">Q: Can an Audit User change scores after submitting an audit review?</w:t>
      </w:r>
    </w:p>
    <w:p>
      <w:pPr>
        <w:spacing w:after="60"/>
      </w:pPr>
      <w:r>
        <w:t xml:space="preserve">A: No. Once an Audit User selects Submit Audit Review, they cannot change their scores. The Audit Admin must move the case back to the Audit User if a correction is needed.</w:t>
      </w:r>
    </w:p>
    <w:p>
      <w:pPr>
        <w:spacing w:after="60" w:before="220"/>
      </w:pPr>
      <w:r>
        <w:rPr>
          <w:b/>
          <w:bCs/>
          <w:color w:val="2E5E4E"/>
        </w:rPr>
        <w:t xml:space="preserve">Q: Can an Audit User assign or reassign entrepreneur applications?</w:t>
      </w:r>
    </w:p>
    <w:p>
      <w:pPr>
        <w:spacing w:after="60"/>
      </w:pPr>
      <w:r>
        <w:t xml:space="preserve">A: No. There are no assign or reassign buttons on the Audit User's screens. Assignment and reassignment are handled by the Audit Admin.</w:t>
      </w:r>
    </w:p>
    <w:p>
      <w:pPr>
        <w:spacing w:after="60" w:before="220"/>
      </w:pPr>
      <w:r>
        <w:rPr>
          <w:b/>
          <w:bCs/>
          <w:color w:val="2E5E4E"/>
        </w:rPr>
        <w:t xml:space="preserve">Q: What happens after an Audit User submits an audit review?</w:t>
      </w:r>
    </w:p>
    <w:p>
      <w:pPr>
        <w:spacing w:after="60"/>
      </w:pPr>
      <w:r>
        <w:t xml:space="preserve">A: The application status changes to Auditor Reviewed, and the Audit Admin then endorses the application, disqualifies it, or moves the case back to the Audit User.</w:t>
      </w:r>
    </w:p>
    <w:p>
      <w:pPr>
        <w:spacing w:after="60" w:before="220"/>
      </w:pPr>
      <w:r>
        <w:rPr>
          <w:b/>
          <w:bCs/>
          <w:color w:val="2E5E4E"/>
        </w:rPr>
        <w:t xml:space="preserve">Q: What does the Queried status mean for an application?</w:t>
      </w:r>
    </w:p>
    <w:p>
      <w:pPr>
        <w:spacing w:after="60"/>
      </w:pPr>
      <w:r>
        <w:t xml:space="preserve">A: It means the Audit User has raised a query and the application is waiting for an Audit Admin response. The application is read-only until the Audit Admin responds, at which point the status changes to Query Responded.</w:t>
      </w:r>
    </w:p>
    <w:p>
      <w:pPr>
        <w:spacing w:after="60" w:before="220"/>
      </w:pPr>
      <w:r>
        <w:rPr>
          <w:b/>
          <w:bCs/>
          <w:color w:val="2E5E4E"/>
        </w:rPr>
        <w:t xml:space="preserve">Q: Which button should an Audit User use to submit their review?</w:t>
      </w:r>
    </w:p>
    <w:p>
      <w:pPr>
        <w:spacing w:after="60"/>
      </w:pPr>
      <w:r>
        <w:t xml:space="preserve">A: Use Raise Query if at least one criterion is marked Query. Use Submit Audit Review if all criteria are Pass or Fail with no Query. Use Submit Response after the Audit Admin has responded to a previously raised query.</w:t>
      </w:r>
    </w:p>
    <w:p>
      <w:pPr>
        <w:spacing w:after="60" w:before="220"/>
      </w:pPr>
      <w:r>
        <w:rPr>
          <w:b/>
          <w:bCs/>
          <w:color w:val="2E5E4E"/>
        </w:rPr>
        <w:t xml:space="preserve">Q: What should an Audit User do if an application on their list should not be assigned to them?</w:t>
      </w:r>
    </w:p>
    <w:p>
      <w:pPr>
        <w:spacing w:after="60"/>
      </w:pPr>
      <w:r>
        <w:t xml:space="preserve">A: Contact the Audit Admin rather than auditing the wrong entrepreneur. This situation can also apply when there is a conflict of interest that requires reassignment.</w:t>
      </w:r>
    </w:p>
    <w:p>
      <w:pPr>
        <w:spacing w:after="60" w:before="220"/>
      </w:pPr>
      <w:r>
        <w:rPr>
          <w:b/>
          <w:bCs/>
          <w:color w:val="2E5E4E"/>
        </w:rPr>
        <w:t xml:space="preserve">Q: Where can an Audit User see prior reviews and application history before scoring?</w:t>
      </w:r>
    </w:p>
    <w:p>
      <w:pPr>
        <w:spacing w:after="60"/>
      </w:pPr>
      <w:r>
        <w:t xml:space="preserve">A: The Audit Log tab on the Audit Overview screen, which is read-only and includes audit activity, the application submission timeline, prior intern, external, and enumerator reviews, and pitching and LMS activity.</w:t>
      </w:r>
    </w:p>
    <w:p>
      <w:pPr>
        <w:spacing w:after="60" w:before="220"/>
      </w:pPr>
      <w:r>
        <w:rPr>
          <w:b/>
          <w:bCs/>
          <w:color w:val="2E5E4E"/>
        </w:rPr>
        <w:t xml:space="preserve">Q: Why might an Audit User not see the Audit module at all after signing in?</w:t>
      </w:r>
    </w:p>
    <w:p>
      <w:pPr>
        <w:spacing w:after="60"/>
      </w:pPr>
      <w:r>
        <w:t xml:space="preserve">A: The Audit module may not be enabled for their organisation. The Audit User should contact their Audit Admin or platform administrator to have it enabled.</w:t>
      </w:r>
    </w:p>
    <w:p>
      <w:pPr>
        <w:spacing w:after="60" w:before="220"/>
      </w:pPr>
      <w:r>
        <w:rPr>
          <w:b/>
          <w:bCs/>
          <w:color w:val="2E5E4E"/>
        </w:rPr>
        <w:t xml:space="preserve">Q: Who should an Audit User contact for a forgotten password or portal access issue?</w:t>
      </w:r>
    </w:p>
    <w:p>
      <w:pPr>
        <w:spacing w:after="60"/>
      </w:pPr>
      <w:r>
        <w:t xml:space="preserve">A: The Audit Admin, who is the Audit User's primary contact for portal access, assignment, and reassignment issues.</w:t>
      </w:r>
    </w:p>
    <w:p>
      <w:pPr>
        <w:spacing w:after="200"/>
      </w:pPr>
    </w:p>
    <w:tbl>
      <w:tblPr>
        <w:tblW w:type="dxa" w:w="9350"/>
        <w:tblBorders>
          <w:top w:val="single" w:color="2E5E4E" w:sz="4"/>
          <w:left w:val="single" w:color="2E5E4E" w:sz="4"/>
          <w:bottom w:val="single" w:color="2E5E4E" w:sz="4"/>
          <w:right w:val="single" w:color="2E5E4E" w:sz="4"/>
          <w:insideH w:val="none" w:color="FFFFFF" w:sz="0"/>
          <w:insideV w:val="none" w:color="FFFFFF" w:sz="0"/>
        </w:tblBorders>
      </w:tblPr>
      <w:tblGrid>
        <w:gridCol w:w="9350"/>
      </w:tblGrid>
      <w:tr>
        <w:tc>
          <w:tcPr>
            <w:tcW w:type="dxa" w:w="9350"/>
            <w:shd w:fill="F0F5F3" w:val="clear"/>
            <w:tcMar>
              <w:top w:type="dxa" w:w="160"/>
              <w:left w:type="dxa" w:w="200"/>
              <w:bottom w:type="dxa" w:w="160"/>
              <w:right w:type="dxa" w:w="200"/>
            </w:tcMar>
          </w:tcPr>
          <w:p>
            <w:pPr>
              <w:spacing w:after="100"/>
            </w:pPr>
            <w:r>
              <w:rPr>
                <w:b/>
                <w:bCs/>
                <w:color w:val="2E5E4E"/>
              </w:rPr>
              <w:t xml:space="preserve">Role summary</w:t>
            </w:r>
          </w:p>
          <w:p>
            <w:pPr>
              <w:spacing w:after="60"/>
            </w:pPr>
            <w:r>
              <w:t xml:space="preserve">An Audit User's role is to provide thorough, evidence-based reviews of each criterion for the entrepreneur applications assigned to them.</w:t>
            </w:r>
          </w:p>
          <w:p>
            <w:pPr>
              <w:spacing w:after="60"/>
            </w:pPr>
            <w:r>
              <w:t xml:space="preserve">Final programme outcomes (endorse or disqualify) are decided by the Audit Admin after the Audit User submits their review.</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E5E4E"/>
      <w:sz w:val="32"/>
      <w:szCs w:val="32"/>
    </w:rPr>
  </w:style>
  <w:style w:type="paragraph" w:styleId="Heading2">
    <w:name w:val="Heading 2"/>
    <w:basedOn w:val="Normal"/>
    <w:next w:val="Normal"/>
    <w:qFormat/>
    <w:pPr>
      <w:spacing w:after="120" w:before="260"/>
    </w:pPr>
    <w:rPr>
      <w:rFonts w:ascii="Calibri" w:cs="Calibri" w:eastAsia="Calibri" w:hAnsi="Calibri"/>
      <w:b/>
      <w:bCs/>
      <w:color w:val="1F3D33"/>
      <w:sz w:val="26"/>
      <w:szCs w:val="26"/>
    </w:rPr>
  </w:style>
  <w:style w:type="paragraph" w:styleId="Heading3">
    <w:name w:val="Heading 3"/>
    <w:basedOn w:val="Normal"/>
    <w:next w:val="Normal"/>
    <w:qFormat/>
    <w:pPr>
      <w:spacing w:after="100" w:before="200"/>
    </w:pPr>
    <w:rPr>
      <w:rFonts w:ascii="Calibri" w:cs="Calibri" w:eastAsia="Calibri" w:hAnsi="Calibri"/>
      <w:b/>
      <w:bCs/>
      <w:color w:val="1F3D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2026-07-10T11:41:00.133Z</dcterms:created>
  <dcterms:modified xsi:type="dcterms:W3CDTF">2026-07-10T11:41:00.152Z</dcterms:modified>
</cp:coreProperties>
</file>

<file path=docProps/custom.xml><?xml version="1.0" encoding="utf-8"?>
<Properties xmlns="http://schemas.openxmlformats.org/officeDocument/2006/custom-properties" xmlns:vt="http://schemas.openxmlformats.org/officeDocument/2006/docPropsVTypes"/>
</file>