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TEFConnect Admin Portal — Super Admin User Manual</w:t>
      </w:r>
    </w:p>
    <w:p>
      <w:pPr>
        <w:spacing w:after="160"/>
      </w:pPr>
      <w:r>
        <w:t xml:space="preserve">Knowledge base version: 1.1 (restructured for chatbot retrieval, source manual v1.0)</w:t>
      </w:r>
    </w:p>
    <w:p>
      <w:pPr>
        <w:spacing w:after="160"/>
      </w:pPr>
      <w:r>
        <w:t xml:space="preserve">Audience / role: Super Administrator</w:t>
      </w:r>
    </w:p>
    <w:p>
      <w:pPr>
        <w:spacing w:after="160"/>
      </w:pPr>
      <w:r>
        <w:t xml:space="preserve">Purpose: This document explains how a Super Admin uses the TEFConnect Admin Portal — signing in, navigating, and completing tasks in every module the Super Admin role can access. It is written so each section can be read and understood on its own, for use in an AI support chatbot knowledge base.</w:t>
      </w:r>
    </w:p>
    <w:p>
      <w:pPr>
        <w:spacing w:after="120"/>
      </w:pPr>
    </w:p>
    <w:p>
      <w:pPr>
        <w:pStyle w:val="Heading2"/>
        <w:spacing w:after="160" w:before="320"/>
      </w:pPr>
      <w:r>
        <w:t xml:space="preserve">1. About the Super Admin role</w:t>
      </w:r>
    </w:p>
    <w:p>
      <w:pPr>
        <w:spacing w:after="160"/>
      </w:pPr>
      <w:r>
        <w:t xml:space="preserve">A Super Admin has the highest level of access in the TEFConnect Admin Portal. A Super Admin oversees the full programme lifecycle: configuring programmes, managing portal content, managing staff accounts, reviewing entrepreneur applications, and administering pitching and related tools.</w:t>
      </w:r>
    </w:p>
    <w:p>
      <w:pPr>
        <w:spacing w:after="160"/>
      </w:pPr>
      <w:r>
        <w:t xml:space="preserve">A Super Admin can do everything a TEF Admin can do, plus three extra capabilities: platform configuration, user onboarding (approving other admin accounts), and content management (FAQs, sectors, notice board).</w:t>
      </w:r>
    </w:p>
    <w:p>
      <w:pPr>
        <w:spacing w:after="240"/>
      </w:pPr>
      <w:r>
        <w:rPr>
          <w:i/>
          <w:iCs/>
          <w:color w:val="666666"/>
          <w:sz w:val="18"/>
          <w:szCs w:val="18"/>
        </w:rPr>
        <w:t xml:space="preserve">Tags: super admin role, permissions, access level, what can super admin do</w:t>
      </w:r>
    </w:p>
    <w:p>
      <w:pPr>
        <w:pStyle w:val="Heading2"/>
        <w:spacing w:after="160" w:before="320"/>
      </w:pPr>
      <w:r>
        <w:t xml:space="preserve">2. Signing in and out of the Super Admin portal</w:t>
      </w:r>
    </w:p>
    <w:p>
      <w:pPr>
        <w:spacing w:after="160"/>
      </w:pPr>
      <w:r>
        <w:t xml:space="preserve">To sign in as a Super Admin:</w:t>
      </w:r>
    </w:p>
    <w:p>
      <w:pPr>
        <w:pStyle w:val="ListParagraph"/>
        <w:numPr>
          <w:ilvl w:val="0"/>
          <w:numId w:val="2"/>
        </w:numPr>
        <w:spacing w:after="100"/>
      </w:pPr>
      <w:r>
        <w:t xml:space="preserve">Open the TEFConnect Admin Portal in a web browser.</w:t>
      </w:r>
    </w:p>
    <w:p>
      <w:pPr>
        <w:pStyle w:val="ListParagraph"/>
        <w:numPr>
          <w:ilvl w:val="0"/>
          <w:numId w:val="2"/>
        </w:numPr>
        <w:spacing w:after="100"/>
      </w:pPr>
      <w:r>
        <w:t xml:space="preserve">On the login screen, open the Profile Type dropdown and select Super Admin.</w:t>
      </w:r>
    </w:p>
    <w:p>
      <w:pPr>
        <w:pStyle w:val="ListParagraph"/>
        <w:numPr>
          <w:ilvl w:val="0"/>
          <w:numId w:val="2"/>
        </w:numPr>
        <w:spacing w:after="100"/>
      </w:pPr>
      <w:r>
        <w:t xml:space="preserve">Enter your email address and password.</w:t>
      </w:r>
    </w:p>
    <w:p>
      <w:pPr>
        <w:pStyle w:val="ListParagraph"/>
        <w:numPr>
          <w:ilvl w:val="0"/>
          <w:numId w:val="2"/>
        </w:numPr>
        <w:spacing w:after="100"/>
      </w:pPr>
      <w:r>
        <w:t xml:space="preserve">Select Sign In.</w:t>
      </w:r>
    </w:p>
    <w:p>
      <w:pPr>
        <w:spacing w:after="160"/>
      </w:pPr>
      <w:r>
        <w:t xml:space="preserve">After a successful sign-in, you land on the Applications Dashboard, which is the Super Admin home screen.</w:t>
      </w:r>
    </w:p>
    <w:p>
      <w:pPr>
        <w:spacing w:after="160"/>
      </w:pPr>
      <w:r>
        <w:t xml:space="preserve">To sign out: open the profile menu in the top-right corner of the screen, choose Logout, and confirm when prompted.</w:t>
      </w:r>
    </w:p>
    <w:p>
      <w:pPr>
        <w:pBdr>
          <w:left w:val="single" w:color="C00000" w:sz="12"/>
        </w:pBdr>
        <w:spacing w:after="200" w:before="100"/>
        <w:ind w:left="200"/>
      </w:pPr>
      <w:r>
        <w:rPr>
          <w:i/>
          <w:iCs/>
        </w:rPr>
        <w:t xml:space="preserve">Note: If sign-in fails, confirm that Super Admin (not Admin, External Reviewer Admin, M&amp;E Admin, Audit Admin, or Mentor Admin) is selected in the Profile Type dropdown. Selecting the wrong profile type is the most common cause of login issues.</w:t>
      </w:r>
    </w:p>
    <w:p>
      <w:pPr>
        <w:spacing w:after="240"/>
      </w:pPr>
      <w:r>
        <w:rPr>
          <w:i/>
          <w:iCs/>
          <w:color w:val="666666"/>
          <w:sz w:val="18"/>
          <w:szCs w:val="18"/>
        </w:rPr>
        <w:t xml:space="preserve">Tags: login, sign in, log in, sign out, logout, profile type, credentials, password</w:t>
      </w:r>
    </w:p>
    <w:p>
      <w:pPr>
        <w:pStyle w:val="Heading2"/>
        <w:spacing w:after="160" w:before="320"/>
      </w:pPr>
      <w:r>
        <w:t xml:space="preserve">3. Super Admin navigation menu</w:t>
      </w:r>
    </w:p>
    <w:p>
      <w:pPr>
        <w:spacing w:after="160"/>
      </w:pPr>
      <w:r>
        <w:t xml:space="preserve">The menu on the left side of the screen is the main way to move around the portal. As a Super Admin, the following menu sections are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Menu section</w:t>
            </w:r>
          </w:p>
        </w:tc>
        <w:tc>
          <w:tcPr>
            <w:tcW w:type="dxa" w:w="4680"/>
            <w:shd w:fill="1F3864" w:val="clear"/>
          </w:tcPr>
          <w:p>
            <w:r>
              <w:rPr>
                <w:b/>
                <w:bCs/>
                <w:color w:val="FFFFFF"/>
              </w:rPr>
              <w:t xml:space="preserve">What it is used for</w:t>
            </w:r>
          </w:p>
        </w:tc>
      </w:tr>
      <w:tr>
        <w:tc>
          <w:tcPr>
            <w:tcW w:type="dxa" w:w="4680"/>
          </w:tcPr>
          <w:p>
            <w:r>
              <w:t xml:space="preserve">Dashboard</w:t>
            </w:r>
          </w:p>
        </w:tc>
        <w:tc>
          <w:tcPr>
            <w:tcW w:type="dxa" w:w="4680"/>
          </w:tcPr>
          <w:p>
            <w:r>
              <w:t xml:space="preserve">Applications overview, LMS access, pitching overview, and mentor overview</w:t>
            </w:r>
          </w:p>
        </w:tc>
      </w:tr>
      <w:tr>
        <w:tc>
          <w:tcPr>
            <w:tcW w:type="dxa" w:w="4680"/>
          </w:tcPr>
          <w:p>
            <w:r>
              <w:t xml:space="preserve">User Management</w:t>
            </w:r>
          </w:p>
        </w:tc>
        <w:tc>
          <w:tcPr>
            <w:tcW w:type="dxa" w:w="4680"/>
          </w:tcPr>
          <w:p>
            <w:r>
              <w:t xml:space="preserve">Manage admin users, interns, and entrepreneurs</w:t>
            </w:r>
          </w:p>
        </w:tc>
      </w:tr>
      <w:tr>
        <w:tc>
          <w:tcPr>
            <w:tcW w:type="dxa" w:w="4680"/>
          </w:tcPr>
          <w:p>
            <w:r>
              <w:t xml:space="preserve">Programme Management</w:t>
            </w:r>
          </w:p>
        </w:tc>
        <w:tc>
          <w:tcPr>
            <w:tcW w:type="dxa" w:w="4680"/>
          </w:tcPr>
          <w:p>
            <w:r>
              <w:t xml:space="preserve">Create and maintain programmes</w:t>
            </w:r>
          </w:p>
        </w:tc>
      </w:tr>
      <w:tr>
        <w:tc>
          <w:tcPr>
            <w:tcW w:type="dxa" w:w="4680"/>
          </w:tcPr>
          <w:p>
            <w:r>
              <w:t xml:space="preserve">Partner Management</w:t>
            </w:r>
          </w:p>
        </w:tc>
        <w:tc>
          <w:tcPr>
            <w:tcW w:type="dxa" w:w="4680"/>
          </w:tcPr>
          <w:p>
            <w:r>
              <w:t xml:space="preserve">Add partners and map entrepreneurs to partners</w:t>
            </w:r>
          </w:p>
        </w:tc>
      </w:tr>
      <w:tr>
        <w:tc>
          <w:tcPr>
            <w:tcW w:type="dxa" w:w="4680"/>
          </w:tcPr>
          <w:p>
            <w:r>
              <w:t xml:space="preserve">Pitching Management</w:t>
            </w:r>
          </w:p>
        </w:tc>
        <w:tc>
          <w:tcPr>
            <w:tcW w:type="dxa" w:w="4680"/>
          </w:tcPr>
          <w:p>
            <w:r>
              <w:t xml:space="preserve">Templates, agreements, and data exports for the pitching process</w:t>
            </w:r>
          </w:p>
        </w:tc>
      </w:tr>
      <w:tr>
        <w:tc>
          <w:tcPr>
            <w:tcW w:type="dxa" w:w="4680"/>
          </w:tcPr>
          <w:p>
            <w:r>
              <w:t xml:space="preserve">Application Management</w:t>
            </w:r>
          </w:p>
        </w:tc>
        <w:tc>
          <w:tcPr>
            <w:tcW w:type="dxa" w:w="4680"/>
          </w:tcPr>
          <w:p>
            <w:r>
              <w:t xml:space="preserve">Application lists, pitching phases, LMS records, and audit (if enabled)</w:t>
            </w:r>
          </w:p>
        </w:tc>
      </w:tr>
      <w:tr>
        <w:tc>
          <w:tcPr>
            <w:tcW w:type="dxa" w:w="4680"/>
          </w:tcPr>
          <w:p>
            <w:r>
              <w:t xml:space="preserve">FAQ's Management</w:t>
            </w:r>
          </w:p>
        </w:tc>
        <w:tc>
          <w:tcPr>
            <w:tcW w:type="dxa" w:w="4680"/>
          </w:tcPr>
          <w:p>
            <w:r>
              <w:t xml:space="preserve">Help content shown to entrepreneurs</w:t>
            </w:r>
          </w:p>
        </w:tc>
      </w:tr>
      <w:tr>
        <w:tc>
          <w:tcPr>
            <w:tcW w:type="dxa" w:w="4680"/>
          </w:tcPr>
          <w:p>
            <w:r>
              <w:t xml:space="preserve">Sector Management</w:t>
            </w:r>
          </w:p>
        </w:tc>
        <w:tc>
          <w:tcPr>
            <w:tcW w:type="dxa" w:w="4680"/>
          </w:tcPr>
          <w:p>
            <w:r>
              <w:t xml:space="preserve">Business sectors used across the platform</w:t>
            </w:r>
          </w:p>
        </w:tc>
      </w:tr>
      <w:tr>
        <w:tc>
          <w:tcPr>
            <w:tcW w:type="dxa" w:w="4680"/>
          </w:tcPr>
          <w:p>
            <w:r>
              <w:t xml:space="preserve">Notice Board Management</w:t>
            </w:r>
          </w:p>
        </w:tc>
        <w:tc>
          <w:tcPr>
            <w:tcW w:type="dxa" w:w="4680"/>
          </w:tcPr>
          <w:p>
            <w:r>
              <w:t xml:space="preserve">Announcements shown to entrepreneur users</w:t>
            </w:r>
          </w:p>
        </w:tc>
      </w:tr>
    </w:tbl>
    <w:p>
      <w:pPr>
        <w:pBdr>
          <w:left w:val="single" w:color="C00000" w:sz="12"/>
        </w:pBdr>
        <w:spacing w:after="200" w:before="100"/>
        <w:ind w:left="200"/>
      </w:pPr>
      <w:r>
        <w:rPr>
          <w:i/>
          <w:iCs/>
        </w:rPr>
        <w:t xml:space="preserve">Note: If your organisation has not enabled the Audit module, audit-related menu items will not appear for you. If you believe audit should be available, contact your platform administrator.</w:t>
      </w:r>
    </w:p>
    <w:p>
      <w:pPr>
        <w:spacing w:after="240"/>
      </w:pPr>
      <w:r>
        <w:rPr>
          <w:i/>
          <w:iCs/>
          <w:color w:val="666666"/>
          <w:sz w:val="18"/>
          <w:szCs w:val="18"/>
        </w:rPr>
        <w:t xml:space="preserve">Tags: menu, sidebar, navigation, what sections does super admin see, missing menu item</w:t>
      </w:r>
    </w:p>
    <w:p>
      <w:pPr>
        <w:pStyle w:val="Heading2"/>
        <w:spacing w:after="160" w:before="320"/>
      </w:pPr>
      <w:r>
        <w:t xml:space="preserve">4. Applications Dashboard (Super Admin home screen)</w:t>
      </w:r>
    </w:p>
    <w:p>
      <w:pPr>
        <w:spacing w:after="160"/>
      </w:pPr>
      <w:r>
        <w:t xml:space="preserve">The Applications Dashboard is the screen a Super Admin lands on after logging in. It shows a welcome message ('Welcome to TEFConnect') and a programme filter that lets you view statistics for all programmes or for one specific programme.</w:t>
      </w:r>
    </w:p>
    <w:p>
      <w:pPr>
        <w:pStyle w:val="Heading3"/>
        <w:spacing w:after="120" w:before="240"/>
      </w:pPr>
      <w:r>
        <w:t xml:space="preserve">4.1 Summary cards</w:t>
      </w:r>
    </w:p>
    <w:p>
      <w:pPr>
        <w:spacing w:after="160"/>
      </w:pPr>
      <w:r>
        <w:t xml:space="preserve">Three main cards appear on the Applications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Card</w:t>
            </w:r>
          </w:p>
        </w:tc>
        <w:tc>
          <w:tcPr>
            <w:tcW w:type="dxa" w:w="4680"/>
            <w:shd w:fill="1F3864" w:val="clear"/>
          </w:tcPr>
          <w:p>
            <w:r>
              <w:rPr>
                <w:b/>
                <w:bCs/>
                <w:color w:val="FFFFFF"/>
              </w:rPr>
              <w:t xml:space="preserve">What it shows</w:t>
            </w:r>
          </w:p>
        </w:tc>
      </w:tr>
      <w:tr>
        <w:tc>
          <w:tcPr>
            <w:tcW w:type="dxa" w:w="4680"/>
          </w:tcPr>
          <w:p>
            <w:r>
              <w:t xml:space="preserve">Total Applications</w:t>
            </w:r>
          </w:p>
        </w:tc>
        <w:tc>
          <w:tcPr>
            <w:tcW w:type="dxa" w:w="4680"/>
          </w:tcPr>
          <w:p>
            <w:r>
              <w:t xml:space="preserve">All applications received</w:t>
            </w:r>
          </w:p>
        </w:tc>
      </w:tr>
      <w:tr>
        <w:tc>
          <w:tcPr>
            <w:tcW w:type="dxa" w:w="4680"/>
          </w:tcPr>
          <w:p>
            <w:r>
              <w:t xml:space="preserve">Applications in Progress</w:t>
            </w:r>
          </w:p>
        </w:tc>
        <w:tc>
          <w:tcPr>
            <w:tcW w:type="dxa" w:w="4680"/>
          </w:tcPr>
          <w:p>
            <w:r>
              <w:t xml:space="preserve">Applications that have not yet been fully submitted</w:t>
            </w:r>
          </w:p>
        </w:tc>
      </w:tr>
      <w:tr>
        <w:tc>
          <w:tcPr>
            <w:tcW w:type="dxa" w:w="4680"/>
          </w:tcPr>
          <w:p>
            <w:r>
              <w:t xml:space="preserve">Applications Submitted</w:t>
            </w:r>
          </w:p>
        </w:tc>
        <w:tc>
          <w:tcPr>
            <w:tcW w:type="dxa" w:w="4680"/>
          </w:tcPr>
          <w:p>
            <w:r>
              <w:t xml:space="preserve">Completed submissions</w:t>
            </w:r>
          </w:p>
        </w:tc>
      </w:tr>
    </w:tbl>
    <w:p>
      <w:pPr>
        <w:spacing w:after="160"/>
      </w:pPr>
      <w:r>
        <w:t xml:space="preserve">To explore details behind any card, click it. A popup opens with breakdowns such as applications by country, by language, by sector, and by gender. Filters and pagination inside the popup let you drill further into the data.</w:t>
      </w:r>
    </w:p>
    <w:p>
      <w:pPr>
        <w:pStyle w:val="Heading3"/>
        <w:spacing w:after="120" w:before="240"/>
      </w:pPr>
      <w:r>
        <w:t xml:space="preserve">4.2 Applications in Progress popup — extra features</w:t>
      </w:r>
    </w:p>
    <w:p>
      <w:pPr>
        <w:pStyle w:val="ListParagraph"/>
        <w:numPr>
          <w:ilvl w:val="0"/>
          <w:numId w:val="1"/>
        </w:numPr>
        <w:spacing w:after="100"/>
      </w:pPr>
      <w:r>
        <w:t xml:space="preserve">A Send Reminder button lets a Super Admin remind entrepreneurs who have not finished their application.</w:t>
      </w:r>
    </w:p>
    <w:p>
      <w:pPr>
        <w:pStyle w:val="ListParagraph"/>
        <w:numPr>
          <w:ilvl w:val="0"/>
          <w:numId w:val="1"/>
        </w:numPr>
        <w:spacing w:after="100"/>
      </w:pPr>
      <w:r>
        <w:t xml:space="preserve">An Application Stage Breakdown shows where applicants currently are in the process (for example: Business Information, Business Industry, Declaration, Business Acumen).</w:t>
      </w:r>
    </w:p>
    <w:p>
      <w:pPr>
        <w:pStyle w:val="Heading3"/>
        <w:spacing w:after="120" w:before="240"/>
      </w:pPr>
      <w:r>
        <w:t xml:space="preserve">4.3 Applications Submitted popup — extra feature</w:t>
      </w:r>
    </w:p>
    <w:p>
      <w:pPr>
        <w:spacing w:after="160"/>
      </w:pPr>
      <w:r>
        <w:t xml:space="preserve">This popup also includes a Business Acumen Breakdown, showing counts of applicants who Passed or Failed the business acumen test.</w:t>
      </w:r>
    </w:p>
    <w:p>
      <w:pPr>
        <w:spacing w:after="240"/>
      </w:pPr>
      <w:r>
        <w:rPr>
          <w:i/>
          <w:iCs/>
          <w:color w:val="666666"/>
          <w:sz w:val="18"/>
          <w:szCs w:val="18"/>
        </w:rPr>
        <w:t xml:space="preserve">Tags: dashboard, home screen, total applications, applications in progress, applications submitted, send reminder, application stage breakdown, business acumen breakdown</w:t>
      </w:r>
    </w:p>
    <w:p>
      <w:pPr>
        <w:pStyle w:val="Heading2"/>
        <w:spacing w:after="160" w:before="320"/>
      </w:pPr>
      <w:r>
        <w:t xml:space="preserve">5. Dashboard shortcuts</w:t>
      </w:r>
    </w:p>
    <w:p>
      <w:pPr>
        <w:spacing w:after="160"/>
      </w:pPr>
      <w:r>
        <w:t xml:space="preserve">Under the Dashboard menu, a Super Admin also has three shortcut screens:</w:t>
      </w:r>
    </w:p>
    <w:p>
      <w:pPr>
        <w:pStyle w:val="Heading3"/>
        <w:spacing w:after="120" w:before="240"/>
      </w:pPr>
      <w:r>
        <w:t xml:space="preserve">Applications Dashboard</w:t>
      </w:r>
    </w:p>
    <w:p>
      <w:pPr>
        <w:spacing w:after="160"/>
      </w:pPr>
      <w:r>
        <w:t xml:space="preserve">Returns you to the main statistics screen described in section 4.</w:t>
      </w:r>
    </w:p>
    <w:p>
      <w:pPr>
        <w:pStyle w:val="Heading3"/>
        <w:spacing w:after="120" w:before="240"/>
      </w:pPr>
      <w:r>
        <w:t xml:space="preserve">LMS Dashboard</w:t>
      </w:r>
    </w:p>
    <w:p>
      <w:pPr>
        <w:spacing w:after="160"/>
      </w:pPr>
      <w:r>
        <w:t xml:space="preserve">Opens the Learning Management System (LMS) in a new browser tab. A brief loading message may appear while the link is prepared. The LMS Dashboard shows figures such as Training Agreement Accepted, Training Completed, Training in Progress, Training Not Started, and Average Days to Complete.</w:t>
      </w:r>
    </w:p>
    <w:p>
      <w:pPr>
        <w:pStyle w:val="Heading3"/>
        <w:spacing w:after="120" w:before="240"/>
      </w:pPr>
      <w:r>
        <w:t xml:space="preserve">Pitching Dashboard</w:t>
      </w:r>
    </w:p>
    <w:p>
      <w:pPr>
        <w:spacing w:after="160"/>
      </w:pPr>
      <w:r>
        <w:t xml:space="preserve">Shows pitching-related totals: Total Entrepreneurs, In Progress Pitches, Completed Pitches, and Disqualified Pitches.</w:t>
      </w:r>
    </w:p>
    <w:p>
      <w:pPr>
        <w:spacing w:after="240"/>
      </w:pPr>
      <w:r>
        <w:rPr>
          <w:i/>
          <w:iCs/>
          <w:color w:val="666666"/>
          <w:sz w:val="18"/>
          <w:szCs w:val="18"/>
        </w:rPr>
        <w:t xml:space="preserve">Tags: LMS dashboard, pitching dashboard, mentor dashboard, training completed, training in progress, disqualified pitches</w:t>
      </w:r>
    </w:p>
    <w:p>
      <w:pPr>
        <w:pStyle w:val="Heading2"/>
        <w:spacing w:after="160" w:before="320"/>
      </w:pPr>
      <w:r>
        <w:t xml:space="preserve">6. User Management</w:t>
      </w:r>
    </w:p>
    <w:p>
      <w:pPr>
        <w:pStyle w:val="Heading3"/>
        <w:spacing w:after="120" w:before="240"/>
      </w:pPr>
      <w:r>
        <w:t xml:space="preserve">6.1 Manage Admin Users</w:t>
      </w:r>
    </w:p>
    <w:p>
      <w:pPr>
        <w:spacing w:after="160"/>
      </w:pPr>
      <w:r>
        <w:rPr>
          <w:b/>
          <w:bCs/>
        </w:rPr>
        <w:t xml:space="preserve">Purpose: </w:t>
      </w:r>
      <w:r>
        <w:t xml:space="preserve">Approve, reject, and activate other administrator accounts. This is a Super Admin task used to onboard new staff to the portal.</w:t>
      </w:r>
    </w:p>
    <w:p>
      <w:pPr>
        <w:spacing w:after="160"/>
      </w:pPr>
      <w:r>
        <w:t xml:space="preserve">Steps to manage admin users:</w:t>
      </w:r>
    </w:p>
    <w:p>
      <w:pPr>
        <w:pStyle w:val="ListParagraph"/>
        <w:numPr>
          <w:ilvl w:val="0"/>
          <w:numId w:val="2"/>
        </w:numPr>
        <w:spacing w:after="100"/>
      </w:pPr>
      <w:r>
        <w:t xml:space="preserve">Open User Management → Admin.</w:t>
      </w:r>
    </w:p>
    <w:p>
      <w:pPr>
        <w:pStyle w:val="ListParagraph"/>
        <w:numPr>
          <w:ilvl w:val="0"/>
          <w:numId w:val="2"/>
        </w:numPr>
        <w:spacing w:after="100"/>
      </w:pPr>
      <w:r>
        <w:t xml:space="preserve">Use the search box to find a user by name or email.</w:t>
      </w:r>
    </w:p>
    <w:p>
      <w:pPr>
        <w:pStyle w:val="ListParagraph"/>
        <w:numPr>
          <w:ilvl w:val="0"/>
          <w:numId w:val="2"/>
        </w:numPr>
        <w:spacing w:after="100"/>
      </w:pPr>
      <w:r>
        <w:t xml:space="preserve">Filter by profile type (Admin, External Reviewer Admin, M&amp;E Admin, Audit Admin, Mentor Admin) and by status (Pending, Approved, Rejected).</w:t>
      </w:r>
    </w:p>
    <w:p>
      <w:pPr>
        <w:pStyle w:val="ListParagraph"/>
        <w:numPr>
          <w:ilvl w:val="0"/>
          <w:numId w:val="2"/>
        </w:numPr>
        <w:spacing w:after="100"/>
      </w:pPr>
      <w:r>
        <w:t xml:space="preserve">Select Reset to clear the filters.</w:t>
      </w:r>
    </w:p>
    <w:p>
      <w:pPr>
        <w:spacing w:after="160"/>
      </w:pPr>
      <w:r>
        <w:t xml:space="preserve">Actions available on pending users:</w:t>
      </w:r>
    </w:p>
    <w:p>
      <w:pPr>
        <w:pStyle w:val="ListParagraph"/>
        <w:numPr>
          <w:ilvl w:val="0"/>
          <w:numId w:val="1"/>
        </w:numPr>
        <w:spacing w:after="100"/>
      </w:pPr>
      <w:r>
        <w:t xml:space="preserve">Approve — allows the user to access the portal.</w:t>
      </w:r>
    </w:p>
    <w:p>
      <w:pPr>
        <w:pStyle w:val="ListParagraph"/>
        <w:numPr>
          <w:ilvl w:val="0"/>
          <w:numId w:val="1"/>
        </w:numPr>
        <w:spacing w:after="100"/>
      </w:pPr>
      <w:r>
        <w:t xml:space="preserve">Reject — denies the user access.</w:t>
      </w:r>
    </w:p>
    <w:p>
      <w:pPr>
        <w:spacing w:after="160"/>
      </w:pPr>
      <w:r>
        <w:t xml:space="preserve">Actions available on approved users (Super Admin only):</w:t>
      </w:r>
    </w:p>
    <w:p>
      <w:pPr>
        <w:pStyle w:val="ListParagraph"/>
        <w:numPr>
          <w:ilvl w:val="0"/>
          <w:numId w:val="1"/>
        </w:numPr>
        <w:spacing w:after="100"/>
      </w:pPr>
      <w:r>
        <w:t xml:space="preserve">Activate Admin / Deactivate Admin — turns an approved account on or off without deleting it. Use deactivation instead of rejection for staff who are temporarily away.</w:t>
      </w:r>
    </w:p>
    <w:p>
      <w:pPr>
        <w:spacing w:after="240"/>
      </w:pPr>
      <w:r>
        <w:rPr>
          <w:i/>
          <w:iCs/>
          <w:color w:val="666666"/>
          <w:sz w:val="18"/>
          <w:szCs w:val="18"/>
        </w:rPr>
        <w:t xml:space="preserve">Tags: manage admin users, approve admin, reject admin, activate admin, deactivate admin, pending user, onboarding staff</w:t>
      </w:r>
    </w:p>
    <w:p>
      <w:pPr>
        <w:pStyle w:val="Heading3"/>
        <w:spacing w:after="120" w:before="240"/>
      </w:pPr>
      <w:r>
        <w:t xml:space="preserve">6.2 Manage Interns</w:t>
      </w:r>
    </w:p>
    <w:p>
      <w:pPr>
        <w:spacing w:after="160"/>
      </w:pPr>
      <w:r>
        <w:rPr>
          <w:b/>
          <w:bCs/>
        </w:rPr>
        <w:t xml:space="preserve">Purpose: </w:t>
      </w:r>
      <w:r>
        <w:t xml:space="preserve">Add and manage TEF interns, who review entrepreneur applications.</w:t>
      </w:r>
    </w:p>
    <w:p>
      <w:pPr>
        <w:spacing w:after="160"/>
      </w:pPr>
      <w:r>
        <w:t xml:space="preserve">Steps to manage interns:</w:t>
      </w:r>
    </w:p>
    <w:p>
      <w:pPr>
        <w:pStyle w:val="ListParagraph"/>
        <w:numPr>
          <w:ilvl w:val="0"/>
          <w:numId w:val="2"/>
        </w:numPr>
        <w:spacing w:after="100"/>
      </w:pPr>
      <w:r>
        <w:t xml:space="preserve">Open User Management → Intern.</w:t>
      </w:r>
    </w:p>
    <w:p>
      <w:pPr>
        <w:pStyle w:val="ListParagraph"/>
        <w:numPr>
          <w:ilvl w:val="0"/>
          <w:numId w:val="2"/>
        </w:numPr>
        <w:spacing w:after="100"/>
      </w:pPr>
      <w:r>
        <w:t xml:space="preserve">Select Add New Intern to create a new intern account.</w:t>
      </w:r>
    </w:p>
    <w:p>
      <w:pPr>
        <w:pStyle w:val="ListParagraph"/>
        <w:numPr>
          <w:ilvl w:val="0"/>
          <w:numId w:val="2"/>
        </w:numPr>
        <w:spacing w:after="100"/>
      </w:pPr>
      <w:r>
        <w:t xml:space="preserve">Fill in the required details (first name, last name, email ID, country, password, confirm password) and select Create User to save.</w:t>
      </w:r>
    </w:p>
    <w:p>
      <w:pPr>
        <w:pStyle w:val="ListParagraph"/>
        <w:numPr>
          <w:ilvl w:val="0"/>
          <w:numId w:val="2"/>
        </w:numPr>
        <w:spacing w:after="100"/>
      </w:pPr>
      <w:r>
        <w:t xml:space="preserve">Use search and the status filter (All Status, Active, Inactive) to find existing interns.</w:t>
      </w:r>
    </w:p>
    <w:p>
      <w:pPr>
        <w:pStyle w:val="ListParagraph"/>
        <w:numPr>
          <w:ilvl w:val="0"/>
          <w:numId w:val="2"/>
        </w:numPr>
        <w:spacing w:after="100"/>
      </w:pPr>
      <w:r>
        <w:t xml:space="preserve">Activate or deactivate interns as needed using the toggle in the Action column.</w:t>
      </w:r>
    </w:p>
    <w:p>
      <w:pPr>
        <w:spacing w:after="240"/>
      </w:pPr>
      <w:r>
        <w:rPr>
          <w:i/>
          <w:iCs/>
          <w:color w:val="666666"/>
          <w:sz w:val="18"/>
          <w:szCs w:val="18"/>
        </w:rPr>
        <w:t xml:space="preserve">Tags: add intern, create intern, manage intern, deactivate intern, TEF intern account</w:t>
      </w:r>
    </w:p>
    <w:p>
      <w:pPr>
        <w:pStyle w:val="Heading3"/>
        <w:spacing w:after="120" w:before="240"/>
      </w:pPr>
      <w:r>
        <w:t xml:space="preserve">6.3 Manage Entrepreneurs</w:t>
      </w:r>
    </w:p>
    <w:p>
      <w:pPr>
        <w:spacing w:after="160"/>
      </w:pPr>
      <w:r>
        <w:rPr>
          <w:b/>
          <w:bCs/>
        </w:rPr>
        <w:t xml:space="preserve">Purpose: </w:t>
      </w:r>
      <w:r>
        <w:t xml:space="preserve">View entrepreneur accounts on the platform.</w:t>
      </w:r>
    </w:p>
    <w:p>
      <w:pPr>
        <w:spacing w:after="160"/>
      </w:pPr>
      <w:r>
        <w:t xml:space="preserve">Steps to view entrepreneurs:</w:t>
      </w:r>
    </w:p>
    <w:p>
      <w:pPr>
        <w:pStyle w:val="ListParagraph"/>
        <w:numPr>
          <w:ilvl w:val="0"/>
          <w:numId w:val="2"/>
        </w:numPr>
        <w:spacing w:after="100"/>
      </w:pPr>
      <w:r>
        <w:t xml:space="preserve">Open User Management → Entrepreneurs.</w:t>
      </w:r>
    </w:p>
    <w:p>
      <w:pPr>
        <w:pStyle w:val="ListParagraph"/>
        <w:numPr>
          <w:ilvl w:val="0"/>
          <w:numId w:val="2"/>
        </w:numPr>
        <w:spacing w:after="100"/>
      </w:pPr>
      <w:r>
        <w:t xml:space="preserve">Search by name or email.</w:t>
      </w:r>
    </w:p>
    <w:p>
      <w:pPr>
        <w:pStyle w:val="ListParagraph"/>
        <w:numPr>
          <w:ilvl w:val="0"/>
          <w:numId w:val="2"/>
        </w:numPr>
        <w:spacing w:after="100"/>
      </w:pPr>
      <w:r>
        <w:t xml:space="preserve">Select View on a row to open that entrepreneur's details, including personal information, address information, work/skill information, education information, profile status, and verification status.</w:t>
      </w:r>
    </w:p>
    <w:p>
      <w:pPr>
        <w:spacing w:after="240"/>
      </w:pPr>
      <w:r>
        <w:rPr>
          <w:i/>
          <w:iCs/>
          <w:color w:val="666666"/>
          <w:sz w:val="18"/>
          <w:szCs w:val="18"/>
        </w:rPr>
        <w:t xml:space="preserve">Tags: view entrepreneur, entrepreneur account, entrepreneur details, verification status</w:t>
      </w:r>
    </w:p>
    <w:p>
      <w:pPr>
        <w:pStyle w:val="Heading2"/>
        <w:spacing w:after="160" w:before="320"/>
      </w:pPr>
      <w:r>
        <w:t xml:space="preserve">7. Programme Management</w:t>
      </w:r>
    </w:p>
    <w:p>
      <w:pPr>
        <w:spacing w:after="160"/>
      </w:pPr>
      <w:r>
        <w:rPr>
          <w:b/>
          <w:bCs/>
        </w:rPr>
        <w:t xml:space="preserve">Purpose: </w:t>
      </w:r>
      <w:r>
        <w:t xml:space="preserve">Create and maintain entrepreneur programmes.</w:t>
      </w:r>
    </w:p>
    <w:p>
      <w:pPr>
        <w:spacing w:after="160"/>
      </w:pPr>
      <w:r>
        <w:t xml:space="preserve">Steps to manage programmes:</w:t>
      </w:r>
    </w:p>
    <w:p>
      <w:pPr>
        <w:pStyle w:val="ListParagraph"/>
        <w:numPr>
          <w:ilvl w:val="0"/>
          <w:numId w:val="2"/>
        </w:numPr>
        <w:spacing w:after="100"/>
      </w:pPr>
      <w:r>
        <w:t xml:space="preserve">Open Programme Management.</w:t>
      </w:r>
    </w:p>
    <w:p>
      <w:pPr>
        <w:pStyle w:val="ListParagraph"/>
        <w:numPr>
          <w:ilvl w:val="0"/>
          <w:numId w:val="2"/>
        </w:numPr>
        <w:spacing w:after="100"/>
      </w:pPr>
      <w:r>
        <w:t xml:space="preserve">To create a programme, select Add New Programme and complete every step of the setup wizard: Basic Settings, Programme Overview, Programme Requirements, Terms &amp; Conditions, Data Privacy, Declaration, Business Acumen Test, LMS Settings, Pitching Settings, Review Criteria, and Setup Field.</w:t>
      </w:r>
    </w:p>
    <w:p>
      <w:pPr>
        <w:pStyle w:val="ListParagraph"/>
        <w:numPr>
          <w:ilvl w:val="0"/>
          <w:numId w:val="2"/>
        </w:numPr>
        <w:spacing w:after="100"/>
      </w:pPr>
      <w:r>
        <w:t xml:space="preserve">Basic programme details include: programme name in English/French/Portuguese/Arabic, partners, start date, end date, country, sector, gender eligibility, programme description in each language, and cover images in each language.</w:t>
      </w:r>
    </w:p>
    <w:p>
      <w:pPr>
        <w:pStyle w:val="ListParagraph"/>
        <w:numPr>
          <w:ilvl w:val="0"/>
          <w:numId w:val="2"/>
        </w:numPr>
        <w:spacing w:after="100"/>
      </w:pPr>
      <w:r>
        <w:t xml:space="preserve">To find an existing programme, use search and the status filter (All Programme, Active, Inactive).</w:t>
      </w:r>
    </w:p>
    <w:p>
      <w:pPr>
        <w:spacing w:after="160"/>
      </w:pPr>
      <w:r>
        <w:t xml:space="preserve">For each programme, a Super Admin can:</w:t>
      </w:r>
    </w:p>
    <w:p>
      <w:pPr>
        <w:pStyle w:val="ListParagraph"/>
        <w:numPr>
          <w:ilvl w:val="0"/>
          <w:numId w:val="1"/>
        </w:numPr>
        <w:spacing w:after="100"/>
      </w:pPr>
      <w:r>
        <w:t xml:space="preserve">Edit — change the programme's settings.</w:t>
      </w:r>
    </w:p>
    <w:p>
      <w:pPr>
        <w:pStyle w:val="ListParagraph"/>
        <w:numPr>
          <w:ilvl w:val="0"/>
          <w:numId w:val="1"/>
        </w:numPr>
        <w:spacing w:after="100"/>
      </w:pPr>
      <w:r>
        <w:t xml:space="preserve">Copy — duplicate a programme as a starting point for a new one.</w:t>
      </w:r>
    </w:p>
    <w:p>
      <w:pPr>
        <w:pStyle w:val="ListParagraph"/>
        <w:numPr>
          <w:ilvl w:val="0"/>
          <w:numId w:val="1"/>
        </w:numPr>
        <w:spacing w:after="100"/>
      </w:pPr>
      <w:r>
        <w:t xml:space="preserve">Delete — permanently remove a programme (a confirmation prompt appears first).</w:t>
      </w:r>
    </w:p>
    <w:p>
      <w:pPr>
        <w:pStyle w:val="ListParagraph"/>
        <w:numPr>
          <w:ilvl w:val="0"/>
          <w:numId w:val="1"/>
        </w:numPr>
        <w:spacing w:after="100"/>
      </w:pPr>
      <w:r>
        <w:t xml:space="preserve">Toggle Active/Inactive — turn a programme on or off without deleting it.</w:t>
      </w:r>
    </w:p>
    <w:p>
      <w:pPr>
        <w:spacing w:after="160"/>
      </w:pPr>
      <w:r>
        <w:t xml:space="preserve">The Business Acumen Test setup within a programme lets a Super Admin configure test titles, duration in minutes, number of questions to show, test instructions, success messages, and failure messages, each in English, French, Portuguese, and Arabic. Question files can be uploaded, and a sample Excel template can be downloaded. Cut-off marks are managed separately via a Manage Cut-off Marks option.</w:t>
      </w:r>
    </w:p>
    <w:p>
      <w:pPr>
        <w:pBdr>
          <w:left w:val="single" w:color="C00000" w:sz="12"/>
        </w:pBdr>
        <w:spacing w:after="200" w:before="100"/>
        <w:ind w:left="200"/>
      </w:pPr>
      <w:r>
        <w:rPr>
          <w:i/>
          <w:iCs/>
        </w:rPr>
        <w:t xml:space="preserve">Note: Deleting a programme is permanent. If a programme is only temporarily on hold, toggle it Inactive instead of deleting it — inactive programmes may still hold historical application data.</w:t>
      </w:r>
    </w:p>
    <w:p>
      <w:pPr>
        <w:spacing w:after="240"/>
      </w:pPr>
      <w:r>
        <w:rPr>
          <w:i/>
          <w:iCs/>
          <w:color w:val="666666"/>
          <w:sz w:val="18"/>
          <w:szCs w:val="18"/>
        </w:rPr>
        <w:t xml:space="preserve">Tags: create programme, edit programme, delete programme, copy programme, programme wizard, business acumen test setup, cut-off marks, programme active inactive</w:t>
      </w:r>
    </w:p>
    <w:p>
      <w:pPr>
        <w:pStyle w:val="Heading2"/>
        <w:spacing w:after="160" w:before="320"/>
      </w:pPr>
      <w:r>
        <w:t xml:space="preserve">8. Partner Management</w:t>
      </w:r>
    </w:p>
    <w:p>
      <w:pPr>
        <w:spacing w:after="160"/>
      </w:pPr>
      <w:r>
        <w:t xml:space="preserve">Partner Management is where a Super Admin adds and maintains partner organisations linked to programmes.</w:t>
      </w:r>
    </w:p>
    <w:p>
      <w:pPr>
        <w:pStyle w:val="ListParagraph"/>
        <w:numPr>
          <w:ilvl w:val="0"/>
          <w:numId w:val="1"/>
        </w:numPr>
        <w:spacing w:after="100"/>
      </w:pPr>
      <w:r>
        <w:t xml:space="preserve">A Super Admin can add a partner via the Add Partner button, entering the partner name, whether the partner covers TEF staff salary, contact person, email, programme, and year.</w:t>
      </w:r>
    </w:p>
    <w:p>
      <w:pPr>
        <w:pStyle w:val="ListParagraph"/>
        <w:numPr>
          <w:ilvl w:val="0"/>
          <w:numId w:val="1"/>
        </w:numPr>
        <w:spacing w:after="100"/>
      </w:pPr>
      <w:r>
        <w:t xml:space="preserve">A Super Admin can view the details of any partner already added, including which programme and year the partner is linked to and its active status.</w:t>
      </w:r>
    </w:p>
    <w:p>
      <w:pPr>
        <w:pStyle w:val="ListParagraph"/>
        <w:numPr>
          <w:ilvl w:val="0"/>
          <w:numId w:val="1"/>
        </w:numPr>
        <w:spacing w:after="100"/>
      </w:pPr>
      <w:r>
        <w:t xml:space="preserve">A Super Admin can filter and find entrepreneurs using filters such as programme, name, and country under Entrepreneur Partner Mapping.</w:t>
      </w:r>
    </w:p>
    <w:p>
      <w:pPr>
        <w:pStyle w:val="ListParagraph"/>
        <w:numPr>
          <w:ilvl w:val="0"/>
          <w:numId w:val="1"/>
        </w:numPr>
        <w:spacing w:after="100"/>
      </w:pPr>
      <w:r>
        <w:t xml:space="preserve">A Super Admin performs the mapping of entrepreneurs to partners under Partner Management → Entrepreneur Partner Mapping. This screen shows totals for entrepreneurs that are Total, Under Partner Mapping, and Partner Mapped, and lets you bulk-assign entrepreneurs to a partner before they enter the payment queue.</w:t>
      </w:r>
    </w:p>
    <w:p>
      <w:pPr>
        <w:spacing w:after="240"/>
      </w:pPr>
      <w:r>
        <w:rPr>
          <w:i/>
          <w:iCs/>
          <w:color w:val="666666"/>
          <w:sz w:val="18"/>
          <w:szCs w:val="18"/>
        </w:rPr>
        <w:t xml:space="preserve">Tags: partner management, add partner, entrepreneur partner mapping, partner mapped, under partner mapping</w:t>
      </w:r>
    </w:p>
    <w:p>
      <w:pPr>
        <w:pStyle w:val="Heading2"/>
        <w:spacing w:after="160" w:before="320"/>
      </w:pPr>
      <w:r>
        <w:t xml:space="preserve">9. Pitching Management</w:t>
      </w:r>
    </w:p>
    <w:p>
      <w:pPr>
        <w:spacing w:after="160"/>
      </w:pPr>
      <w:r>
        <w:t xml:space="preserve">Pitching Management is where a Super Admin configures pitching phases, document types, templates, and uploads before entrepreneurs submit pitching materials.</w:t>
      </w:r>
    </w:p>
    <w:p>
      <w:pPr>
        <w:pStyle w:val="Heading3"/>
        <w:spacing w:after="120" w:before="240"/>
      </w:pPr>
      <w:r>
        <w:t xml:space="preserve">9.1 Template management</w:t>
      </w:r>
    </w:p>
    <w:p>
      <w:pPr>
        <w:spacing w:after="160"/>
      </w:pPr>
      <w:r>
        <w:t xml:space="preserve">A Super Admin prepares all templates the entrepreneur will fill in during pitching, organised by phase (for example, Business Plan and Seed Capital).</w:t>
      </w:r>
    </w:p>
    <w:p>
      <w:pPr>
        <w:spacing w:after="160"/>
      </w:pPr>
      <w:r>
        <w:t xml:space="preserve">For each requirement/document type, a Super Admin sets: name, instructions (in English, French, Portuguese, and Arabic), minimum and maximum file size in MB, accepted file types, whether the document is required, and a sample document to download in each language. Use Add Requirement to add a new document type, and use the edit/delete icons to update or remove an existing one. Each requirement can be toggled Active or Inactive.</w:t>
      </w:r>
    </w:p>
    <w:p>
      <w:pPr>
        <w:spacing w:after="240"/>
      </w:pPr>
      <w:r>
        <w:rPr>
          <w:i/>
          <w:iCs/>
          <w:color w:val="666666"/>
          <w:sz w:val="18"/>
          <w:szCs w:val="18"/>
        </w:rPr>
        <w:t xml:space="preserve">Tags: pitching template, business plan template, seed capital template, upload requirement, document type, pitching phase requirement</w:t>
      </w:r>
    </w:p>
    <w:p>
      <w:pPr>
        <w:pStyle w:val="Heading3"/>
        <w:spacing w:after="120" w:before="240"/>
      </w:pPr>
      <w:r>
        <w:t xml:space="preserve">9.2 Agreement management</w:t>
      </w:r>
    </w:p>
    <w:p>
      <w:pPr>
        <w:spacing w:after="160"/>
      </w:pPr>
      <w:r>
        <w:t xml:space="preserve">A Super Admin creates and edits agreements that entrepreneurs may need to accept during pitching. To add an agreement: select Add New, choose the programme name, enter the agreement title in English (required) and optionally in French, Portuguese, and Arabic, then upload the corresponding PDF for each language (English PDF is required; other languages are optional), and select Submit.</w:t>
      </w:r>
    </w:p>
    <w:p>
      <w:pPr>
        <w:spacing w:after="240"/>
      </w:pPr>
      <w:r>
        <w:rPr>
          <w:i/>
          <w:iCs/>
          <w:color w:val="666666"/>
          <w:sz w:val="18"/>
          <w:szCs w:val="18"/>
        </w:rPr>
        <w:t xml:space="preserve">Tags: agreement management, add agreement, entrepreneur agreement, pitching agreement PDF</w:t>
      </w:r>
    </w:p>
    <w:p>
      <w:pPr>
        <w:pStyle w:val="Heading3"/>
        <w:spacing w:after="120" w:before="240"/>
      </w:pPr>
      <w:r>
        <w:t xml:space="preserve">9.3 Exports</w:t>
      </w:r>
    </w:p>
    <w:p>
      <w:pPr>
        <w:spacing w:after="160"/>
      </w:pPr>
      <w:r>
        <w:t xml:space="preserve">A Super Admin downloads pitching data for reporting or offline analysis under Pitching Management → Exports. To export: choose the Programme, choose the Export Level (for example, All Entrepreneurs), choose the File Format (for example, CSV), then select Export.</w:t>
      </w:r>
    </w:p>
    <w:p>
      <w:pPr>
        <w:spacing w:after="240"/>
      </w:pPr>
      <w:r>
        <w:rPr>
          <w:i/>
          <w:iCs/>
          <w:color w:val="666666"/>
          <w:sz w:val="18"/>
          <w:szCs w:val="18"/>
        </w:rPr>
        <w:t xml:space="preserve">Tags: export pitching data, download pitching data, export CSV, pitching report</w:t>
      </w:r>
    </w:p>
    <w:p>
      <w:pPr>
        <w:pStyle w:val="Heading2"/>
        <w:spacing w:after="160" w:before="320"/>
      </w:pPr>
      <w:r>
        <w:t xml:space="preserve">10. Application Management</w:t>
      </w:r>
    </w:p>
    <w:p>
      <w:pPr>
        <w:pStyle w:val="Heading3"/>
        <w:spacing w:after="120" w:before="240"/>
      </w:pPr>
      <w:r>
        <w:t xml:space="preserve">10.1 Application List</w:t>
      </w:r>
    </w:p>
    <w:p>
      <w:pPr>
        <w:spacing w:after="160"/>
      </w:pPr>
      <w:r>
        <w:rPr>
          <w:b/>
          <w:bCs/>
        </w:rPr>
        <w:t xml:space="preserve">Purpose: </w:t>
      </w:r>
      <w:r>
        <w:t xml:space="preserve">View, filter, assign, and process entrepreneur applications.</w:t>
      </w:r>
    </w:p>
    <w:p>
      <w:pPr>
        <w:pStyle w:val="ListParagraph"/>
        <w:numPr>
          <w:ilvl w:val="0"/>
          <w:numId w:val="2"/>
        </w:numPr>
        <w:spacing w:after="100"/>
      </w:pPr>
      <w:r>
        <w:t xml:space="preserve">Open Application Management → Application List.</w:t>
      </w:r>
    </w:p>
    <w:p>
      <w:pPr>
        <w:pStyle w:val="ListParagraph"/>
        <w:numPr>
          <w:ilvl w:val="0"/>
          <w:numId w:val="2"/>
        </w:numPr>
        <w:spacing w:after="100"/>
      </w:pPr>
      <w:r>
        <w:t xml:space="preserve">Apply filters as needed: search by name, email, city, or application ID; filter by programme, country, or region; filter by application status.</w:t>
      </w:r>
    </w:p>
    <w:p>
      <w:pPr>
        <w:pStyle w:val="ListParagraph"/>
        <w:numPr>
          <w:ilvl w:val="0"/>
          <w:numId w:val="2"/>
        </w:numPr>
        <w:spacing w:after="100"/>
      </w:pPr>
      <w:r>
        <w:t xml:space="preserve">Select Apply to run the filters, or Reset to clear them.</w:t>
      </w:r>
    </w:p>
    <w:p>
      <w:pPr>
        <w:spacing w:after="160"/>
      </w:pPr>
      <w:r>
        <w:t xml:space="preserve">Application status options include: Submitted, Under Review, Application Approved, and Application Rejected.</w:t>
      </w:r>
    </w:p>
    <w:p>
      <w:pPr>
        <w:spacing w:after="160"/>
      </w:pPr>
      <w:r>
        <w:t xml:space="preserve">Common tasks on the Application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Task</w:t>
            </w:r>
          </w:p>
        </w:tc>
        <w:tc>
          <w:tcPr>
            <w:tcW w:type="dxa" w:w="4680"/>
            <w:shd w:fill="1F3864" w:val="clear"/>
          </w:tcPr>
          <w:p>
            <w:r>
              <w:rPr>
                <w:b/>
                <w:bCs/>
                <w:color w:val="FFFFFF"/>
              </w:rPr>
              <w:t xml:space="preserve">When to use it</w:t>
            </w:r>
          </w:p>
        </w:tc>
      </w:tr>
      <w:tr>
        <w:tc>
          <w:tcPr>
            <w:tcW w:type="dxa" w:w="4680"/>
          </w:tcPr>
          <w:p>
            <w:r>
              <w:t xml:space="preserve">Assign Intern</w:t>
            </w:r>
          </w:p>
        </w:tc>
        <w:tc>
          <w:tcPr>
            <w:tcW w:type="dxa" w:w="4680"/>
          </w:tcPr>
          <w:p>
            <w:r>
              <w:t xml:space="preserve">Applications are Submitted and ready for intern review</w:t>
            </w:r>
          </w:p>
        </w:tc>
      </w:tr>
      <w:tr>
        <w:tc>
          <w:tcPr>
            <w:tcW w:type="dxa" w:w="4680"/>
          </w:tcPr>
          <w:p>
            <w:r>
              <w:t xml:space="preserve">Re-Assign Intern</w:t>
            </w:r>
          </w:p>
        </w:tc>
        <w:tc>
          <w:tcPr>
            <w:tcW w:type="dxa" w:w="4680"/>
          </w:tcPr>
          <w:p>
            <w:r>
              <w:t xml:space="preserve">An assigned intern needs to be changed</w:t>
            </w:r>
          </w:p>
        </w:tc>
      </w:tr>
      <w:tr>
        <w:tc>
          <w:tcPr>
            <w:tcW w:type="dxa" w:w="4680"/>
          </w:tcPr>
          <w:p>
            <w:r>
              <w:t xml:space="preserve">Export Excel for External Reviewer</w:t>
            </w:r>
          </w:p>
        </w:tc>
        <w:tc>
          <w:tcPr>
            <w:tcW w:type="dxa" w:w="4680"/>
          </w:tcPr>
          <w:p>
            <w:r>
              <w:t xml:space="preserve">Intern review is complete and data must go to external reviewers</w:t>
            </w:r>
          </w:p>
        </w:tc>
      </w:tr>
      <w:tr>
        <w:tc>
          <w:tcPr>
            <w:tcW w:type="dxa" w:w="4680"/>
          </w:tcPr>
          <w:p>
            <w:r>
              <w:t xml:space="preserve">Assign to M&amp;E and External Reviewer</w:t>
            </w:r>
          </w:p>
        </w:tc>
        <w:tc>
          <w:tcPr>
            <w:tcW w:type="dxa" w:w="4680"/>
          </w:tcPr>
          <w:p>
            <w:r>
              <w:t xml:space="preserve">Intern review stage is complete</w:t>
            </w:r>
          </w:p>
        </w:tc>
      </w:tr>
      <w:tr>
        <w:tc>
          <w:tcPr>
            <w:tcW w:type="dxa" w:w="4680"/>
          </w:tcPr>
          <w:p>
            <w:r>
              <w:t xml:space="preserve">View (eye icon)</w:t>
            </w:r>
          </w:p>
        </w:tc>
        <w:tc>
          <w:tcPr>
            <w:tcW w:type="dxa" w:w="4680"/>
          </w:tcPr>
          <w:p>
            <w:r>
              <w:t xml:space="preserve">Open the full application for reading and making a decision</w:t>
            </w:r>
          </w:p>
        </w:tc>
      </w:tr>
    </w:tbl>
    <w:p>
      <w:pPr>
        <w:spacing w:after="160"/>
      </w:pPr>
      <w:r>
        <w:t xml:space="preserve">To approve or reject an application:</w:t>
      </w:r>
    </w:p>
    <w:p>
      <w:pPr>
        <w:pStyle w:val="ListParagraph"/>
        <w:numPr>
          <w:ilvl w:val="0"/>
          <w:numId w:val="2"/>
        </w:numPr>
        <w:spacing w:after="100"/>
      </w:pPr>
      <w:r>
        <w:t xml:space="preserve">Open the application using View.</w:t>
      </w:r>
    </w:p>
    <w:p>
      <w:pPr>
        <w:pStyle w:val="ListParagraph"/>
        <w:numPr>
          <w:ilvl w:val="0"/>
          <w:numId w:val="2"/>
        </w:numPr>
        <w:spacing w:after="100"/>
      </w:pPr>
      <w:r>
        <w:t xml:space="preserve">Confirm the status shows Under Admin Review.</w:t>
      </w:r>
    </w:p>
    <w:p>
      <w:pPr>
        <w:pStyle w:val="ListParagraph"/>
        <w:numPr>
          <w:ilvl w:val="0"/>
          <w:numId w:val="2"/>
        </w:numPr>
        <w:spacing w:after="100"/>
      </w:pPr>
      <w:r>
        <w:t xml:space="preserve">Review every feedback tab: application details, intern feedback, enumerator feedback, and external reviewer feedback.</w:t>
      </w:r>
    </w:p>
    <w:p>
      <w:pPr>
        <w:pStyle w:val="ListParagraph"/>
        <w:numPr>
          <w:ilvl w:val="0"/>
          <w:numId w:val="2"/>
        </w:numPr>
        <w:spacing w:after="100"/>
      </w:pPr>
      <w:r>
        <w:t xml:space="preserve">Select Approve or Reject.</w:t>
      </w:r>
    </w:p>
    <w:p>
      <w:pPr>
        <w:pBdr>
          <w:left w:val="single" w:color="C00000" w:sz="12"/>
        </w:pBdr>
        <w:spacing w:after="200" w:before="100"/>
        <w:ind w:left="200"/>
      </w:pPr>
      <w:r>
        <w:rPr>
          <w:i/>
          <w:iCs/>
        </w:rPr>
        <w:t xml:space="preserve">Note: Application Flags may appear on an application (for example: Business Name Duplicate, Business Age Greater Than 5 Years, Kin Details Match Other, Kin Details Match Self, Alumni Match, Disqualified User). Each flag shows a Pass/Fail validation result, its source (usually SYSTEM), a remark, and the date it was created. Review flags before approving an application.</w:t>
      </w:r>
    </w:p>
    <w:p>
      <w:pPr>
        <w:spacing w:after="240"/>
      </w:pPr>
      <w:r>
        <w:rPr>
          <w:i/>
          <w:iCs/>
          <w:color w:val="666666"/>
          <w:sz w:val="18"/>
          <w:szCs w:val="18"/>
        </w:rPr>
        <w:t xml:space="preserve">Tags: application list, assign intern, re-assign intern, export excel, assign M&amp;E, approve application, reject application, under admin review, application flags, application status</w:t>
      </w:r>
    </w:p>
    <w:p>
      <w:pPr>
        <w:pStyle w:val="Heading3"/>
        <w:spacing w:after="120" w:before="240"/>
      </w:pPr>
      <w:r>
        <w:t xml:space="preserve">10.2 Pitching (under Application Management)</w:t>
      </w:r>
    </w:p>
    <w:p>
      <w:pPr>
        <w:spacing w:after="160"/>
      </w:pPr>
      <w:r>
        <w:t xml:space="preserve">The Pitching section under Application Management lists entrepreneurs currently in pitching phases, and shows the status of each phase for each entrepreneur (for example, Business Plan: In Progress or Submitted; Seed Capital: Locked or Admin Reviewed). The All view gives a combined view across all pitching phases and is available to Super Admin only.</w:t>
      </w:r>
    </w:p>
    <w:p>
      <w:pPr>
        <w:spacing w:after="240"/>
      </w:pPr>
      <w:r>
        <w:rPr>
          <w:i/>
          <w:iCs/>
          <w:color w:val="666666"/>
          <w:sz w:val="18"/>
          <w:szCs w:val="18"/>
        </w:rPr>
        <w:t xml:space="preserve">Tags: entrepreneur pitching journey, pitching phase status, business plan status, seed capital status</w:t>
      </w:r>
    </w:p>
    <w:p>
      <w:pPr>
        <w:pStyle w:val="Heading3"/>
        <w:spacing w:after="120" w:before="240"/>
      </w:pPr>
      <w:r>
        <w:t xml:space="preserve">10.3 LMS (under Application Management)</w:t>
      </w:r>
    </w:p>
    <w:p>
      <w:pPr>
        <w:spacing w:after="160"/>
      </w:pPr>
      <w:r>
        <w:t xml:space="preserve">A Super Admin browses and manages LMS-related entrepreneur training records here, including course status (Completed / In Progress), progress percentage, and whether the training window has expired.</w:t>
      </w:r>
    </w:p>
    <w:p>
      <w:pPr>
        <w:spacing w:after="240"/>
      </w:pPr>
      <w:r>
        <w:rPr>
          <w:i/>
          <w:iCs/>
          <w:color w:val="666666"/>
          <w:sz w:val="18"/>
          <w:szCs w:val="18"/>
        </w:rPr>
        <w:t xml:space="preserve">Tags: LMS records, training status, course completed, course in progress, training expired</w:t>
      </w:r>
    </w:p>
    <w:p>
      <w:pPr>
        <w:pStyle w:val="Heading3"/>
        <w:spacing w:after="120" w:before="240"/>
      </w:pPr>
      <w:r>
        <w:t xml:space="preserve">10.4 Audit Management (if enabled)</w:t>
      </w:r>
    </w:p>
    <w:p>
      <w:pPr>
        <w:spacing w:after="160"/>
      </w:pPr>
      <w:r>
        <w:t xml:space="preserve">If the Audit module is enabled for your organisation, a Super Admin can view audit applications and respond to auditor queries here — for example, replying to a query about whether an entrepreneur passed all World Check requirements. Assigning audit users to specific applications is handled by Audit Admin accounts, not by Super Admin.</w:t>
      </w:r>
    </w:p>
    <w:p>
      <w:pPr>
        <w:spacing w:after="240"/>
      </w:pPr>
      <w:r>
        <w:rPr>
          <w:i/>
          <w:iCs/>
          <w:color w:val="666666"/>
          <w:sz w:val="18"/>
          <w:szCs w:val="18"/>
        </w:rPr>
        <w:t xml:space="preserve">Tags: audit management, audit query, auditor reply, world check validation, audit admin</w:t>
      </w:r>
    </w:p>
    <w:p>
      <w:pPr>
        <w:pStyle w:val="Heading2"/>
        <w:spacing w:after="160" w:before="320"/>
      </w:pPr>
      <w:r>
        <w:t xml:space="preserve">11. FAQ's Management</w:t>
      </w:r>
    </w:p>
    <w:p>
      <w:pPr>
        <w:spacing w:after="160"/>
      </w:pPr>
      <w:r>
        <w:rPr>
          <w:b/>
          <w:bCs/>
        </w:rPr>
        <w:t xml:space="preserve">Purpose: </w:t>
      </w:r>
      <w:r>
        <w:t xml:space="preserve">Maintain the help articles/FAQs shown to entrepreneurs on the platform.</w:t>
      </w:r>
    </w:p>
    <w:p>
      <w:pPr>
        <w:pStyle w:val="ListParagraph"/>
        <w:numPr>
          <w:ilvl w:val="0"/>
          <w:numId w:val="2"/>
        </w:numPr>
        <w:spacing w:after="100"/>
      </w:pPr>
      <w:r>
        <w:t xml:space="preserve">Open FAQ's Management.</w:t>
      </w:r>
    </w:p>
    <w:p>
      <w:pPr>
        <w:pStyle w:val="ListParagraph"/>
        <w:numPr>
          <w:ilvl w:val="0"/>
          <w:numId w:val="2"/>
        </w:numPr>
        <w:spacing w:after="100"/>
      </w:pPr>
      <w:r>
        <w:t xml:space="preserve">Select Add New FAQ's, or select Edit FAQ on an existing item.</w:t>
      </w:r>
    </w:p>
    <w:p>
      <w:pPr>
        <w:pStyle w:val="ListParagraph"/>
        <w:numPr>
          <w:ilvl w:val="0"/>
          <w:numId w:val="2"/>
        </w:numPr>
        <w:spacing w:after="100"/>
      </w:pPr>
      <w:r>
        <w:t xml:space="preserve">Enter the question and answer in each supported language: English, Arabic, Portuguese, and French.</w:t>
      </w:r>
    </w:p>
    <w:p>
      <w:pPr>
        <w:pStyle w:val="ListParagraph"/>
        <w:numPr>
          <w:ilvl w:val="0"/>
          <w:numId w:val="2"/>
        </w:numPr>
        <w:spacing w:after="100"/>
      </w:pPr>
      <w:r>
        <w:t xml:space="preserve">Choose a category (for example, Account FAQs, Application FAQs, Dashboard FAQs, General FAQs, Home FAQs, Login FAQs, Privacy Policy FAQs, Registration FAQs) and save.</w:t>
      </w:r>
    </w:p>
    <w:p>
      <w:pPr>
        <w:pStyle w:val="ListParagraph"/>
        <w:numPr>
          <w:ilvl w:val="0"/>
          <w:numId w:val="2"/>
        </w:numPr>
        <w:spacing w:after="100"/>
      </w:pPr>
      <w:r>
        <w:t xml:space="preserve">To remove an FAQ, use delete and confirm when prompted.</w:t>
      </w:r>
    </w:p>
    <w:p>
      <w:pPr>
        <w:spacing w:after="240"/>
      </w:pPr>
      <w:r>
        <w:rPr>
          <w:i/>
          <w:iCs/>
          <w:color w:val="666666"/>
          <w:sz w:val="18"/>
          <w:szCs w:val="18"/>
        </w:rPr>
        <w:t xml:space="preserve">Tags: FAQ management, add FAQ, edit FAQ, delete FAQ, help content, FAQ category</w:t>
      </w:r>
    </w:p>
    <w:p>
      <w:pPr>
        <w:pStyle w:val="Heading2"/>
        <w:spacing w:after="160" w:before="320"/>
      </w:pPr>
      <w:r>
        <w:t xml:space="preserve">12. Sector Management</w:t>
      </w:r>
    </w:p>
    <w:p>
      <w:pPr>
        <w:spacing w:after="160"/>
      </w:pPr>
      <w:r>
        <w:rPr>
          <w:b/>
          <w:bCs/>
        </w:rPr>
        <w:t xml:space="preserve">Purpose: </w:t>
      </w:r>
      <w:r>
        <w:t xml:space="preserve">Maintain the list of business sectors that entrepreneurs can select on the platform.</w:t>
      </w:r>
    </w:p>
    <w:p>
      <w:pPr>
        <w:pStyle w:val="ListParagraph"/>
        <w:numPr>
          <w:ilvl w:val="0"/>
          <w:numId w:val="2"/>
        </w:numPr>
        <w:spacing w:after="100"/>
      </w:pPr>
      <w:r>
        <w:t xml:space="preserve">Open Sector Management.</w:t>
      </w:r>
    </w:p>
    <w:p>
      <w:pPr>
        <w:pStyle w:val="ListParagraph"/>
        <w:numPr>
          <w:ilvl w:val="0"/>
          <w:numId w:val="2"/>
        </w:numPr>
        <w:spacing w:after="100"/>
      </w:pPr>
      <w:r>
        <w:t xml:space="preserve">Select Add New Sector to create one, or Edit on an existing row.</w:t>
      </w:r>
    </w:p>
    <w:p>
      <w:pPr>
        <w:pStyle w:val="ListParagraph"/>
        <w:numPr>
          <w:ilvl w:val="0"/>
          <w:numId w:val="2"/>
        </w:numPr>
        <w:spacing w:after="100"/>
      </w:pPr>
      <w:r>
        <w:t xml:space="preserve">Enter the sector name and description.</w:t>
      </w:r>
    </w:p>
    <w:p>
      <w:pPr>
        <w:pStyle w:val="ListParagraph"/>
        <w:numPr>
          <w:ilvl w:val="0"/>
          <w:numId w:val="2"/>
        </w:numPr>
        <w:spacing w:after="100"/>
      </w:pPr>
      <w:r>
        <w:t xml:space="preserve">Use Activate Sector or Deactivate Sector to control whether the sector is available for selection.</w:t>
      </w:r>
    </w:p>
    <w:p>
      <w:pPr>
        <w:pStyle w:val="ListParagraph"/>
        <w:numPr>
          <w:ilvl w:val="0"/>
          <w:numId w:val="2"/>
        </w:numPr>
        <w:spacing w:after="100"/>
      </w:pPr>
      <w:r>
        <w:t xml:space="preserve">Use search and Reset to find sectors quickly.</w:t>
      </w:r>
    </w:p>
    <w:p>
      <w:pPr>
        <w:spacing w:after="240"/>
      </w:pPr>
      <w:r>
        <w:rPr>
          <w:i/>
          <w:iCs/>
          <w:color w:val="666666"/>
          <w:sz w:val="18"/>
          <w:szCs w:val="18"/>
        </w:rPr>
        <w:t xml:space="preserve">Tags: sector management, add sector, edit sector, activate sector, deactivate sector, business sector list</w:t>
      </w:r>
    </w:p>
    <w:p>
      <w:pPr>
        <w:pStyle w:val="Heading2"/>
        <w:spacing w:after="160" w:before="320"/>
      </w:pPr>
      <w:r>
        <w:t xml:space="preserve">13. Notice Board Management</w:t>
      </w:r>
    </w:p>
    <w:p>
      <w:pPr>
        <w:spacing w:after="160"/>
      </w:pPr>
      <w:r>
        <w:rPr>
          <w:b/>
          <w:bCs/>
        </w:rPr>
        <w:t xml:space="preserve">Purpose: </w:t>
      </w:r>
      <w:r>
        <w:t xml:space="preserve">Publish announcements and notices for entrepreneurs.</w:t>
      </w:r>
    </w:p>
    <w:p>
      <w:pPr>
        <w:pStyle w:val="ListParagraph"/>
        <w:numPr>
          <w:ilvl w:val="0"/>
          <w:numId w:val="2"/>
        </w:numPr>
        <w:spacing w:after="100"/>
      </w:pPr>
      <w:r>
        <w:t xml:space="preserve">Open Notice Board Management.</w:t>
      </w:r>
    </w:p>
    <w:p>
      <w:pPr>
        <w:pStyle w:val="ListParagraph"/>
        <w:numPr>
          <w:ilvl w:val="0"/>
          <w:numId w:val="2"/>
        </w:numPr>
        <w:spacing w:after="100"/>
      </w:pPr>
      <w:r>
        <w:t xml:space="preserve">Select Add New Notice Board.</w:t>
      </w:r>
    </w:p>
    <w:p>
      <w:pPr>
        <w:pStyle w:val="ListParagraph"/>
        <w:numPr>
          <w:ilvl w:val="0"/>
          <w:numId w:val="2"/>
        </w:numPr>
        <w:spacing w:after="100"/>
      </w:pPr>
      <w:r>
        <w:t xml:space="preserve">Enter the title and content (required in English; optional in French, Arabic, and Portuguese), opening and closing dates, and any programme overview links.</w:t>
      </w:r>
    </w:p>
    <w:p>
      <w:pPr>
        <w:pStyle w:val="ListParagraph"/>
        <w:numPr>
          <w:ilvl w:val="0"/>
          <w:numId w:val="2"/>
        </w:numPr>
        <w:spacing w:after="100"/>
      </w:pPr>
      <w:r>
        <w:t xml:space="preserve">Add an image URL if required.</w:t>
      </w:r>
    </w:p>
    <w:p>
      <w:pPr>
        <w:pStyle w:val="ListParagraph"/>
        <w:numPr>
          <w:ilvl w:val="0"/>
          <w:numId w:val="2"/>
        </w:numPr>
        <w:spacing w:after="100"/>
      </w:pPr>
      <w:r>
        <w:t xml:space="preserve">Set the notice as Active or Inactive and save.</w:t>
      </w:r>
    </w:p>
    <w:p>
      <w:pPr>
        <w:spacing w:after="240"/>
      </w:pPr>
      <w:r>
        <w:rPr>
          <w:i/>
          <w:iCs/>
          <w:color w:val="666666"/>
          <w:sz w:val="18"/>
          <w:szCs w:val="18"/>
        </w:rPr>
        <w:t xml:space="preserve">Tags: notice board, add notice, announcement, entrepreneur notice, opening date closing date</w:t>
      </w:r>
    </w:p>
    <w:p>
      <w:pPr>
        <w:pStyle w:val="Heading2"/>
        <w:spacing w:after="160" w:before="320"/>
      </w:pPr>
      <w:r>
        <w:t xml:space="preserve">14. What Super Admin cannot do</w:t>
      </w:r>
    </w:p>
    <w:p>
      <w:pPr>
        <w:spacing w:after="160"/>
      </w:pPr>
      <w:r>
        <w:t xml:space="preserve">Even with the highest access level, some tasks belong to other roles and are outside the Super Admin's own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Task</w:t>
            </w:r>
          </w:p>
        </w:tc>
        <w:tc>
          <w:tcPr>
            <w:tcW w:type="dxa" w:w="4680"/>
            <w:shd w:fill="1F3864" w:val="clear"/>
          </w:tcPr>
          <w:p>
            <w:r>
              <w:rPr>
                <w:b/>
                <w:bCs/>
                <w:color w:val="FFFFFF"/>
              </w:rPr>
              <w:t xml:space="preserve">Who handles it</w:t>
            </w:r>
          </w:p>
        </w:tc>
      </w:tr>
      <w:tr>
        <w:tc>
          <w:tcPr>
            <w:tcW w:type="dxa" w:w="4680"/>
          </w:tcPr>
          <w:p>
            <w:r>
              <w:t xml:space="preserve">Field verification of entrepreneurs</w:t>
            </w:r>
          </w:p>
        </w:tc>
        <w:tc>
          <w:tcPr>
            <w:tcW w:type="dxa" w:w="4680"/>
          </w:tcPr>
          <w:p>
            <w:r>
              <w:t xml:space="preserve">Enumerator</w:t>
            </w:r>
          </w:p>
        </w:tc>
      </w:tr>
      <w:tr>
        <w:tc>
          <w:tcPr>
            <w:tcW w:type="dxa" w:w="4680"/>
          </w:tcPr>
          <w:p>
            <w:r>
              <w:t xml:space="preserve">Day-to-day intern application scoring</w:t>
            </w:r>
          </w:p>
        </w:tc>
        <w:tc>
          <w:tcPr>
            <w:tcW w:type="dxa" w:w="4680"/>
          </w:tcPr>
          <w:p>
            <w:r>
              <w:t xml:space="preserve">TEF Intern</w:t>
            </w:r>
          </w:p>
        </w:tc>
      </w:tr>
      <w:tr>
        <w:tc>
          <w:tcPr>
            <w:tcW w:type="dxa" w:w="4680"/>
          </w:tcPr>
          <w:p>
            <w:r>
              <w:t xml:space="preserve">External reviewer application scoring (first pass)</w:t>
            </w:r>
          </w:p>
        </w:tc>
        <w:tc>
          <w:tcPr>
            <w:tcW w:type="dxa" w:w="4680"/>
          </w:tcPr>
          <w:p>
            <w:r>
              <w:t xml:space="preserve">EY Reviewer</w:t>
            </w:r>
          </w:p>
        </w:tc>
      </w:tr>
      <w:tr>
        <w:tc>
          <w:tcPr>
            <w:tcW w:type="dxa" w:w="4680"/>
          </w:tcPr>
          <w:p>
            <w:r>
              <w:t xml:space="preserve">QA review of external reviewer work</w:t>
            </w:r>
          </w:p>
        </w:tc>
        <w:tc>
          <w:tcPr>
            <w:tcW w:type="dxa" w:w="4680"/>
          </w:tcPr>
          <w:p>
            <w:r>
              <w:t xml:space="preserve">EY QA</w:t>
            </w:r>
          </w:p>
        </w:tc>
      </w:tr>
      <w:tr>
        <w:tc>
          <w:tcPr>
            <w:tcW w:type="dxa" w:w="4680"/>
          </w:tcPr>
          <w:p>
            <w:r>
              <w:t xml:space="preserve">Assigning audit field auditors</w:t>
            </w:r>
          </w:p>
        </w:tc>
        <w:tc>
          <w:tcPr>
            <w:tcW w:type="dxa" w:w="4680"/>
          </w:tcPr>
          <w:p>
            <w:r>
              <w:t xml:space="preserve">Audit Admin</w:t>
            </w:r>
          </w:p>
        </w:tc>
      </w:tr>
      <w:tr>
        <w:tc>
          <w:tcPr>
            <w:tcW w:type="dxa" w:w="4680"/>
          </w:tcPr>
          <w:p>
            <w:r>
              <w:t xml:space="preserve">Mentorship pairing and surveys</w:t>
            </w:r>
          </w:p>
        </w:tc>
        <w:tc>
          <w:tcPr>
            <w:tcW w:type="dxa" w:w="4680"/>
          </w:tcPr>
          <w:p>
            <w:r>
              <w:t xml:space="preserve">Mentor Admin</w:t>
            </w:r>
          </w:p>
        </w:tc>
      </w:tr>
    </w:tbl>
    <w:p>
      <w:pPr>
        <w:spacing w:after="160"/>
      </w:pPr>
      <w:r>
        <w:t xml:space="preserve">A Super Admin can approve or reject the admin accounts for these other roles (see section 6.1), but cannot perform their day-to-day review or field tasks directly.</w:t>
      </w:r>
    </w:p>
    <w:p>
      <w:pPr>
        <w:spacing w:after="240"/>
      </w:pPr>
      <w:r>
        <w:rPr>
          <w:i/>
          <w:iCs/>
          <w:color w:val="666666"/>
          <w:sz w:val="18"/>
          <w:szCs w:val="18"/>
        </w:rPr>
        <w:t xml:space="preserve">Tags: roles and permissions, who does field verification, who scores applications, who does audit assignment, mentor admin responsibilities, permission boundaries</w:t>
      </w:r>
    </w:p>
    <w:p>
      <w:pPr>
        <w:pStyle w:val="Heading2"/>
        <w:spacing w:after="160" w:before="320"/>
      </w:pPr>
      <w:r>
        <w:t xml:space="preserve">15. Tips for success</w:t>
      </w:r>
    </w:p>
    <w:p>
      <w:pPr>
        <w:pStyle w:val="ListParagraph"/>
        <w:numPr>
          <w:ilvl w:val="0"/>
          <w:numId w:val="1"/>
        </w:numPr>
        <w:spacing w:after="100"/>
      </w:pPr>
      <w:r>
        <w:t xml:space="preserve">Filter before you act — use programme and status filters on application lists before doing bulk assignments.</w:t>
      </w:r>
    </w:p>
    <w:p>
      <w:pPr>
        <w:pStyle w:val="ListParagraph"/>
        <w:numPr>
          <w:ilvl w:val="0"/>
          <w:numId w:val="1"/>
        </w:numPr>
        <w:spacing w:after="100"/>
      </w:pPr>
      <w:r>
        <w:t xml:space="preserve">Review every feedback tab (intern, enumerator, external reviewer) before approving or rejecting an application.</w:t>
      </w:r>
    </w:p>
    <w:p>
      <w:pPr>
        <w:pStyle w:val="ListParagraph"/>
        <w:numPr>
          <w:ilvl w:val="0"/>
          <w:numId w:val="1"/>
        </w:numPr>
        <w:spacing w:after="100"/>
      </w:pPr>
      <w:r>
        <w:t xml:space="preserve">Deactivate, don't delete — use Deactivate Admin to pause staff who are temporarily away, rather than rejecting an approved account.</w:t>
      </w:r>
    </w:p>
    <w:p>
      <w:pPr>
        <w:pStyle w:val="ListParagraph"/>
        <w:numPr>
          <w:ilvl w:val="0"/>
          <w:numId w:val="1"/>
        </w:numPr>
        <w:spacing w:after="100"/>
      </w:pPr>
      <w:r>
        <w:t xml:space="preserve">Check a programme's status before opening its applications — inactive programmes may still hold historical data.</w:t>
      </w:r>
    </w:p>
    <w:p>
      <w:pPr>
        <w:pStyle w:val="ListParagraph"/>
        <w:numPr>
          <w:ilvl w:val="0"/>
          <w:numId w:val="1"/>
        </w:numPr>
        <w:spacing w:after="100"/>
      </w:pPr>
      <w:r>
        <w:t xml:space="preserve">Use the Pitching Dashboard for a high-level view before drilling into phase-specific lists.</w:t>
      </w:r>
    </w:p>
    <w:p>
      <w:pPr>
        <w:spacing w:after="240"/>
      </w:pPr>
      <w:r>
        <w:rPr>
          <w:i/>
          <w:iCs/>
          <w:color w:val="666666"/>
          <w:sz w:val="18"/>
          <w:szCs w:val="18"/>
        </w:rPr>
        <w:t xml:space="preserve">Tags: best practices, tips, recommendations</w:t>
      </w:r>
    </w:p>
    <w:p>
      <w:pPr>
        <w:pStyle w:val="Heading2"/>
        <w:spacing w:after="160" w:before="320"/>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Term on screen</w:t>
            </w:r>
          </w:p>
        </w:tc>
        <w:tc>
          <w:tcPr>
            <w:tcW w:type="dxa" w:w="4680"/>
            <w:shd w:fill="1F3864" w:val="clear"/>
          </w:tcPr>
          <w:p>
            <w:r>
              <w:rPr>
                <w:b/>
                <w:bCs/>
                <w:color w:val="FFFFFF"/>
              </w:rPr>
              <w:t xml:space="preserve">Meaning</w:t>
            </w:r>
          </w:p>
        </w:tc>
      </w:tr>
      <w:tr>
        <w:tc>
          <w:tcPr>
            <w:tcW w:type="dxa" w:w="4680"/>
          </w:tcPr>
          <w:p>
            <w:r>
              <w:t xml:space="preserve">Applications Dashboard</w:t>
            </w:r>
          </w:p>
        </w:tc>
        <w:tc>
          <w:tcPr>
            <w:tcW w:type="dxa" w:w="4680"/>
          </w:tcPr>
          <w:p>
            <w:r>
              <w:t xml:space="preserve">Main statistics home screen</w:t>
            </w:r>
          </w:p>
        </w:tc>
      </w:tr>
      <w:tr>
        <w:tc>
          <w:tcPr>
            <w:tcW w:type="dxa" w:w="4680"/>
          </w:tcPr>
          <w:p>
            <w:r>
              <w:t xml:space="preserve">Under Review</w:t>
            </w:r>
          </w:p>
        </w:tc>
        <w:tc>
          <w:tcPr>
            <w:tcW w:type="dxa" w:w="4680"/>
          </w:tcPr>
          <w:p>
            <w:r>
              <w:t xml:space="preserve">Application is being reviewed by staff</w:t>
            </w:r>
          </w:p>
        </w:tc>
      </w:tr>
      <w:tr>
        <w:tc>
          <w:tcPr>
            <w:tcW w:type="dxa" w:w="4680"/>
          </w:tcPr>
          <w:p>
            <w:r>
              <w:t xml:space="preserve">Under Admin Review</w:t>
            </w:r>
          </w:p>
        </w:tc>
        <w:tc>
          <w:tcPr>
            <w:tcW w:type="dxa" w:w="4680"/>
          </w:tcPr>
          <w:p>
            <w:r>
              <w:t xml:space="preserve">Application is ready for the Super Admin's approve/reject decision</w:t>
            </w:r>
          </w:p>
        </w:tc>
      </w:tr>
      <w:tr>
        <w:tc>
          <w:tcPr>
            <w:tcW w:type="dxa" w:w="4680"/>
          </w:tcPr>
          <w:p>
            <w:r>
              <w:t xml:space="preserve">M&amp;E</w:t>
            </w:r>
          </w:p>
        </w:tc>
        <w:tc>
          <w:tcPr>
            <w:tcW w:type="dxa" w:w="4680"/>
          </w:tcPr>
          <w:p>
            <w:r>
              <w:t xml:space="preserve">Monitoring &amp; Evaluation (field verification)</w:t>
            </w:r>
          </w:p>
        </w:tc>
      </w:tr>
      <w:tr>
        <w:tc>
          <w:tcPr>
            <w:tcW w:type="dxa" w:w="4680"/>
          </w:tcPr>
          <w:p>
            <w:r>
              <w:t xml:space="preserve">External Reviewer / EY</w:t>
            </w:r>
          </w:p>
        </w:tc>
        <w:tc>
          <w:tcPr>
            <w:tcW w:type="dxa" w:w="4680"/>
          </w:tcPr>
          <w:p>
            <w:r>
              <w:t xml:space="preserve">Third-party application and pitching reviewers</w:t>
            </w:r>
          </w:p>
        </w:tc>
      </w:tr>
      <w:tr>
        <w:tc>
          <w:tcPr>
            <w:tcW w:type="dxa" w:w="4680"/>
          </w:tcPr>
          <w:p>
            <w:r>
              <w:t xml:space="preserve">Pitching phase</w:t>
            </w:r>
          </w:p>
        </w:tc>
        <w:tc>
          <w:tcPr>
            <w:tcW w:type="dxa" w:w="4680"/>
          </w:tcPr>
          <w:p>
            <w:r>
              <w:t xml:space="preserve">A stage in the entrepreneur pitching journey</w:t>
            </w:r>
          </w:p>
        </w:tc>
      </w:tr>
      <w:tr>
        <w:tc>
          <w:tcPr>
            <w:tcW w:type="dxa" w:w="4680"/>
          </w:tcPr>
          <w:p>
            <w:r>
              <w:t xml:space="preserve">Resubmission</w:t>
            </w:r>
          </w:p>
        </w:tc>
        <w:tc>
          <w:tcPr>
            <w:tcW w:type="dxa" w:w="4680"/>
          </w:tcPr>
          <w:p>
            <w:r>
              <w:t xml:space="preserve">Requesting corrected documents from an entrepreneur</w:t>
            </w:r>
          </w:p>
        </w:tc>
      </w:tr>
    </w:tbl>
    <w:p>
      <w:pPr>
        <w:spacing w:after="240"/>
      </w:pPr>
      <w:r>
        <w:rPr>
          <w:i/>
          <w:iCs/>
          <w:color w:val="666666"/>
          <w:sz w:val="18"/>
          <w:szCs w:val="18"/>
        </w:rPr>
        <w:t xml:space="preserve">Tags: glossary, definitions, terminology, under admin review meaning, M&amp;E meaning</w:t>
      </w:r>
    </w:p>
    <w:p>
      <w:pPr>
        <w:pStyle w:val="Heading2"/>
        <w:spacing w:after="160" w:before="320"/>
      </w:pPr>
      <w:r>
        <w:t xml:space="preserve">17. Getting help / troubleshooting</w:t>
      </w:r>
    </w:p>
    <w:p>
      <w:pPr>
        <w:spacing w:after="160"/>
      </w:pPr>
      <w:r>
        <w:t xml:space="preserve">If a Super Admin cannot sign in, is missing expected menu items, or encounters errors:</w:t>
      </w:r>
    </w:p>
    <w:p>
      <w:pPr>
        <w:pStyle w:val="ListParagraph"/>
        <w:numPr>
          <w:ilvl w:val="0"/>
          <w:numId w:val="2"/>
        </w:numPr>
        <w:spacing w:after="100"/>
      </w:pPr>
      <w:r>
        <w:t xml:space="preserve">Confirm Super Admin was selected as the profile type at login.</w:t>
      </w:r>
    </w:p>
    <w:p>
      <w:pPr>
        <w:pStyle w:val="ListParagraph"/>
        <w:numPr>
          <w:ilvl w:val="0"/>
          <w:numId w:val="2"/>
        </w:numPr>
        <w:spacing w:after="100"/>
      </w:pPr>
      <w:r>
        <w:t xml:space="preserve">Contact your organisation's TEFConnect platform administrator.</w:t>
      </w:r>
    </w:p>
    <w:p>
      <w:pPr>
        <w:pStyle w:val="ListParagraph"/>
        <w:numPr>
          <w:ilvl w:val="0"/>
          <w:numId w:val="2"/>
        </w:numPr>
        <w:spacing w:after="100"/>
      </w:pPr>
      <w:r>
        <w:t xml:space="preserve">Provide your name, email, the screen you were on, and a brief description of the issue.</w:t>
      </w:r>
    </w:p>
    <w:p>
      <w:pPr>
        <w:spacing w:after="160"/>
      </w:pPr>
      <w:r>
        <w:t xml:space="preserve">This manual describes the TEFConnect Admin Portal as configured for Super Admin users. Some features, such as Audit, may not appear in every environment, depending on organisational settings.</w:t>
      </w:r>
    </w:p>
    <w:p>
      <w:pPr>
        <w:spacing w:after="240"/>
      </w:pPr>
      <w:r>
        <w:rPr>
          <w:i/>
          <w:iCs/>
          <w:color w:val="666666"/>
          <w:sz w:val="18"/>
          <w:szCs w:val="18"/>
        </w:rPr>
        <w:t xml:space="preserve">Tags: troubleshooting, cannot log in, missing menu item, contact support, platform administrator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2026-07-15T10:07:55.021Z</dcterms:created>
  <dcterms:modified xsi:type="dcterms:W3CDTF">2026-07-15T10:07:55.044Z</dcterms:modified>
</cp:coreProperties>
</file>

<file path=docProps/custom.xml><?xml version="1.0" encoding="utf-8"?>
<Properties xmlns="http://schemas.openxmlformats.org/officeDocument/2006/custom-properties" xmlns:vt="http://schemas.openxmlformats.org/officeDocument/2006/docPropsVTypes"/>
</file>