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2 : Implement all Prompt Engineering approaches- Interview Approach, COT, TOT. Compare and contrast all and analyse their applications. Implement Zero shot and Few shot prompting and compare their results.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Zero shot prompting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Prompt :Classify the sentiment of the following sentence as Positive, Negative, or Neutral.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Sentence: "The product quality is excellent and delivery was quick."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Few shot prompting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Prompt :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Classify the sentiment of the sentence.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Sentence: "I love this product."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Sentiment: Positive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Sentence: "The service was terrible."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Sentiment: Negative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Sentence: "The movie was okay."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Sentiment: Neutral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Sentence: "The laptop works very smoothly."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Sentiment: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Interview Approach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Prompt: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We will solve the problem step by step.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Question: A bank account received ₹5000 and later ₹2000.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1. What is the total amount received?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2. Show the calculation.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3. Provide the final answer.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Chain of Thought (CoT)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Prompt : Solve the following problem step by step.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A customer deposits ₹10,000 in a bank account and withdraws ₹2,500.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How much money remains?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Tree of Thought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Prompt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Solve the problem by exploring multiple approaches.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Problem: A bank detects suspicious transactions between accounts A, B, and C.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Approach 1: Analyze transaction timing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Approach 2: Analyze transaction amounts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Approach 3: Analyze account behavior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Evaluate which approach best identifies fraud.</w:t>
      </w:r>
    </w:p>
    <w:p w:rsidR="00000000" w:rsidDel="00000000" w:rsidP="00000000" w:rsidRDefault="00000000" w:rsidRPr="00000000" w14:paraId="00000033">
      <w:pPr>
        <w:ind w:left="720" w:firstLine="0"/>
        <w:rPr>
          <w:color w:val="1f1f1f"/>
        </w:rPr>
      </w:pPr>
      <w:r w:rsidDel="00000000" w:rsidR="00000000" w:rsidRPr="00000000">
        <w:rPr>
          <w:rtl w:val="0"/>
        </w:rPr>
        <w:t xml:space="preserve">Response Generated: </w:t>
      </w:r>
      <w:r w:rsidDel="00000000" w:rsidR="00000000" w:rsidRPr="00000000">
        <w:rPr>
          <w:color w:val="1f1f1f"/>
          <w:rtl w:val="0"/>
        </w:rPr>
        <w:t xml:space="preserve">To solve this problem effectively, we can break down each approach to see how it isolates suspicious activity, specifically looking for patterns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money laundering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structuring</w:t>
      </w:r>
      <w:r w:rsidDel="00000000" w:rsidR="00000000" w:rsidRPr="00000000">
        <w:rPr>
          <w:color w:val="1f1f1f"/>
          <w:rtl w:val="0"/>
        </w:rPr>
        <w:t xml:space="preserve">,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account takeovers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y5ru8ucndqk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Approach 1: Analyze Transaction Timing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method focuses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velocity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sequencing</w:t>
      </w:r>
      <w:r w:rsidDel="00000000" w:rsidR="00000000" w:rsidRPr="00000000">
        <w:rPr>
          <w:color w:val="1f1f1f"/>
          <w:rtl w:val="0"/>
        </w:rPr>
        <w:t xml:space="preserve"> of transfers.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color w:val="1f1f1f"/>
          <w:rtl w:val="0"/>
        </w:rPr>
        <w:t xml:space="preserve"> It looks for "round-tripping" where money moves from $A \rightarrow B \rightarrow C \rightarrow A$ in a very short window (minutes or hours).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Strengths:</w:t>
      </w:r>
      <w:r w:rsidDel="00000000" w:rsidR="00000000" w:rsidRPr="00000000">
        <w:rPr>
          <w:color w:val="1f1f1f"/>
          <w:rtl w:val="0"/>
        </w:rPr>
        <w:t xml:space="preserve"> Excellent at detecting automated bot activity or "layering" phases of money laundering.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Weakness:</w:t>
      </w:r>
      <w:r w:rsidDel="00000000" w:rsidR="00000000" w:rsidRPr="00000000">
        <w:rPr>
          <w:color w:val="1f1f1f"/>
          <w:rtl w:val="0"/>
        </w:rPr>
        <w:t xml:space="preserve"> High-frequency trading or legitimate automated bill payments can sometimes trigger false positives.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5rkey8qsf6b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Approach 2: Analyze Transaction Amounts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approach monitors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value</w:t>
      </w:r>
      <w:r w:rsidDel="00000000" w:rsidR="00000000" w:rsidRPr="00000000">
        <w:rPr>
          <w:color w:val="1f1f1f"/>
          <w:rtl w:val="0"/>
        </w:rPr>
        <w:t xml:space="preserve"> of the transfers and compares them against regulatory thresholds.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color w:val="1f1f1f"/>
          <w:rtl w:val="0"/>
        </w:rPr>
        <w:t xml:space="preserve"> It flags "structuring" (or "smurfing"), where large sums are broken into smaller amounts (e.g., ₹49,000 to stay under a ₹50,000 reporting limit). It also identifies "odd" amounts that don't fit typical consumer behavior.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Strengths:</w:t>
      </w:r>
      <w:r w:rsidDel="00000000" w:rsidR="00000000" w:rsidRPr="00000000">
        <w:rPr>
          <w:color w:val="1f1f1f"/>
          <w:rtl w:val="0"/>
        </w:rPr>
        <w:t xml:space="preserve"> Very effective for compliance and identifying attempts to bypass legal reporting requirements.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Weakness:</w:t>
      </w:r>
      <w:r w:rsidDel="00000000" w:rsidR="00000000" w:rsidRPr="00000000">
        <w:rPr>
          <w:color w:val="1f1f1f"/>
          <w:rtl w:val="0"/>
        </w:rPr>
        <w:t xml:space="preserve"> Clever fraudsters often vary amounts slightly to mimic natural spending.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ybc3ud4nl5t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Approach 3: Analyze Account Behavior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holistic</w:t>
      </w:r>
      <w:r w:rsidDel="00000000" w:rsidR="00000000" w:rsidRPr="00000000">
        <w:rPr>
          <w:color w:val="1f1f1f"/>
          <w:rtl w:val="0"/>
        </w:rPr>
        <w:t xml:space="preserve"> view that compares current activity against historical data.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color w:val="1f1f1f"/>
          <w:rtl w:val="0"/>
        </w:rPr>
        <w:t xml:space="preserve"> If Account B has historically only handled transactions of ₹1,000 but suddenly receives and transfers ₹1,00,000, it marks a "Change in Pattern."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Strengths:</w:t>
      </w:r>
      <w:r w:rsidDel="00000000" w:rsidR="00000000" w:rsidRPr="00000000">
        <w:rPr>
          <w:color w:val="1f1f1f"/>
          <w:rtl w:val="0"/>
        </w:rPr>
        <w:t xml:space="preserve"> Best for identifying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Account Takeover (ATO)</w:t>
      </w:r>
      <w:r w:rsidDel="00000000" w:rsidR="00000000" w:rsidRPr="00000000">
        <w:rPr>
          <w:color w:val="1f1f1f"/>
          <w:rtl w:val="0"/>
        </w:rPr>
        <w:t xml:space="preserve">, where a legitimate account is compromised and used as a "mule."</w:t>
      </w:r>
    </w:p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b8telg995h0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Evaluation: Which Approach is Best?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each has merits,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Approach 3 (Account Behavior)</w:t>
      </w:r>
      <w:r w:rsidDel="00000000" w:rsidR="00000000" w:rsidRPr="00000000">
        <w:rPr>
          <w:color w:val="1f1f1f"/>
          <w:rtl w:val="0"/>
        </w:rPr>
        <w:t xml:space="preserve"> is generally considered the most robust for identifying fraud, particularly when powered by machine learning.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950"/>
        <w:gridCol w:w="6075"/>
        <w:tblGridChange w:id="0">
          <w:tblGrid>
            <w:gridCol w:w="795"/>
            <w:gridCol w:w="1950"/>
            <w:gridCol w:w="60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Why it wins/loses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Account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It provides context. A "quick" or "large" transfer isn't always fraud, but a transfer that is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 of character</w:t>
            </w:r>
            <w:r w:rsidDel="00000000" w:rsidR="00000000" w:rsidRPr="00000000">
              <w:rPr>
                <w:color w:val="1f1f1f"/>
                <w:rtl w:val="0"/>
              </w:rPr>
              <w:t xml:space="preserve"> for that specific user usually is.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Transaction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Great for catching "mule" networks where money must move quickly before the bank freezes the account.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Transaction Amounts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Useful for basic compliance, but the easiest for sophisticated fraudsters to manipulate.</w:t>
            </w:r>
          </w:p>
        </w:tc>
      </w:tr>
    </w:tbl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Verdict:</w:t>
      </w:r>
      <w:r w:rsidDel="00000000" w:rsidR="00000000" w:rsidRPr="00000000">
        <w:rPr>
          <w:color w:val="1f1f1f"/>
          <w:rtl w:val="0"/>
        </w:rPr>
        <w:t xml:space="preserve"> For the most accurate detection,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Hybrid Approach</w:t>
      </w:r>
      <w:r w:rsidDel="00000000" w:rsidR="00000000" w:rsidRPr="00000000">
        <w:rPr>
          <w:color w:val="1f1f1f"/>
          <w:rtl w:val="0"/>
        </w:rPr>
        <w:t xml:space="preserve"> is used in the industry. However, if forced to choose one,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Behavioral Analysis</w:t>
      </w:r>
      <w:r w:rsidDel="00000000" w:rsidR="00000000" w:rsidRPr="00000000">
        <w:rPr>
          <w:color w:val="1f1f1f"/>
          <w:rtl w:val="0"/>
        </w:rPr>
        <w:t xml:space="preserve"> identifies the most sophisticated types of fraud by detecting the "human" or "bot" element that deviates from established norms.</w:t>
      </w:r>
    </w:p>
    <w:p w:rsidR="00000000" w:rsidDel="00000000" w:rsidP="00000000" w:rsidRDefault="00000000" w:rsidRPr="00000000" w14:paraId="00000053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7260133401746"/>
        <w:gridCol w:w="2108.2811698306823"/>
        <w:gridCol w:w="1748.096459722935"/>
        <w:gridCol w:w="1359.0969728065675"/>
        <w:gridCol w:w="2338.7993842996407"/>
        <w:tblGridChange w:id="0">
          <w:tblGrid>
            <w:gridCol w:w="1805.7260133401746"/>
            <w:gridCol w:w="2108.2811698306823"/>
            <w:gridCol w:w="1748.096459722935"/>
            <w:gridCol w:w="1359.0969728065675"/>
            <w:gridCol w:w="2338.79938429964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Zero-Shot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Very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Quick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Few-Shot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Few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Interview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Structured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Learning systems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Chain of Thought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Step-by-step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Math, logic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Tree of Thought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Multiple reasoning paths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Research, decision-making</w:t>
            </w:r>
          </w:p>
        </w:tc>
      </w:tr>
    </w:tbl>
    <w:p w:rsidR="00000000" w:rsidDel="00000000" w:rsidP="00000000" w:rsidRDefault="00000000" w:rsidRPr="00000000" w14:paraId="00000072">
      <w:pP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