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E93" w:rsidRDefault="00424995">
      <w:pPr>
        <w:spacing w:after="40"/>
      </w:pPr>
      <w:r>
        <w:rPr>
          <w:b/>
          <w:bCs/>
          <w:color w:val="6B7280"/>
          <w:sz w:val="28"/>
          <w:szCs w:val="28"/>
        </w:rPr>
        <w:t>Product Requirements Document</w:t>
      </w:r>
    </w:p>
    <w:p w:rsidR="00041E93" w:rsidRDefault="00424995">
      <w:pPr>
        <w:spacing w:after="40"/>
      </w:pPr>
      <w:r>
        <w:rPr>
          <w:b/>
          <w:bCs/>
          <w:color w:val="111827"/>
          <w:sz w:val="52"/>
          <w:szCs w:val="52"/>
        </w:rPr>
        <w:t>iMocha AI Presentation Studio</w:t>
      </w:r>
    </w:p>
    <w:p w:rsidR="00041E93" w:rsidRDefault="00424995">
      <w:pPr>
        <w:spacing w:after="40"/>
      </w:pPr>
      <w:r>
        <w:rPr>
          <w:b/>
          <w:bCs/>
          <w:color w:val="FF4A00"/>
          <w:sz w:val="24"/>
          <w:szCs w:val="24"/>
        </w:rPr>
        <w:t>Revised Architecture — Version 2.0</w:t>
      </w:r>
    </w:p>
    <w:p w:rsidR="00041E93" w:rsidRDefault="00424995">
      <w:pPr>
        <w:spacing w:after="200"/>
      </w:pPr>
      <w:r>
        <w:rPr>
          <w:i/>
          <w:iCs/>
          <w:color w:val="6B7280"/>
          <w:sz w:val="20"/>
          <w:szCs w:val="20"/>
        </w:rPr>
        <w:t>Status: Working draft. This revision restructures the system architecture, defines the LLM-vs-deterministic boundary, makes brand compliance and content preservation enforceable guarantees, and adds enterprise-readiness requirements.</w:t>
      </w:r>
    </w:p>
    <w:p w:rsidR="00041E93" w:rsidRDefault="00041E93">
      <w:pPr>
        <w:pBdr>
          <w:bottom w:val="single" w:sz="6" w:space="1" w:color="FF4A00"/>
        </w:pBdr>
        <w:spacing w:before="40" w:after="160"/>
      </w:pPr>
    </w:p>
    <w:p w:rsidR="00041E93" w:rsidRDefault="00424995">
      <w:pPr>
        <w:pStyle w:val="Heading1"/>
      </w:pPr>
      <w:r>
        <w:t>1. Executive Summary</w:t>
      </w:r>
    </w:p>
    <w:p w:rsidR="00041E93" w:rsidRDefault="00424995">
      <w:pPr>
        <w:pStyle w:val="Heading2"/>
      </w:pPr>
      <w:r>
        <w:t>Problem Statement</w:t>
      </w:r>
    </w:p>
    <w:p w:rsidR="00041E93" w:rsidRDefault="00424995">
      <w:pPr>
        <w:spacing w:after="120" w:line="276" w:lineRule="auto"/>
      </w:pPr>
      <w:r>
        <w:t>Sales and Customer Success teams create presentations in inconsistent formats, layouts, fonts, and color schemes. These decks rarely meet iMocha's brand standards, forcing the Product Marketing team to manually rework them before they can</w:t>
      </w:r>
      <w:r>
        <w:t xml:space="preserve"> be shared externally.</w:t>
      </w:r>
    </w:p>
    <w:p w:rsidR="00041E93" w:rsidRDefault="00424995">
      <w:pPr>
        <w:spacing w:after="120" w:line="276" w:lineRule="auto"/>
      </w:pPr>
      <w:r>
        <w:t>This results in:</w:t>
      </w:r>
    </w:p>
    <w:p w:rsidR="00041E93" w:rsidRDefault="00424995">
      <w:pPr>
        <w:pStyle w:val="ListParagraph"/>
        <w:numPr>
          <w:ilvl w:val="0"/>
          <w:numId w:val="2"/>
        </w:numPr>
        <w:spacing w:after="60" w:line="276" w:lineRule="auto"/>
      </w:pPr>
      <w:r>
        <w:t>Significant manual rework effort</w:t>
      </w:r>
    </w:p>
    <w:p w:rsidR="00041E93" w:rsidRDefault="00424995">
      <w:pPr>
        <w:pStyle w:val="ListParagraph"/>
        <w:numPr>
          <w:ilvl w:val="0"/>
          <w:numId w:val="2"/>
        </w:numPr>
        <w:spacing w:after="60" w:line="276" w:lineRule="auto"/>
      </w:pPr>
      <w:r>
        <w:t>Inconsistent customer-facing branding</w:t>
      </w:r>
    </w:p>
    <w:p w:rsidR="00041E93" w:rsidRDefault="00424995">
      <w:pPr>
        <w:pStyle w:val="ListParagraph"/>
        <w:numPr>
          <w:ilvl w:val="0"/>
          <w:numId w:val="2"/>
        </w:numPr>
        <w:spacing w:after="60" w:line="276" w:lineRule="auto"/>
      </w:pPr>
      <w:r>
        <w:t>Slow turnaround times</w:t>
      </w:r>
    </w:p>
    <w:p w:rsidR="00041E93" w:rsidRDefault="00424995">
      <w:pPr>
        <w:pStyle w:val="ListParagraph"/>
        <w:numPr>
          <w:ilvl w:val="0"/>
          <w:numId w:val="2"/>
        </w:numPr>
        <w:spacing w:after="60" w:line="276" w:lineRule="auto"/>
      </w:pPr>
      <w:r>
        <w:t>Variable presentation quality</w:t>
      </w:r>
    </w:p>
    <w:p w:rsidR="00041E93" w:rsidRDefault="00424995">
      <w:pPr>
        <w:pStyle w:val="ListParagraph"/>
        <w:numPr>
          <w:ilvl w:val="0"/>
          <w:numId w:val="2"/>
        </w:numPr>
        <w:spacing w:after="60" w:line="276" w:lineRule="auto"/>
      </w:pPr>
      <w:r>
        <w:t>Inefficient use of Product Marketing capacity</w:t>
      </w:r>
    </w:p>
    <w:p w:rsidR="00041E93" w:rsidRDefault="00424995">
      <w:pPr>
        <w:pStyle w:val="Heading2"/>
      </w:pPr>
      <w:r>
        <w:t>Proposed Solution</w:t>
      </w:r>
    </w:p>
    <w:p w:rsidR="00041E93" w:rsidRDefault="00424995">
      <w:pPr>
        <w:spacing w:after="120" w:line="276" w:lineRule="auto"/>
      </w:pPr>
      <w:r>
        <w:t>iMocha AI Presentation Studio</w:t>
      </w:r>
      <w:r>
        <w:t xml:space="preserve"> is an AI-assisted platform that transforms an uploaded PowerPoint deck into a professionally designed, brand-compliant, fully editable iMocha presentation.</w:t>
      </w:r>
    </w:p>
    <w:p w:rsidR="00041E93" w:rsidRDefault="00424995">
      <w:pPr>
        <w:spacing w:after="120" w:line="276" w:lineRule="auto"/>
      </w:pPr>
      <w:r>
        <w:t>The user uploads a deck of any structure or quality. The system analyzes the content, proposes a tr</w:t>
      </w:r>
      <w:r>
        <w:t>ansformation plan, retrieves approved assets, rebuilds each slide using iMocha templates, verifies the result, and produces an editable PPTX and a high-quality PDF.</w:t>
      </w:r>
    </w:p>
    <w:p w:rsidR="00041E93" w:rsidRDefault="00424995">
      <w:pPr>
        <w:spacing w:after="120" w:line="276" w:lineRule="auto"/>
      </w:pPr>
      <w:r>
        <w:t>Output formats:</w:t>
      </w:r>
    </w:p>
    <w:p w:rsidR="00041E93" w:rsidRDefault="00424995">
      <w:pPr>
        <w:pStyle w:val="ListParagraph"/>
        <w:numPr>
          <w:ilvl w:val="0"/>
          <w:numId w:val="2"/>
        </w:numPr>
        <w:spacing w:after="60" w:line="276" w:lineRule="auto"/>
      </w:pPr>
      <w:r>
        <w:t>Editable PPTX</w:t>
      </w:r>
    </w:p>
    <w:p w:rsidR="00041E93" w:rsidRDefault="00424995">
      <w:pPr>
        <w:pStyle w:val="ListParagraph"/>
        <w:numPr>
          <w:ilvl w:val="0"/>
          <w:numId w:val="2"/>
        </w:numPr>
        <w:spacing w:after="60" w:line="276" w:lineRule="auto"/>
      </w:pPr>
      <w:r>
        <w:t>High-quality PDF</w:t>
      </w:r>
    </w:p>
    <w:p w:rsidR="00041E93" w:rsidRDefault="00424995">
      <w:pPr>
        <w:pStyle w:val="Heading2"/>
      </w:pPr>
      <w:r>
        <w:t>What changed in this version (and why)</w:t>
      </w:r>
    </w:p>
    <w:p w:rsidR="00041E93" w:rsidRDefault="00424995">
      <w:pPr>
        <w:spacing w:after="120" w:line="276" w:lineRule="auto"/>
      </w:pPr>
      <w:r>
        <w:t xml:space="preserve">This </w:t>
      </w:r>
      <w:r>
        <w:t>revision keeps the product the same for the user, but re-engineers how it is built around three principles:</w:t>
      </w:r>
    </w:p>
    <w:p w:rsidR="00041E93" w:rsidRDefault="00424995">
      <w:pPr>
        <w:pStyle w:val="ListParagraph"/>
        <w:numPr>
          <w:ilvl w:val="0"/>
          <w:numId w:val="3"/>
        </w:numPr>
        <w:spacing w:after="60" w:line="276" w:lineRule="auto"/>
      </w:pPr>
      <w:r>
        <w:rPr>
          <w:b/>
          <w:bCs/>
        </w:rPr>
        <w:t xml:space="preserve">Use AI only for judgment. </w:t>
      </w:r>
      <w:r>
        <w:t>The system uses an LLM only where genuine interpretation or design judgment is required (understanding content, planning t</w:t>
      </w:r>
      <w:r>
        <w:t>he transformation). Everything with a single correct answer — parsing files, retrieving assets, checking brand rules, verifying content, generating the file — is deterministic code.</w:t>
      </w:r>
    </w:p>
    <w:p w:rsidR="00041E93" w:rsidRDefault="00424995">
      <w:pPr>
        <w:pStyle w:val="ListParagraph"/>
        <w:numPr>
          <w:ilvl w:val="0"/>
          <w:numId w:val="3"/>
        </w:numPr>
        <w:spacing w:after="60" w:line="276" w:lineRule="auto"/>
      </w:pPr>
      <w:r>
        <w:rPr>
          <w:b/>
          <w:bCs/>
        </w:rPr>
        <w:lastRenderedPageBreak/>
        <w:t xml:space="preserve">Guarantee, don't hope. </w:t>
      </w:r>
      <w:r>
        <w:t>Brand compliance and content preservation are enforced structurally and verified by code — not by asking the model to behave. A promise like “nothing was changed” must be checkable, or it is only marketing.</w:t>
      </w:r>
    </w:p>
    <w:p w:rsidR="00041E93" w:rsidRDefault="00424995">
      <w:pPr>
        <w:pStyle w:val="ListParagraph"/>
        <w:numPr>
          <w:ilvl w:val="0"/>
          <w:numId w:val="3"/>
        </w:numPr>
        <w:spacing w:after="60" w:line="276" w:lineRule="auto"/>
      </w:pPr>
      <w:r>
        <w:rPr>
          <w:b/>
          <w:bCs/>
        </w:rPr>
        <w:t xml:space="preserve">Check before spending. </w:t>
      </w:r>
      <w:r>
        <w:t>The user reviews a transfo</w:t>
      </w:r>
      <w:r>
        <w:t>rmation plan before the expensive generation step, and every output is verified before it can be downloaded.</w:t>
      </w:r>
    </w:p>
    <w:p w:rsidR="00041E93" w:rsidRDefault="00041E93">
      <w:pPr>
        <w:pBdr>
          <w:bottom w:val="single" w:sz="6" w:space="1" w:color="FF4A00"/>
        </w:pBdr>
        <w:spacing w:before="40" w:after="160"/>
      </w:pPr>
    </w:p>
    <w:p w:rsidR="00041E93" w:rsidRDefault="00424995">
      <w:pPr>
        <w:pStyle w:val="Heading1"/>
      </w:pPr>
      <w:r>
        <w:t>2. Product Vision &amp; Goals</w:t>
      </w:r>
    </w:p>
    <w:p w:rsidR="00041E93" w:rsidRDefault="00424995">
      <w:pPr>
        <w:spacing w:after="120" w:line="276" w:lineRule="auto"/>
      </w:pPr>
      <w:r>
        <w:rPr>
          <w:b/>
          <w:bCs/>
        </w:rPr>
        <w:t xml:space="preserve">Vision: </w:t>
      </w:r>
      <w:r>
        <w:t>Enable every iMocha employee to produce Product-Marketing-quality, on-brand presentations in minutes, without de</w:t>
      </w:r>
      <w:r>
        <w:t>sign skills — while guaranteeing brand compliance and preserving the original content's meaning.</w:t>
      </w:r>
    </w:p>
    <w:p w:rsidR="00041E93" w:rsidRDefault="00424995">
      <w:pPr>
        <w:pStyle w:val="Heading2"/>
      </w:pPr>
      <w:r>
        <w:t>Business Goals</w:t>
      </w:r>
    </w:p>
    <w:p w:rsidR="00041E93" w:rsidRDefault="00424995">
      <w:pPr>
        <w:pStyle w:val="ListParagraph"/>
        <w:numPr>
          <w:ilvl w:val="0"/>
          <w:numId w:val="2"/>
        </w:numPr>
        <w:spacing w:after="60" w:line="276" w:lineRule="auto"/>
      </w:pPr>
      <w:r>
        <w:t>Reduce Product Marketing rework by ≥80%, measured against a baseline captured in a two-week pre-launch study (decks/month × average PM minutes/d</w:t>
      </w:r>
      <w:r>
        <w:t>eck).</w:t>
      </w:r>
    </w:p>
    <w:p w:rsidR="00041E93" w:rsidRDefault="00424995">
      <w:pPr>
        <w:pStyle w:val="ListParagraph"/>
        <w:numPr>
          <w:ilvl w:val="0"/>
          <w:numId w:val="2"/>
        </w:numPr>
        <w:spacing w:after="60" w:line="276" w:lineRule="auto"/>
      </w:pPr>
      <w:r>
        <w:t>Achieve ≥98% brand compliance, verified automatically by a deterministic brand-lint pass.</w:t>
      </w:r>
    </w:p>
    <w:p w:rsidR="00041E93" w:rsidRDefault="00424995">
      <w:pPr>
        <w:pStyle w:val="ListParagraph"/>
        <w:numPr>
          <w:ilvl w:val="0"/>
          <w:numId w:val="2"/>
        </w:numPr>
        <w:spacing w:after="60" w:line="276" w:lineRule="auto"/>
      </w:pPr>
      <w:r>
        <w:t>Reduce turnaround from hours to under 5 minutes per deck.</w:t>
      </w:r>
    </w:p>
    <w:p w:rsidR="00041E93" w:rsidRDefault="00424995">
      <w:pPr>
        <w:pStyle w:val="ListParagraph"/>
        <w:numPr>
          <w:ilvl w:val="0"/>
          <w:numId w:val="2"/>
        </w:numPr>
        <w:spacing w:after="60" w:line="276" w:lineRule="auto"/>
      </w:pPr>
      <w:r>
        <w:t>Establish a single governed template and asset ecosystem.</w:t>
      </w:r>
    </w:p>
    <w:p w:rsidR="00041E93" w:rsidRDefault="00424995">
      <w:pPr>
        <w:pStyle w:val="Heading2"/>
      </w:pPr>
      <w:r>
        <w:t>User Goals</w:t>
      </w:r>
    </w:p>
    <w:p w:rsidR="00041E93" w:rsidRDefault="00424995">
      <w:pPr>
        <w:pStyle w:val="ListParagraph"/>
        <w:numPr>
          <w:ilvl w:val="0"/>
          <w:numId w:val="2"/>
        </w:numPr>
        <w:spacing w:after="60" w:line="276" w:lineRule="auto"/>
      </w:pPr>
      <w:r>
        <w:t>Upload a deck and receive a polis</w:t>
      </w:r>
      <w:r>
        <w:t>hed, on-brand version quickly.</w:t>
      </w:r>
    </w:p>
    <w:p w:rsidR="00041E93" w:rsidRDefault="00424995">
      <w:pPr>
        <w:pStyle w:val="ListParagraph"/>
        <w:numPr>
          <w:ilvl w:val="0"/>
          <w:numId w:val="2"/>
        </w:numPr>
        <w:spacing w:after="60" w:line="276" w:lineRule="auto"/>
      </w:pPr>
      <w:r>
        <w:t>Trust that no facts or numbers were altered — shown explicitly and verifiably.</w:t>
      </w:r>
    </w:p>
    <w:p w:rsidR="00041E93" w:rsidRDefault="00424995">
      <w:pPr>
        <w:pStyle w:val="ListParagraph"/>
        <w:numPr>
          <w:ilvl w:val="0"/>
          <w:numId w:val="2"/>
        </w:numPr>
        <w:spacing w:after="60" w:line="276" w:lineRule="auto"/>
      </w:pPr>
      <w:r>
        <w:t>Receive fully editable native PowerPoint output.</w:t>
      </w:r>
    </w:p>
    <w:p w:rsidR="00041E93" w:rsidRDefault="00424995">
      <w:pPr>
        <w:pStyle w:val="ListParagraph"/>
        <w:numPr>
          <w:ilvl w:val="0"/>
          <w:numId w:val="2"/>
        </w:numPr>
        <w:spacing w:after="60" w:line="276" w:lineRule="auto"/>
      </w:pPr>
      <w:r>
        <w:t>Automatically use approved brand assets without manual searching.</w:t>
      </w:r>
    </w:p>
    <w:p w:rsidR="00041E93" w:rsidRDefault="00041E93">
      <w:pPr>
        <w:pBdr>
          <w:bottom w:val="single" w:sz="6" w:space="1" w:color="FF4A00"/>
        </w:pBdr>
        <w:spacing w:before="40" w:after="160"/>
      </w:pPr>
    </w:p>
    <w:p w:rsidR="00041E93" w:rsidRDefault="00424995">
      <w:pPr>
        <w:pStyle w:val="Heading1"/>
      </w:pPr>
      <w:r>
        <w:t>3. Design Principles</w:t>
      </w:r>
    </w:p>
    <w:p w:rsidR="00041E93" w:rsidRDefault="00424995">
      <w:pPr>
        <w:spacing w:after="120" w:line="276" w:lineRule="auto"/>
      </w:pPr>
      <w:r>
        <w:t>These pri</w:t>
      </w:r>
      <w:r>
        <w:t>nciples govern every architectural decision in this document.</w:t>
      </w:r>
    </w:p>
    <w:p w:rsidR="00041E93" w:rsidRDefault="00424995">
      <w:pPr>
        <w:pStyle w:val="Heading3"/>
      </w:pPr>
      <w:r>
        <w:t>3.1 AI for judgment, code for correctness</w:t>
      </w:r>
    </w:p>
    <w:p w:rsidR="00041E93" w:rsidRDefault="00424995">
      <w:pPr>
        <w:spacing w:after="120" w:line="276" w:lineRule="auto"/>
      </w:pPr>
      <w:r>
        <w:t>If a step has one correct answer, it is code. If it requires interpreting meaning or making a design choice, it uses an LLM. The boundary often runs through a single step: “choose the chart type” is an LLM decision; “draw the chart” is deterministic.</w:t>
      </w:r>
    </w:p>
    <w:p w:rsidR="00041E93" w:rsidRDefault="00424995">
      <w:pPr>
        <w:pStyle w:val="Heading3"/>
      </w:pPr>
      <w:r>
        <w:t>3.2 C</w:t>
      </w:r>
      <w:r>
        <w:t>ompliance by construction</w:t>
      </w:r>
    </w:p>
    <w:p w:rsidR="00041E93" w:rsidRDefault="00424995">
      <w:pPr>
        <w:spacing w:after="120" w:line="276" w:lineRule="auto"/>
      </w:pPr>
      <w:r>
        <w:t>The system is built so that non-compliant output is difficult or impossible to produce — the composer can only assemble slides from approved template primitives, approved colors, and approved assets. This is stronger than instruct</w:t>
      </w:r>
      <w:r>
        <w:t>ing a model to “only use approved assets.”</w:t>
      </w:r>
    </w:p>
    <w:p w:rsidR="00041E93" w:rsidRDefault="00424995">
      <w:pPr>
        <w:pStyle w:val="Heading3"/>
      </w:pPr>
      <w:r>
        <w:t>3.3 Verify, don't trust</w:t>
      </w:r>
    </w:p>
    <w:p w:rsidR="00041E93" w:rsidRDefault="00424995">
      <w:pPr>
        <w:spacing w:after="120" w:line="276" w:lineRule="auto"/>
      </w:pPr>
      <w:r>
        <w:t>The component that generates content never certifies its own output. Brand compliance and content preservation are checked by separate deterministic validators.</w:t>
      </w:r>
    </w:p>
    <w:p w:rsidR="00041E93" w:rsidRDefault="00424995">
      <w:pPr>
        <w:pStyle w:val="Heading3"/>
      </w:pPr>
      <w:r>
        <w:t>3.4 Human checkpoint before expensive work</w:t>
      </w:r>
    </w:p>
    <w:p w:rsidR="00041E93" w:rsidRDefault="00424995">
      <w:pPr>
        <w:spacing w:after="120" w:line="276" w:lineRule="auto"/>
      </w:pPr>
      <w:r>
        <w:lastRenderedPageBreak/>
        <w:t>The user approves a transformation plan before full rendering, so rejected ideas cost a cheap planning step — not a full deck generation.</w:t>
      </w:r>
    </w:p>
    <w:p w:rsidR="00041E93" w:rsidRDefault="00041E93">
      <w:pPr>
        <w:pBdr>
          <w:bottom w:val="single" w:sz="6" w:space="1" w:color="FF4A00"/>
        </w:pBdr>
        <w:spacing w:before="40" w:after="160"/>
      </w:pPr>
    </w:p>
    <w:p w:rsidR="00041E93" w:rsidRDefault="00424995">
      <w:pPr>
        <w:pStyle w:val="Heading1"/>
      </w:pPr>
      <w:r>
        <w:t>4. User Personas</w:t>
      </w:r>
    </w:p>
    <w:p w:rsidR="00041E93" w:rsidRDefault="00424995">
      <w:pPr>
        <w:pStyle w:val="Heading2"/>
      </w:pPr>
      <w:r>
        <w:t>Primary users</w:t>
      </w:r>
    </w:p>
    <w:p w:rsidR="00041E93" w:rsidRDefault="00424995">
      <w:pPr>
        <w:spacing w:after="120" w:line="276" w:lineRule="auto"/>
      </w:pPr>
      <w:r>
        <w:rPr>
          <w:b/>
          <w:bCs/>
        </w:rPr>
        <w:t xml:space="preserve">Sales Teams — </w:t>
      </w:r>
      <w:r>
        <w:t>client presentations, solutio</w:t>
      </w:r>
      <w:r>
        <w:t>n decks, RFP responses, capability decks.</w:t>
      </w:r>
    </w:p>
    <w:p w:rsidR="00041E93" w:rsidRDefault="00424995">
      <w:pPr>
        <w:spacing w:after="120" w:line="276" w:lineRule="auto"/>
      </w:pPr>
      <w:r>
        <w:rPr>
          <w:b/>
          <w:bCs/>
        </w:rPr>
        <w:t xml:space="preserve">Customer Success Teams — </w:t>
      </w:r>
      <w:r>
        <w:t>QBRs, adoption reviews, success stories, executive business reviews.</w:t>
      </w:r>
    </w:p>
    <w:p w:rsidR="00041E93" w:rsidRDefault="00424995">
      <w:pPr>
        <w:spacing w:after="120" w:line="276" w:lineRule="auto"/>
      </w:pPr>
      <w:r>
        <w:rPr>
          <w:b/>
          <w:bCs/>
        </w:rPr>
        <w:t xml:space="preserve">Product Marketing Teams — </w:t>
      </w:r>
      <w:r>
        <w:t>brand governance, presentation standardization, asset management.</w:t>
      </w:r>
    </w:p>
    <w:p w:rsidR="00041E93" w:rsidRDefault="00424995">
      <w:pPr>
        <w:pStyle w:val="Heading2"/>
      </w:pPr>
      <w:r>
        <w:t>Newly added personas (previo</w:t>
      </w:r>
      <w:r>
        <w:t>usly missing)</w:t>
      </w:r>
    </w:p>
    <w:p w:rsidR="00041E93" w:rsidRDefault="00424995">
      <w:pPr>
        <w:spacing w:after="120" w:line="276" w:lineRule="auto"/>
      </w:pPr>
      <w:r>
        <w:rPr>
          <w:b/>
          <w:bCs/>
        </w:rPr>
        <w:t xml:space="preserve">Brand / Template Administrator — </w:t>
      </w:r>
      <w:r>
        <w:t>owns the asset and template library: adds, edits, versions, deprecates, and approves assets. Needs a dedicated admin console with versioning and audit.</w:t>
      </w:r>
    </w:p>
    <w:p w:rsidR="00041E93" w:rsidRDefault="00424995">
      <w:pPr>
        <w:spacing w:after="120" w:line="276" w:lineRule="auto"/>
      </w:pPr>
      <w:r>
        <w:rPr>
          <w:b/>
          <w:bCs/>
        </w:rPr>
        <w:t xml:space="preserve">IT / Security Administrator — </w:t>
      </w:r>
      <w:r>
        <w:t>owns SSO, access roles, dat</w:t>
      </w:r>
      <w:r>
        <w:t>a retention, and data-loss prevention. A required stakeholder for any enterprise deployment.</w:t>
      </w:r>
    </w:p>
    <w:p w:rsidR="00041E93" w:rsidRDefault="00424995">
      <w:pPr>
        <w:spacing w:after="120" w:line="276" w:lineRule="auto"/>
      </w:pPr>
      <w:r>
        <w:rPr>
          <w:b/>
          <w:bCs/>
        </w:rPr>
        <w:t xml:space="preserve">Reviewer / Approver (optional) — </w:t>
      </w:r>
      <w:r>
        <w:t>a second approver (manager, legal, or compliance) for customer-facing decks such as RFPs and EBRs.</w:t>
      </w:r>
    </w:p>
    <w:p w:rsidR="00041E93" w:rsidRDefault="00041E93">
      <w:pPr>
        <w:pBdr>
          <w:bottom w:val="single" w:sz="6" w:space="1" w:color="FF4A00"/>
        </w:pBdr>
        <w:spacing w:before="40" w:after="160"/>
      </w:pPr>
    </w:p>
    <w:p w:rsidR="00041E93" w:rsidRDefault="00424995">
      <w:pPr>
        <w:pStyle w:val="Heading1"/>
      </w:pPr>
      <w:r>
        <w:t>5. Scope</w:t>
      </w:r>
    </w:p>
    <w:p w:rsidR="00041E93" w:rsidRDefault="00424995">
      <w:pPr>
        <w:pStyle w:val="Heading2"/>
      </w:pPr>
      <w:r>
        <w:t>Phase 1 (MVP) — Trans</w:t>
      </w:r>
      <w:r>
        <w:t>form an uploaded deck</w:t>
      </w:r>
    </w:p>
    <w:p w:rsidR="00041E93" w:rsidRDefault="00424995">
      <w:pPr>
        <w:spacing w:after="120" w:line="276" w:lineRule="auto"/>
      </w:pPr>
      <w:r>
        <w:t>The user uploads a PPTX/PPT. The system reads it, plans an on-brand transformation, retrieves approved assets, rebuilds the slides on iMocha templates, verifies compliance and content preservation, and exports editable PPTX + PDF.</w:t>
      </w:r>
    </w:p>
    <w:p w:rsidR="00041E93" w:rsidRDefault="00424995">
      <w:pPr>
        <w:pStyle w:val="Heading2"/>
      </w:pPr>
      <w:r>
        <w:t>Pha</w:t>
      </w:r>
      <w:r>
        <w:t>se 2 — Create from outline</w:t>
      </w:r>
    </w:p>
    <w:p w:rsidR="00041E93" w:rsidRDefault="00424995">
      <w:pPr>
        <w:spacing w:after="120" w:line="276" w:lineRule="auto"/>
      </w:pPr>
      <w:r>
        <w:t>The user supplies a topic, audience, objective, and key messages, and the system generates a deck from scratch. Note: this is a different (and in some ways easier) problem than transformation because the input is controlled; it r</w:t>
      </w:r>
      <w:r>
        <w:t>euses the same planner, asset retrieval, composer, and validators.</w:t>
      </w:r>
    </w:p>
    <w:p w:rsidR="00041E93" w:rsidRDefault="00424995">
      <w:pPr>
        <w:pStyle w:val="Heading2"/>
      </w:pPr>
      <w:r>
        <w:t>Explicitly out of MVP scope</w:t>
      </w:r>
    </w:p>
    <w:p w:rsidR="00041E93" w:rsidRDefault="00424995">
      <w:pPr>
        <w:pStyle w:val="ListParagraph"/>
        <w:numPr>
          <w:ilvl w:val="0"/>
          <w:numId w:val="2"/>
        </w:numPr>
        <w:spacing w:after="60" w:line="276" w:lineRule="auto"/>
      </w:pPr>
      <w:r>
        <w:rPr>
          <w:b/>
          <w:bCs/>
        </w:rPr>
        <w:t xml:space="preserve">Building a from-scratch in-browser PowerPoint editor. </w:t>
      </w:r>
      <w:r>
        <w:t>This is a multi-quarter product on its own. For MVP, users make final edits in PowerPoint (which they alrea</w:t>
      </w:r>
      <w:r>
        <w:t>dy have) or via an embedded third-party editor (see Section 11).</w:t>
      </w:r>
    </w:p>
    <w:p w:rsidR="00041E93" w:rsidRDefault="00041E93">
      <w:pPr>
        <w:pBdr>
          <w:bottom w:val="single" w:sz="6" w:space="1" w:color="FF4A00"/>
        </w:pBdr>
        <w:spacing w:before="40" w:after="160"/>
      </w:pPr>
    </w:p>
    <w:p w:rsidR="00041E93" w:rsidRDefault="00424995">
      <w:pPr>
        <w:pStyle w:val="Heading1"/>
      </w:pPr>
      <w:r>
        <w:t>6. System Architecture</w:t>
      </w:r>
    </w:p>
    <w:p w:rsidR="00041E93" w:rsidRDefault="00424995">
      <w:pPr>
        <w:pStyle w:val="Heading2"/>
      </w:pPr>
      <w:r>
        <w:t>6.1 High-level pipeline</w:t>
      </w:r>
    </w:p>
    <w:p w:rsidR="00041E93" w:rsidRDefault="00424995">
      <w:pPr>
        <w:spacing w:after="120" w:line="276" w:lineRule="auto"/>
      </w:pPr>
      <w:r>
        <w:lastRenderedPageBreak/>
        <w:t xml:space="preserve">The pipeline mixes a small number of AI reasoning steps with deterministic services. Reasoning steps are marked [AI]; everything else is plain </w:t>
      </w:r>
      <w:r>
        <w:t>code.</w:t>
      </w:r>
    </w:p>
    <w:p w:rsidR="00041E93" w:rsidRDefault="00424995">
      <w:pPr>
        <w:pStyle w:val="ListParagraph"/>
        <w:numPr>
          <w:ilvl w:val="0"/>
          <w:numId w:val="2"/>
        </w:numPr>
        <w:spacing w:after="60" w:line="276" w:lineRule="auto"/>
      </w:pPr>
      <w:r>
        <w:t>Upload</w:t>
      </w:r>
    </w:p>
    <w:p w:rsidR="00041E93" w:rsidRDefault="00424995">
      <w:pPr>
        <w:pStyle w:val="ListParagraph"/>
        <w:numPr>
          <w:ilvl w:val="0"/>
          <w:numId w:val="2"/>
        </w:numPr>
        <w:spacing w:after="60" w:line="276" w:lineRule="auto"/>
      </w:pPr>
      <w:r>
        <w:t>Parse  [code]  → normalized slide model (text, claims + source location, shapes, geometry)</w:t>
      </w:r>
    </w:p>
    <w:p w:rsidR="00041E93" w:rsidRDefault="00424995">
      <w:pPr>
        <w:pStyle w:val="ListParagraph"/>
        <w:numPr>
          <w:ilvl w:val="0"/>
          <w:numId w:val="2"/>
        </w:numPr>
        <w:spacing w:after="60" w:line="276" w:lineRule="auto"/>
      </w:pPr>
      <w:r>
        <w:t>Analyze &amp; Plan  [AI]  → content understanding + slide classification + transformation plan</w:t>
      </w:r>
    </w:p>
    <w:p w:rsidR="00041E93" w:rsidRDefault="00424995">
      <w:pPr>
        <w:pStyle w:val="ListParagraph"/>
        <w:numPr>
          <w:ilvl w:val="0"/>
          <w:numId w:val="2"/>
        </w:numPr>
        <w:spacing w:after="60" w:line="276" w:lineRule="auto"/>
      </w:pPr>
      <w:r>
        <w:t>⛔</w:t>
      </w:r>
      <w:r>
        <w:t xml:space="preserve"> PLAN REVIEW (human checkpoint) → user approves the plan before rendering</w:t>
      </w:r>
    </w:p>
    <w:p w:rsidR="00041E93" w:rsidRDefault="00424995">
      <w:pPr>
        <w:pStyle w:val="ListParagraph"/>
        <w:numPr>
          <w:ilvl w:val="0"/>
          <w:numId w:val="2"/>
        </w:numPr>
        <w:spacing w:after="60" w:line="276" w:lineRule="auto"/>
      </w:pPr>
      <w:r>
        <w:t>Asset Retrieval  [code]  → filter (approved + correct slot + fits) then vector-rank</w:t>
      </w:r>
    </w:p>
    <w:p w:rsidR="00041E93" w:rsidRDefault="00424995">
      <w:pPr>
        <w:pStyle w:val="ListParagraph"/>
        <w:numPr>
          <w:ilvl w:val="0"/>
          <w:numId w:val="2"/>
        </w:numPr>
        <w:spacing w:after="60" w:line="276" w:lineRule="auto"/>
      </w:pPr>
      <w:r>
        <w:t>Compose  [AI, template-constrained]  → builds slides from approved primitives</w:t>
      </w:r>
    </w:p>
    <w:p w:rsidR="00041E93" w:rsidRDefault="00424995">
      <w:pPr>
        <w:pStyle w:val="ListParagraph"/>
        <w:numPr>
          <w:ilvl w:val="0"/>
          <w:numId w:val="2"/>
        </w:numPr>
        <w:spacing w:after="60" w:line="276" w:lineRule="auto"/>
      </w:pPr>
      <w:r>
        <w:t>Validate  [code]  →</w:t>
      </w:r>
      <w:r>
        <w:t xml:space="preserve"> brand-lint  +  layout/overflow checks  +  content diff   (max 2 retries, else flag)</w:t>
      </w:r>
    </w:p>
    <w:p w:rsidR="00041E93" w:rsidRDefault="00424995">
      <w:pPr>
        <w:pStyle w:val="ListParagraph"/>
        <w:numPr>
          <w:ilvl w:val="0"/>
          <w:numId w:val="2"/>
        </w:numPr>
        <w:spacing w:after="60" w:line="276" w:lineRule="auto"/>
      </w:pPr>
      <w:r>
        <w:t>Export  [code]  → editable PPTX + PDF + render-fidelity check</w:t>
      </w:r>
    </w:p>
    <w:p w:rsidR="00041E93" w:rsidRDefault="00424995">
      <w:pPr>
        <w:pStyle w:val="ListParagraph"/>
        <w:numPr>
          <w:ilvl w:val="0"/>
          <w:numId w:val="2"/>
        </w:numPr>
        <w:spacing w:after="60" w:line="276" w:lineRule="auto"/>
      </w:pPr>
      <w:r>
        <w:t>Before/After review → Download</w:t>
      </w:r>
    </w:p>
    <w:p w:rsidR="00041E93" w:rsidRDefault="00424995">
      <w:pPr>
        <w:pStyle w:val="Heading2"/>
      </w:pPr>
      <w:r>
        <w:t>6.2 Where to use an LLM and where to use deterministic code</w:t>
      </w:r>
    </w:p>
    <w:p w:rsidR="00041E93" w:rsidRDefault="00424995">
      <w:pPr>
        <w:spacing w:after="120" w:line="276" w:lineRule="auto"/>
      </w:pPr>
      <w:r>
        <w:t>This is the centra</w:t>
      </w:r>
      <w:r>
        <w:t>l engineering decision. The table below assigns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1550"/>
        <w:gridCol w:w="4760"/>
      </w:tblGrid>
      <w:tr w:rsidR="00041E93">
        <w:tblPrEx>
          <w:tblCellMar>
            <w:top w:w="0" w:type="dxa"/>
            <w:bottom w:w="0" w:type="dxa"/>
          </w:tblCellMar>
        </w:tblPrEx>
        <w:trPr>
          <w:tblHeader/>
        </w:trPr>
        <w:tc>
          <w:tcPr>
            <w:tcW w:w="305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Step</w:t>
            </w:r>
          </w:p>
        </w:tc>
        <w:tc>
          <w:tcPr>
            <w:tcW w:w="155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Why</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Parse the PPTX (text, shapes, tables, images, geometry)</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Code</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One correct answer; pure file I/O via Aspose / python-pptx.</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Understand content, classify slide type, extract key claims</w:t>
            </w:r>
          </w:p>
        </w:tc>
        <w:tc>
          <w:tcPr>
            <w:tcW w:w="15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AI (multimodal)</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Interpretation of meaning; no fixed rule captures it.</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Decide the transformation plan (layout, restructure, asset needs)</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AI</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Genuine design judgment.</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Embed assets and build the search index</w:t>
            </w:r>
          </w:p>
        </w:tc>
        <w:tc>
          <w:tcPr>
            <w:tcW w:w="15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Code</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Mechanical — run embedding model, store vectors.</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Decide what asset is needed for a slide</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AI</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Part of planning; a judgment about content.</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Retrieve and rank assets</w:t>
            </w:r>
          </w:p>
        </w:tc>
        <w:tc>
          <w:tcPr>
            <w:tcW w:w="15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Code</w:t>
            </w:r>
            <w:bookmarkStart w:id="0" w:name="_GoBack"/>
            <w:bookmarkEnd w:id="0"/>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Metadata filter + vector ranking. Also how “only approved assets” is guaranteed.</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Decide chart type and an insight-led chart title</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AI</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Interpretation of the data's story.</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Render the chart, place objects, apply the template</w:t>
            </w:r>
          </w:p>
        </w:tc>
        <w:tc>
          <w:tcPr>
            <w:tcW w:w="15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Code</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Mechanical construction from the plan.</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Brand compliance (fonts, colors, logo, gradients)</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Code</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Exact rules + it is a guarantee, so it must be code.</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Content preservation / diff (claims and numbers unchanged)</w:t>
            </w:r>
          </w:p>
        </w:tc>
        <w:tc>
          <w:tcPr>
            <w:tcW w:w="15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Code</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 promise must be verifiable; never self-graded by the LLM.</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lastRenderedPageBreak/>
              <w:t>Layout QA (overflow, alignment, missing assets)</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Code (+ 1 vision spot-check)</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Geometry is math; “looks broken” is the only fuzzy part.</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Generate final PPTX / PDF</w:t>
            </w:r>
          </w:p>
        </w:tc>
        <w:tc>
          <w:tcPr>
            <w:tcW w:w="15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Code</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File generation.</w:t>
            </w:r>
          </w:p>
        </w:tc>
      </w:tr>
      <w:tr w:rsidR="00041E93">
        <w:tblPrEx>
          <w:tblCellMar>
            <w:top w:w="0" w:type="dxa"/>
            <w:bottom w:w="0" w:type="dxa"/>
          </w:tblCellMar>
        </w:tblPrEx>
        <w:tc>
          <w:tcPr>
            <w:tcW w:w="30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Write the human-readable “what changed” summary</w:t>
            </w:r>
          </w:p>
        </w:tc>
        <w:tc>
          <w:tcPr>
            <w:tcW w:w="1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AI</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Turns the deterministic diff into readable prose.</w:t>
            </w:r>
          </w:p>
        </w:tc>
      </w:tr>
    </w:tbl>
    <w:p w:rsidR="00041E93" w:rsidRDefault="00041E93">
      <w:pPr>
        <w:spacing w:after="60"/>
      </w:pPr>
    </w:p>
    <w:p w:rsidR="00041E93" w:rsidRDefault="00424995">
      <w:pPr>
        <w:pStyle w:val="Heading2"/>
      </w:pPr>
      <w:r>
        <w:t>6.3 The reasoning components (the “agents”)</w:t>
      </w:r>
    </w:p>
    <w:p w:rsidR="00041E93" w:rsidRDefault="00424995">
      <w:pPr>
        <w:spacing w:after="120" w:line="276" w:lineRule="auto"/>
      </w:pPr>
      <w:r>
        <w:t>Only two components require real reasoning. A third is optional. Everything else is a deterministic service.</w:t>
      </w:r>
    </w:p>
    <w:p w:rsidR="00041E93" w:rsidRDefault="00424995">
      <w:pPr>
        <w:spacing w:after="120" w:line="276" w:lineRule="auto"/>
      </w:pPr>
      <w:r>
        <w:rPr>
          <w:b/>
          <w:bCs/>
        </w:rPr>
        <w:t xml:space="preserve">Analyze &amp; Plan agent. </w:t>
      </w:r>
      <w:r>
        <w:t>Reads the parsed slide model, understands and classifies each slide, extracts the atomic claims (with their source location),</w:t>
      </w:r>
      <w:r>
        <w:t xml:space="preserve"> and produces a transformation plan: what each slide becomes, the target layout, and what assets to request. This replaces the old Content Understanding, Slide Classification, Layout Recommendation, and (optionally) Narrative agents.</w:t>
      </w:r>
    </w:p>
    <w:p w:rsidR="00041E93" w:rsidRDefault="00424995">
      <w:pPr>
        <w:spacing w:after="120" w:line="276" w:lineRule="auto"/>
      </w:pPr>
      <w:r>
        <w:rPr>
          <w:b/>
          <w:bCs/>
        </w:rPr>
        <w:t xml:space="preserve">Compose agent. </w:t>
      </w:r>
      <w:r>
        <w:t>Takes t</w:t>
      </w:r>
      <w:r>
        <w:t>he approved plan plus retrieved assets and builds the slides from iMocha template primitives. Constrained so it can only emit approved fonts, colors, and assets — compliance by construction. This replaces the old Presentation Designer and PPT Generation ag</w:t>
      </w:r>
      <w:r>
        <w:t>ents.</w:t>
      </w:r>
    </w:p>
    <w:p w:rsidR="00041E93" w:rsidRDefault="00424995">
      <w:pPr>
        <w:spacing w:after="120" w:line="276" w:lineRule="auto"/>
      </w:pPr>
      <w:r>
        <w:rPr>
          <w:b/>
          <w:bCs/>
        </w:rPr>
        <w:t xml:space="preserve">Narrative Optimization (optional, gated). </w:t>
      </w:r>
      <w:r>
        <w:t>If enabled, proposes reordering/merging/splitting for better flow. Because this changes deck structure, it must be opt-in, shown in the plan review, and reversible (see Section 8).</w:t>
      </w:r>
    </w:p>
    <w:p w:rsidR="00041E93" w:rsidRDefault="00424995">
      <w:pPr>
        <w:pStyle w:val="Heading2"/>
      </w:pPr>
      <w:r>
        <w:t xml:space="preserve">6.4 Deterministic services </w:t>
      </w:r>
      <w:r>
        <w:t>(not agents)</w:t>
      </w:r>
    </w:p>
    <w:p w:rsidR="00041E93" w:rsidRDefault="00424995">
      <w:pPr>
        <w:pStyle w:val="ListParagraph"/>
        <w:numPr>
          <w:ilvl w:val="0"/>
          <w:numId w:val="2"/>
        </w:numPr>
        <w:spacing w:after="60" w:line="276" w:lineRule="auto"/>
      </w:pPr>
      <w:r>
        <w:rPr>
          <w:b/>
          <w:bCs/>
        </w:rPr>
        <w:t xml:space="preserve">Parser </w:t>
      </w:r>
      <w:r>
        <w:t>— extracts a normalized slide model from the upload.</w:t>
      </w:r>
    </w:p>
    <w:p w:rsidR="00041E93" w:rsidRDefault="00424995">
      <w:pPr>
        <w:pStyle w:val="ListParagraph"/>
        <w:numPr>
          <w:ilvl w:val="0"/>
          <w:numId w:val="2"/>
        </w:numPr>
        <w:spacing w:after="60" w:line="276" w:lineRule="auto"/>
      </w:pPr>
      <w:r>
        <w:rPr>
          <w:b/>
          <w:bCs/>
        </w:rPr>
        <w:t xml:space="preserve">Asset Retrieval service </w:t>
      </w:r>
      <w:r>
        <w:t>— metadata filter then vector ranking over approved assets.</w:t>
      </w:r>
    </w:p>
    <w:p w:rsidR="00041E93" w:rsidRDefault="00424995">
      <w:pPr>
        <w:pStyle w:val="ListParagraph"/>
        <w:numPr>
          <w:ilvl w:val="0"/>
          <w:numId w:val="2"/>
        </w:numPr>
        <w:spacing w:after="60" w:line="276" w:lineRule="auto"/>
      </w:pPr>
      <w:r>
        <w:rPr>
          <w:b/>
          <w:bCs/>
        </w:rPr>
        <w:t xml:space="preserve">Brand-lint </w:t>
      </w:r>
      <w:r>
        <w:t>— inspects the generated file for any font/color/logo/gradient outside the allow-list; returns exact violations.</w:t>
      </w:r>
    </w:p>
    <w:p w:rsidR="00041E93" w:rsidRDefault="00424995">
      <w:pPr>
        <w:pStyle w:val="ListParagraph"/>
        <w:numPr>
          <w:ilvl w:val="0"/>
          <w:numId w:val="2"/>
        </w:numPr>
        <w:spacing w:after="60" w:line="276" w:lineRule="auto"/>
      </w:pPr>
      <w:r>
        <w:rPr>
          <w:b/>
          <w:bCs/>
        </w:rPr>
        <w:t xml:space="preserve">Content-diff </w:t>
      </w:r>
      <w:r>
        <w:t>— compares extracted source text/claims against output; flags any altered claim or number.</w:t>
      </w:r>
    </w:p>
    <w:p w:rsidR="00041E93" w:rsidRDefault="00424995">
      <w:pPr>
        <w:pStyle w:val="ListParagraph"/>
        <w:numPr>
          <w:ilvl w:val="0"/>
          <w:numId w:val="2"/>
        </w:numPr>
        <w:spacing w:after="60" w:line="276" w:lineRule="auto"/>
      </w:pPr>
      <w:r>
        <w:rPr>
          <w:b/>
          <w:bCs/>
        </w:rPr>
        <w:t xml:space="preserve">Layout QA </w:t>
      </w:r>
      <w:r>
        <w:t>— geometric checks for overfl</w:t>
      </w:r>
      <w:r>
        <w:t>ow, alignment, missing assets.</w:t>
      </w:r>
    </w:p>
    <w:p w:rsidR="00041E93" w:rsidRDefault="00424995">
      <w:pPr>
        <w:pStyle w:val="ListParagraph"/>
        <w:numPr>
          <w:ilvl w:val="0"/>
          <w:numId w:val="2"/>
        </w:numPr>
        <w:spacing w:after="60" w:line="276" w:lineRule="auto"/>
      </w:pPr>
      <w:r>
        <w:rPr>
          <w:b/>
          <w:bCs/>
        </w:rPr>
        <w:t xml:space="preserve">Exporter </w:t>
      </w:r>
      <w:r>
        <w:t>— produces PPTX + PDF and verifies render fidelity.</w:t>
      </w:r>
    </w:p>
    <w:p w:rsidR="00041E93" w:rsidRDefault="00424995">
      <w:pPr>
        <w:pStyle w:val="Heading2"/>
      </w:pPr>
      <w:r>
        <w:t>6.5 Orchestration and reliability</w:t>
      </w:r>
    </w:p>
    <w:p w:rsidR="00041E93" w:rsidRDefault="00424995">
      <w:pPr>
        <w:pStyle w:val="ListParagraph"/>
        <w:numPr>
          <w:ilvl w:val="0"/>
          <w:numId w:val="2"/>
        </w:numPr>
        <w:spacing w:after="60" w:line="276" w:lineRule="auto"/>
      </w:pPr>
      <w:r>
        <w:t>Bounded retries: if validation fails, regenerate only the affected slide, maximum 2 attempts, then flag for human review. No unbounded regenerate loops.</w:t>
      </w:r>
    </w:p>
    <w:p w:rsidR="00041E93" w:rsidRDefault="00424995">
      <w:pPr>
        <w:pStyle w:val="ListParagraph"/>
        <w:numPr>
          <w:ilvl w:val="0"/>
          <w:numId w:val="2"/>
        </w:numPr>
        <w:spacing w:after="60" w:line="276" w:lineRule="auto"/>
      </w:pPr>
      <w:r>
        <w:t>Human checkpoint after planning, before rendering.</w:t>
      </w:r>
    </w:p>
    <w:p w:rsidR="00041E93" w:rsidRDefault="00424995">
      <w:pPr>
        <w:pStyle w:val="ListParagraph"/>
        <w:numPr>
          <w:ilvl w:val="0"/>
          <w:numId w:val="2"/>
        </w:numPr>
        <w:spacing w:after="60" w:line="276" w:lineRule="auto"/>
      </w:pPr>
      <w:r>
        <w:t>Parallelism: slides are composed and validated in pa</w:t>
      </w:r>
      <w:r>
        <w:t>rallel where possible to meet the latency budget.</w:t>
      </w:r>
    </w:p>
    <w:p w:rsidR="00041E93" w:rsidRDefault="00424995">
      <w:pPr>
        <w:pStyle w:val="ListParagraph"/>
        <w:numPr>
          <w:ilvl w:val="0"/>
          <w:numId w:val="2"/>
        </w:numPr>
        <w:spacing w:after="60" w:line="276" w:lineRule="auto"/>
      </w:pPr>
      <w:r>
        <w:t>Caching: parsed models and asset embeddings are cached; re-runs are cheap.</w:t>
      </w:r>
    </w:p>
    <w:p w:rsidR="00041E93" w:rsidRDefault="00424995">
      <w:pPr>
        <w:pStyle w:val="ListParagraph"/>
        <w:numPr>
          <w:ilvl w:val="0"/>
          <w:numId w:val="2"/>
        </w:numPr>
        <w:spacing w:after="60" w:line="276" w:lineRule="auto"/>
      </w:pPr>
      <w:r>
        <w:lastRenderedPageBreak/>
        <w:t>Partial success: a deck can complete with specific slides flagged, rather than failing wholesale.</w:t>
      </w:r>
    </w:p>
    <w:p w:rsidR="00041E93" w:rsidRDefault="00424995">
      <w:pPr>
        <w:pStyle w:val="ListParagraph"/>
        <w:numPr>
          <w:ilvl w:val="0"/>
          <w:numId w:val="2"/>
        </w:numPr>
        <w:spacing w:after="60" w:line="276" w:lineRule="auto"/>
      </w:pPr>
      <w:r>
        <w:t>Per-deck cost and latency budgets</w:t>
      </w:r>
      <w:r>
        <w:t xml:space="preserve"> are tracked per stage.</w:t>
      </w:r>
    </w:p>
    <w:p w:rsidR="00041E93" w:rsidRDefault="00041E93">
      <w:pPr>
        <w:pBdr>
          <w:bottom w:val="single" w:sz="6" w:space="1" w:color="FF4A00"/>
        </w:pBdr>
        <w:spacing w:before="40" w:after="160"/>
      </w:pPr>
    </w:p>
    <w:p w:rsidR="00041E93" w:rsidRDefault="00424995">
      <w:pPr>
        <w:pStyle w:val="Heading1"/>
      </w:pPr>
      <w:r>
        <w:t>7. Should we use “agents” or normal LLMs?</w:t>
      </w:r>
    </w:p>
    <w:p w:rsidR="00041E93" w:rsidRDefault="00424995">
      <w:pPr>
        <w:spacing w:after="120" w:line="276" w:lineRule="auto"/>
      </w:pPr>
      <w:r>
        <w:t>Direct answer: use a small number of structured LLM steps (2–3), orchestrated with tools and checkpoints — not a chain of twelve autonomous agents, and not a single all-in-one model call.</w:t>
      </w:r>
    </w:p>
    <w:p w:rsidR="00041E93" w:rsidRDefault="00424995">
      <w:pPr>
        <w:spacing w:after="120" w:line="276" w:lineRule="auto"/>
      </w:pPr>
      <w:r>
        <w:rPr>
          <w:b/>
          <w:bCs/>
        </w:rPr>
        <w:t>W</w:t>
      </w:r>
      <w:r>
        <w:rPr>
          <w:b/>
          <w:bCs/>
        </w:rPr>
        <w:t xml:space="preserve">hy not 12 agents: </w:t>
      </w:r>
      <w:r>
        <w:t>most of the original twelve were deterministic work (parsing, retrieval, brand checks, export) mislabeled as agents. Twelve sequential LLM hops are slow, expensive, hard to debug, and make the sub-5-minute target unrealistic.</w:t>
      </w:r>
    </w:p>
    <w:p w:rsidR="00041E93" w:rsidRDefault="00424995">
      <w:pPr>
        <w:spacing w:after="120" w:line="276" w:lineRule="auto"/>
      </w:pPr>
      <w:r>
        <w:rPr>
          <w:b/>
          <w:bCs/>
        </w:rPr>
        <w:t>Why not 3 si</w:t>
      </w:r>
      <w:r>
        <w:rPr>
          <w:b/>
          <w:bCs/>
        </w:rPr>
        <w:t xml:space="preserve">mple agents either: </w:t>
      </w:r>
      <w:r>
        <w:t>the original three (ingestion, retrieval, PPT-maker) overload the “maker” with planning + asset placement + generation + brand enforcement in one box, and — critically — include no verification step. The brand and “no content changed” p</w:t>
      </w:r>
      <w:r>
        <w:t>romises had nowhere to be enforced.</w:t>
      </w:r>
    </w:p>
    <w:p w:rsidR="00041E93" w:rsidRDefault="00424995">
      <w:pPr>
        <w:spacing w:after="120" w:line="276" w:lineRule="auto"/>
      </w:pPr>
      <w:r>
        <w:rPr>
          <w:b/>
          <w:bCs/>
        </w:rPr>
        <w:t xml:space="preserve">The right shape: </w:t>
      </w:r>
      <w:r>
        <w:t xml:space="preserve">2 reasoning agents (Analyze &amp; Plan, Compose) plus one small “write the change summary” call, wrapped by deterministic services (parse, retrieve, brand-lint, content-diff, QA, export) and an orchestrator </w:t>
      </w:r>
      <w:r>
        <w:t>that adds checkpoints and bounded retries. You can still describe this to stakeholders as “three agents” — as long as engineering treats the validators and the parser/retriever as plain code, not LLM calls.</w:t>
      </w:r>
    </w:p>
    <w:p w:rsidR="00041E93" w:rsidRDefault="00041E93">
      <w:pPr>
        <w:pBdr>
          <w:bottom w:val="single" w:sz="6" w:space="1" w:color="FF4A00"/>
        </w:pBdr>
        <w:spacing w:before="40" w:after="160"/>
      </w:pPr>
    </w:p>
    <w:p w:rsidR="00041E93" w:rsidRDefault="00424995">
      <w:pPr>
        <w:pStyle w:val="Heading1"/>
      </w:pPr>
      <w:r>
        <w:t>8. Content Preservation &amp; Brand Governance</w:t>
      </w:r>
    </w:p>
    <w:p w:rsidR="00041E93" w:rsidRDefault="00424995">
      <w:pPr>
        <w:pStyle w:val="Heading2"/>
      </w:pPr>
      <w:r>
        <w:t>8.1 W</w:t>
      </w:r>
      <w:r>
        <w:t>hat “content preservation” means (defined precisely)</w:t>
      </w:r>
    </w:p>
    <w:p w:rsidR="00041E93" w:rsidRDefault="00424995">
      <w:pPr>
        <w:spacing w:after="120" w:line="276" w:lineRule="auto"/>
      </w:pPr>
      <w:r>
        <w:t>The previous PRD promised both “100% content preserved” and a narrative agent that reorders, merges, and splits slides. Those contradict each other. This version resolves it:</w:t>
      </w:r>
    </w:p>
    <w:p w:rsidR="00041E93" w:rsidRDefault="00424995">
      <w:pPr>
        <w:pStyle w:val="ListParagraph"/>
        <w:numPr>
          <w:ilvl w:val="0"/>
          <w:numId w:val="2"/>
        </w:numPr>
        <w:spacing w:after="60" w:line="276" w:lineRule="auto"/>
      </w:pPr>
      <w:r>
        <w:rPr>
          <w:b/>
          <w:bCs/>
        </w:rPr>
        <w:t xml:space="preserve">Guaranteed: </w:t>
      </w:r>
      <w:r>
        <w:t>claim-level fide</w:t>
      </w:r>
      <w:r>
        <w:t>lity. Every atomic factual claim and number in the source appears, unaltered, in the output. This is verified by the deterministic content-diff.</w:t>
      </w:r>
    </w:p>
    <w:p w:rsidR="00041E93" w:rsidRDefault="00424995">
      <w:pPr>
        <w:pStyle w:val="ListParagraph"/>
        <w:numPr>
          <w:ilvl w:val="0"/>
          <w:numId w:val="2"/>
        </w:numPr>
        <w:spacing w:after="60" w:line="276" w:lineRule="auto"/>
      </w:pPr>
      <w:r>
        <w:rPr>
          <w:b/>
          <w:bCs/>
        </w:rPr>
        <w:t xml:space="preserve">Allowed (with visibility): </w:t>
      </w:r>
      <w:r>
        <w:t>layout, design, wording-for-readability, and — only if narrative optimization is ena</w:t>
      </w:r>
      <w:r>
        <w:t>bled — slide order/structure. Any such change is shown in the plan review and the before/after diff, and is reversible.</w:t>
      </w:r>
    </w:p>
    <w:p w:rsidR="00041E93" w:rsidRDefault="00424995">
      <w:pPr>
        <w:spacing w:after="120" w:line="276" w:lineRule="auto"/>
      </w:pPr>
      <w:r>
        <w:t>The displayed metric changes from a fuzzy “preservation score” to a clear, code-verified statement: “Content unchanged ✓” plus an explic</w:t>
      </w:r>
      <w:r>
        <w:t>it list of any restructuring the user approved.</w:t>
      </w:r>
    </w:p>
    <w:p w:rsidR="00041E93" w:rsidRDefault="00424995">
      <w:pPr>
        <w:pStyle w:val="Heading2"/>
      </w:pPr>
      <w:r>
        <w:t>8.2 Brand governance, enforced structurally</w:t>
      </w:r>
    </w:p>
    <w:p w:rsidR="00041E93" w:rsidRDefault="00424995">
      <w:pPr>
        <w:pStyle w:val="ListParagraph"/>
        <w:numPr>
          <w:ilvl w:val="0"/>
          <w:numId w:val="2"/>
        </w:numPr>
        <w:spacing w:after="60" w:line="276" w:lineRule="auto"/>
      </w:pPr>
      <w:r>
        <w:rPr>
          <w:b/>
          <w:bCs/>
        </w:rPr>
        <w:t xml:space="preserve">Compliance by construction: </w:t>
      </w:r>
      <w:r>
        <w:t>the composer can only use approved templates, colors, fonts, and assets. Out-of-brand output is not a valid thing it can emit.</w:t>
      </w:r>
    </w:p>
    <w:p w:rsidR="00041E93" w:rsidRDefault="00424995">
      <w:pPr>
        <w:pStyle w:val="ListParagraph"/>
        <w:numPr>
          <w:ilvl w:val="0"/>
          <w:numId w:val="2"/>
        </w:numPr>
        <w:spacing w:after="60" w:line="276" w:lineRule="auto"/>
      </w:pPr>
      <w:r>
        <w:rPr>
          <w:b/>
          <w:bCs/>
        </w:rPr>
        <w:t>Determini</w:t>
      </w:r>
      <w:r>
        <w:rPr>
          <w:b/>
          <w:bCs/>
        </w:rPr>
        <w:t xml:space="preserve">stic brand-lint gate: </w:t>
      </w:r>
      <w:r>
        <w:t>a code pass verifies the final file against the allow-list and blocks download on any violation.</w:t>
      </w:r>
    </w:p>
    <w:p w:rsidR="00041E93" w:rsidRDefault="00424995">
      <w:pPr>
        <w:pStyle w:val="ListParagraph"/>
        <w:numPr>
          <w:ilvl w:val="0"/>
          <w:numId w:val="2"/>
        </w:numPr>
        <w:spacing w:after="60" w:line="276" w:lineRule="auto"/>
      </w:pPr>
      <w:r>
        <w:rPr>
          <w:b/>
          <w:bCs/>
        </w:rPr>
        <w:t xml:space="preserve">No image fabrication or fetching: </w:t>
      </w:r>
      <w:r>
        <w:t xml:space="preserve">the generator has no capability to synthesize or download images. It can only place assets returned by </w:t>
      </w:r>
      <w:r>
        <w:t>the approval-gated retrieval service. Removing the capability is stronger than forbidding the behavior.</w:t>
      </w:r>
    </w:p>
    <w:p w:rsidR="00041E93" w:rsidRDefault="00424995">
      <w:pPr>
        <w:pStyle w:val="Heading2"/>
      </w:pPr>
      <w:r>
        <w:lastRenderedPageBreak/>
        <w:t>8.3 The AI must / must not (now enforced, not just stated)</w:t>
      </w:r>
    </w:p>
    <w:p w:rsidR="00041E93" w:rsidRDefault="00424995">
      <w:pPr>
        <w:spacing w:after="120" w:line="276" w:lineRule="auto"/>
      </w:pPr>
      <w:r>
        <w:t>The original must/must-not list is retained, but each rule is now backed by an enforcement me</w:t>
      </w:r>
      <w:r>
        <w:t>chanism rather than a model instruction: approved-only assets (retrieval gate), approved fonts/colors (construction + lint), no hallucinated data (content-diff), no fabricated visuals (capability removal), no meaning change (claim diff).</w:t>
      </w:r>
    </w:p>
    <w:p w:rsidR="00041E93" w:rsidRDefault="00041E93">
      <w:pPr>
        <w:pBdr>
          <w:bottom w:val="single" w:sz="6" w:space="1" w:color="FF4A00"/>
        </w:pBdr>
        <w:spacing w:before="40" w:after="160"/>
      </w:pPr>
    </w:p>
    <w:p w:rsidR="00041E93" w:rsidRDefault="00424995">
      <w:pPr>
        <w:pStyle w:val="Heading1"/>
      </w:pPr>
      <w:r>
        <w:t>9. Asset Library &amp; Retrieval</w:t>
      </w:r>
    </w:p>
    <w:p w:rsidR="00041E93" w:rsidRDefault="00424995">
      <w:pPr>
        <w:pStyle w:val="Heading2"/>
      </w:pPr>
      <w:r>
        <w:t>9.1 Asset metadata (mandatory per asset)</w:t>
      </w:r>
    </w:p>
    <w:p w:rsidR="00041E93" w:rsidRDefault="00424995">
      <w:pPr>
        <w:spacing w:after="120" w:line="276" w:lineRule="auto"/>
      </w:pPr>
      <w:r>
        <w:t>Visual assets need rich structured metadata, not just filenames, so retrieval can filter for fit — not only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41E93">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Field</w:t>
            </w:r>
          </w:p>
        </w:tc>
        <w:tc>
          <w:tcPr>
            <w:tcW w:w="676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Purpose</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type</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template / icon / infographic / logo / diagram</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semantic tags</w:t>
            </w:r>
          </w:p>
        </w:tc>
        <w:tc>
          <w:tcPr>
            <w:tcW w:w="6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what the asset is about (for matching content)</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slot / role</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cover / content / divider / closing</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aspect ratio + safe dimensions</w:t>
            </w:r>
          </w:p>
        </w:tc>
        <w:tc>
          <w:tcPr>
            <w:tcW w:w="6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dimensional fit into a layout box</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max items</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e.g. a 5-step process graphic only fits 5 points</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color variants</w:t>
            </w:r>
          </w:p>
        </w:tc>
        <w:tc>
          <w:tcPr>
            <w:tcW w:w="6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primary / white / dark</w:t>
            </w:r>
          </w:p>
        </w:tc>
      </w:tr>
      <w:tr w:rsidR="00041E9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approval status + version + owner + expiry</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governance: only current, approved assets are retrievable</w:t>
            </w:r>
          </w:p>
        </w:tc>
      </w:tr>
    </w:tbl>
    <w:p w:rsidR="00041E93" w:rsidRDefault="00041E93">
      <w:pPr>
        <w:spacing w:after="60"/>
      </w:pPr>
    </w:p>
    <w:p w:rsidR="00041E93" w:rsidRDefault="00424995">
      <w:pPr>
        <w:pStyle w:val="Heading2"/>
      </w:pPr>
      <w:r>
        <w:t>9.2 Retrieval strategy</w:t>
      </w:r>
    </w:p>
    <w:p w:rsidR="00041E93" w:rsidRDefault="00424995">
      <w:pPr>
        <w:pStyle w:val="ListParagraph"/>
        <w:numPr>
          <w:ilvl w:val="0"/>
          <w:numId w:val="2"/>
        </w:numPr>
        <w:spacing w:after="60" w:line="276" w:lineRule="auto"/>
      </w:pPr>
      <w:r>
        <w:rPr>
          <w:b/>
          <w:bCs/>
        </w:rPr>
        <w:t xml:space="preserve">Hybrid retrieval: </w:t>
      </w:r>
      <w:r>
        <w:t>first a deterministic metadata filter (approved, correct slot, fits the item count and dimensions), then vector ranking on the survivors. Pure similarity search alone will return approved-but-wrong assets.</w:t>
      </w:r>
    </w:p>
    <w:p w:rsidR="00041E93" w:rsidRDefault="00424995">
      <w:pPr>
        <w:pStyle w:val="ListParagraph"/>
        <w:numPr>
          <w:ilvl w:val="0"/>
          <w:numId w:val="2"/>
        </w:numPr>
        <w:spacing w:after="60" w:line="276" w:lineRule="auto"/>
      </w:pPr>
      <w:r>
        <w:rPr>
          <w:b/>
          <w:bCs/>
        </w:rPr>
        <w:t xml:space="preserve">Ranking signals: </w:t>
      </w:r>
      <w:r>
        <w:t xml:space="preserve">semantic match + dimensional fit </w:t>
      </w:r>
      <w:r>
        <w:t>+ historical acceptance rate (which assets users keep vs. regenerate).</w:t>
      </w:r>
    </w:p>
    <w:p w:rsidR="00041E93" w:rsidRDefault="00424995">
      <w:pPr>
        <w:pStyle w:val="ListParagraph"/>
        <w:numPr>
          <w:ilvl w:val="0"/>
          <w:numId w:val="2"/>
        </w:numPr>
        <w:spacing w:after="60" w:line="276" w:lineRule="auto"/>
      </w:pPr>
      <w:r>
        <w:rPr>
          <w:b/>
          <w:bCs/>
        </w:rPr>
        <w:t xml:space="preserve">Versioning &amp; expiry: </w:t>
      </w:r>
      <w:r>
        <w:t>when the brand changes, deprecated assets become non-retrievable and references resolve to current versions, so a rebrand cannot leak old logos.</w:t>
      </w:r>
    </w:p>
    <w:p w:rsidR="00041E93" w:rsidRDefault="00424995">
      <w:pPr>
        <w:pStyle w:val="Heading2"/>
      </w:pPr>
      <w:r>
        <w:t>9.3 Admin console</w:t>
      </w:r>
    </w:p>
    <w:p w:rsidR="00041E93" w:rsidRDefault="00424995">
      <w:pPr>
        <w:spacing w:after="120" w:line="276" w:lineRule="auto"/>
      </w:pPr>
      <w:r>
        <w:t>A</w:t>
      </w:r>
      <w:r>
        <w:t xml:space="preserve"> first-class console for the Brand Administrator: add/edit/version/deprecate/approve assets and templates, all audited.</w:t>
      </w:r>
    </w:p>
    <w:p w:rsidR="00041E93" w:rsidRDefault="00041E93">
      <w:pPr>
        <w:pBdr>
          <w:bottom w:val="single" w:sz="6" w:space="1" w:color="FF4A00"/>
        </w:pBdr>
        <w:spacing w:before="40" w:after="160"/>
      </w:pPr>
    </w:p>
    <w:p w:rsidR="00041E93" w:rsidRDefault="00424995">
      <w:pPr>
        <w:pStyle w:val="Heading1"/>
      </w:pPr>
      <w:r>
        <w:t>10. Brand Guidelines</w:t>
      </w:r>
    </w:p>
    <w:p w:rsidR="00041E93" w:rsidRDefault="00424995">
      <w:pPr>
        <w:pStyle w:val="Heading2"/>
      </w:pPr>
      <w:r>
        <w:lastRenderedPageBreak/>
        <w:t>Typography</w:t>
      </w:r>
    </w:p>
    <w:p w:rsidR="00041E93" w:rsidRDefault="00424995">
      <w:pPr>
        <w:spacing w:after="120" w:line="276" w:lineRule="auto"/>
      </w:pPr>
      <w:r>
        <w:rPr>
          <w:b/>
          <w:bCs/>
        </w:rPr>
        <w:t xml:space="preserve">Slide Title: </w:t>
      </w:r>
      <w:r>
        <w:t>Playfair Display, 30–34 pt, color #FF4A00, regular weight (no bold, no italics). Admin-edi</w:t>
      </w:r>
      <w:r>
        <w:t>table.</w:t>
      </w:r>
    </w:p>
    <w:p w:rsidR="00041E93" w:rsidRDefault="00424995">
      <w:pPr>
        <w:spacing w:after="120" w:line="276" w:lineRule="auto"/>
      </w:pPr>
      <w:r>
        <w:rPr>
          <w:b/>
          <w:bCs/>
        </w:rPr>
        <w:t xml:space="preserve">Body Content: </w:t>
      </w:r>
      <w:r>
        <w:t>Poppins, 10–12 pt. Admin-editable.</w:t>
      </w:r>
    </w:p>
    <w:p w:rsidR="00041E93" w:rsidRDefault="00424995">
      <w:pPr>
        <w:spacing w:after="120" w:line="276" w:lineRule="auto"/>
      </w:pPr>
      <w:r>
        <w:rPr>
          <w:i/>
          <w:iCs/>
          <w:color w:val="6B7280"/>
        </w:rPr>
        <w:t>Advisory note: Playfair Display is an editorial/display serif; for B2B SaaS titles it reads as luxury/editorial rather than enterprise-tech. Worth validating with a few real decks before locking it in</w:t>
      </w:r>
      <w:r>
        <w:rPr>
          <w:i/>
          <w:iCs/>
          <w:color w:val="6B7280"/>
        </w:rPr>
        <w:t>. Also confirm that #FF4A00 title text meets WCAG contrast at small sizes on white, since the QA step enforces accessibility.</w:t>
      </w:r>
    </w:p>
    <w:p w:rsidR="00041E93" w:rsidRDefault="00424995">
      <w:pPr>
        <w:pStyle w:val="Heading2"/>
      </w:pPr>
      <w:r>
        <w:t>Official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3450"/>
        <w:gridCol w:w="2460"/>
      </w:tblGrid>
      <w:tr w:rsidR="00041E93">
        <w:tblPrEx>
          <w:tblCellMar>
            <w:top w:w="0" w:type="dxa"/>
            <w:bottom w:w="0" w:type="dxa"/>
          </w:tblCellMar>
        </w:tblPrEx>
        <w:trPr>
          <w:tblHeader/>
        </w:trPr>
        <w:tc>
          <w:tcPr>
            <w:tcW w:w="345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Usage</w:t>
            </w:r>
          </w:p>
        </w:tc>
        <w:tc>
          <w:tcPr>
            <w:tcW w:w="345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Color</w:t>
            </w:r>
          </w:p>
        </w:tc>
        <w:tc>
          <w:tcPr>
            <w:tcW w:w="246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Hex</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Primary Brand Accent</w:t>
            </w:r>
          </w:p>
        </w:tc>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Vibrant Orange</w:t>
            </w:r>
          </w:p>
        </w:tc>
        <w:tc>
          <w:tcPr>
            <w:tcW w:w="24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#FF4A00</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Secondary Brand Accent</w:t>
            </w:r>
          </w:p>
        </w:tc>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Electric Purple</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#481AEC</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Primary Base Background</w:t>
            </w:r>
          </w:p>
        </w:tc>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Purple</w:t>
            </w:r>
          </w:p>
        </w:tc>
        <w:tc>
          <w:tcPr>
            <w:tcW w:w="24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#7C3AED</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Dark Background</w:t>
            </w:r>
          </w:p>
        </w:tc>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Deep Navy/Black</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#111827</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Base Background</w:t>
            </w:r>
          </w:p>
        </w:tc>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White</w:t>
            </w:r>
          </w:p>
        </w:tc>
        <w:tc>
          <w:tcPr>
            <w:tcW w:w="24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#FFFFFF</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Surface Background</w:t>
            </w:r>
          </w:p>
        </w:tc>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Light Gray / Charcoal</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#F3F4F6, #222222</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CTAs, highlights</w:t>
            </w:r>
          </w:p>
        </w:tc>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Deep Orange</w:t>
            </w:r>
          </w:p>
        </w:tc>
        <w:tc>
          <w:tcPr>
            <w:tcW w:w="24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#FD5B0E</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Diagrams, accents</w:t>
            </w:r>
          </w:p>
        </w:tc>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Electric Purple</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#481AEC</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Gradient Partner</w:t>
            </w:r>
          </w:p>
        </w:tc>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Indigo</w:t>
            </w:r>
          </w:p>
        </w:tc>
        <w:tc>
          <w:tcPr>
            <w:tcW w:w="24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#6366F1</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Badge Fill</w:t>
            </w:r>
          </w:p>
        </w:tc>
        <w:tc>
          <w:tcPr>
            <w:tcW w:w="345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Pale Purple</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#EDE9FE</w:t>
            </w:r>
          </w:p>
        </w:tc>
      </w:tr>
      <w:tr w:rsidR="00041E93">
        <w:tblPrEx>
          <w:tblCellMar>
            <w:top w:w="0" w:type="dxa"/>
            <w:bottom w:w="0" w:type="dxa"/>
          </w:tblCellMar>
        </w:tblPrEx>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Badge Text</w:t>
            </w:r>
          </w:p>
        </w:tc>
        <w:tc>
          <w:tcPr>
            <w:tcW w:w="34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Deep Purple</w:t>
            </w:r>
          </w:p>
        </w:tc>
        <w:tc>
          <w:tcPr>
            <w:tcW w:w="24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#5B21B6</w:t>
            </w:r>
          </w:p>
        </w:tc>
      </w:tr>
    </w:tbl>
    <w:p w:rsidR="00041E93" w:rsidRDefault="00041E93">
      <w:pPr>
        <w:spacing w:after="60"/>
      </w:pPr>
    </w:p>
    <w:p w:rsidR="00041E93" w:rsidRDefault="00424995">
      <w:pPr>
        <w:pStyle w:val="Heading2"/>
      </w:pPr>
      <w:r>
        <w:t>Gradient Rules</w:t>
      </w:r>
    </w:p>
    <w:p w:rsidR="00041E93" w:rsidRDefault="00424995">
      <w:pPr>
        <w:spacing w:after="120" w:line="276" w:lineRule="auto"/>
      </w:pPr>
      <w:r>
        <w:rPr>
          <w:b/>
          <w:bCs/>
        </w:rPr>
        <w:t xml:space="preserve">Allowed: </w:t>
      </w:r>
      <w:r>
        <w:t>Orange→Purple, Purple→Indigo, Purple→Light Purple. Subtle, professional, minimal.</w:t>
      </w:r>
    </w:p>
    <w:p w:rsidR="00041E93" w:rsidRDefault="00424995">
      <w:pPr>
        <w:spacing w:after="120" w:line="276" w:lineRule="auto"/>
      </w:pPr>
      <w:r>
        <w:rPr>
          <w:b/>
          <w:bCs/>
        </w:rPr>
        <w:t xml:space="preserve">Not allowed: </w:t>
      </w:r>
      <w:r>
        <w:t>neon colors, rainbow gradients, excessive effects, funky styling.</w:t>
      </w:r>
    </w:p>
    <w:p w:rsidR="00041E93" w:rsidRDefault="00041E93">
      <w:pPr>
        <w:pBdr>
          <w:bottom w:val="single" w:sz="6" w:space="1" w:color="FF4A00"/>
        </w:pBdr>
        <w:spacing w:before="40" w:after="160"/>
      </w:pPr>
    </w:p>
    <w:p w:rsidR="00041E93" w:rsidRDefault="00424995">
      <w:pPr>
        <w:pStyle w:val="Heading1"/>
      </w:pPr>
      <w:r>
        <w:t>11. User Experience &amp; Flow</w:t>
      </w:r>
    </w:p>
    <w:p w:rsidR="00041E93" w:rsidRDefault="00424995">
      <w:pPr>
        <w:pStyle w:val="Heading2"/>
      </w:pPr>
      <w:r>
        <w:t>11.1 Flow</w:t>
      </w:r>
    </w:p>
    <w:p w:rsidR="00041E93" w:rsidRDefault="00424995">
      <w:pPr>
        <w:pStyle w:val="ListParagraph"/>
        <w:numPr>
          <w:ilvl w:val="0"/>
          <w:numId w:val="2"/>
        </w:numPr>
        <w:spacing w:after="60" w:line="276" w:lineRule="auto"/>
      </w:pPr>
      <w:r>
        <w:t>Landing → Upload Presentation (or Create New, Phase 2)</w:t>
      </w:r>
    </w:p>
    <w:p w:rsidR="00041E93" w:rsidRDefault="00424995">
      <w:pPr>
        <w:pStyle w:val="ListParagraph"/>
        <w:numPr>
          <w:ilvl w:val="0"/>
          <w:numId w:val="2"/>
        </w:numPr>
        <w:spacing w:after="60" w:line="276" w:lineRule="auto"/>
      </w:pPr>
      <w:r>
        <w:t>Upload (drag &amp; drop / browse; PPTX, PPT; validates file, handles unsupported objects and large fi</w:t>
      </w:r>
      <w:r>
        <w:t>les)</w:t>
      </w:r>
    </w:p>
    <w:p w:rsidR="00041E93" w:rsidRDefault="00424995">
      <w:pPr>
        <w:pStyle w:val="ListParagraph"/>
        <w:numPr>
          <w:ilvl w:val="0"/>
          <w:numId w:val="2"/>
        </w:numPr>
        <w:spacing w:after="60" w:line="276" w:lineRule="auto"/>
      </w:pPr>
      <w:r>
        <w:t>Processing (live stage progress)</w:t>
      </w:r>
    </w:p>
    <w:p w:rsidR="00041E93" w:rsidRDefault="00424995">
      <w:pPr>
        <w:pStyle w:val="ListParagraph"/>
        <w:numPr>
          <w:ilvl w:val="0"/>
          <w:numId w:val="2"/>
        </w:numPr>
        <w:spacing w:after="60" w:line="276" w:lineRule="auto"/>
      </w:pPr>
      <w:r>
        <w:t>Plan Review (NEW) — user approves the transformation plan before rendering</w:t>
      </w:r>
    </w:p>
    <w:p w:rsidR="00041E93" w:rsidRDefault="00424995">
      <w:pPr>
        <w:pStyle w:val="ListParagraph"/>
        <w:numPr>
          <w:ilvl w:val="0"/>
          <w:numId w:val="2"/>
        </w:numPr>
        <w:spacing w:after="60" w:line="276" w:lineRule="auto"/>
      </w:pPr>
      <w:r>
        <w:t>Before / After review — per-slide original vs. transformed, with the change summary</w:t>
      </w:r>
    </w:p>
    <w:p w:rsidR="00041E93" w:rsidRDefault="00424995">
      <w:pPr>
        <w:pStyle w:val="ListParagraph"/>
        <w:numPr>
          <w:ilvl w:val="0"/>
          <w:numId w:val="2"/>
        </w:numPr>
        <w:spacing w:after="60" w:line="276" w:lineRule="auto"/>
      </w:pPr>
      <w:r>
        <w:lastRenderedPageBreak/>
        <w:t>Optional edit → Download PPTX / PDF</w:t>
      </w:r>
    </w:p>
    <w:p w:rsidR="00041E93" w:rsidRDefault="00424995">
      <w:pPr>
        <w:pStyle w:val="Heading2"/>
      </w:pPr>
      <w:r>
        <w:t>11.2 Plan Review (the key UX change)</w:t>
      </w:r>
    </w:p>
    <w:p w:rsidR="00041E93" w:rsidRDefault="00424995">
      <w:pPr>
        <w:spacing w:after="120" w:line="276" w:lineRule="auto"/>
      </w:pPr>
      <w:r>
        <w:t xml:space="preserve">Before the expensive generation, the user sees the proposed plan: slide-by-slide what will change, any reorder/merge/split, and which asset types will be used. Approving here means rejections cost a cheap planning step </w:t>
      </w:r>
      <w:r>
        <w:t>instead of a full re-render. This matches how the market now works (outline/plan first, then design).</w:t>
      </w:r>
    </w:p>
    <w:p w:rsidR="00041E93" w:rsidRDefault="00424995">
      <w:pPr>
        <w:pStyle w:val="Heading2"/>
      </w:pPr>
      <w:r>
        <w:t>11.3 Before / After &amp; trust</w:t>
      </w:r>
    </w:p>
    <w:p w:rsidR="00041E93" w:rsidRDefault="00424995">
      <w:pPr>
        <w:spacing w:after="120" w:line="276" w:lineRule="auto"/>
      </w:pPr>
      <w:r>
        <w:t>Left panel: original slide. Right panel: transformed slide. For each slide the system shows design improvements, brand complia</w:t>
      </w:r>
      <w:r>
        <w:t>nce applied, and — most importantly — a prominent content statement (“Content unchanged ✓” or an explicit list of approved restructuring). Users will not trust a tool that silently rewrites their numbers, so content changes are foregrounded, not buried.</w:t>
      </w:r>
    </w:p>
    <w:p w:rsidR="00041E93" w:rsidRDefault="00424995">
      <w:pPr>
        <w:pStyle w:val="Heading2"/>
      </w:pPr>
      <w:r>
        <w:t>11</w:t>
      </w:r>
      <w:r>
        <w:t>.4 Approval &amp; editing</w:t>
      </w:r>
    </w:p>
    <w:p w:rsidR="00041E93" w:rsidRDefault="00424995">
      <w:pPr>
        <w:pStyle w:val="ListParagraph"/>
        <w:numPr>
          <w:ilvl w:val="0"/>
          <w:numId w:val="2"/>
        </w:numPr>
        <w:spacing w:after="60" w:line="276" w:lineRule="auto"/>
      </w:pPr>
      <w:r>
        <w:t>Approve all slides, approve individual slides, or regenerate a single slide (without re-running the whole deck).</w:t>
      </w:r>
    </w:p>
    <w:p w:rsidR="00041E93" w:rsidRDefault="00424995">
      <w:pPr>
        <w:pStyle w:val="ListParagraph"/>
        <w:numPr>
          <w:ilvl w:val="0"/>
          <w:numId w:val="2"/>
        </w:numPr>
        <w:spacing w:after="60" w:line="276" w:lineRule="auto"/>
      </w:pPr>
      <w:r>
        <w:t>Optional second approver routing for customer-facing decks (RFP/EBR).</w:t>
      </w:r>
    </w:p>
    <w:p w:rsidR="00041E93" w:rsidRDefault="00424995">
      <w:pPr>
        <w:pStyle w:val="ListParagraph"/>
        <w:numPr>
          <w:ilvl w:val="0"/>
          <w:numId w:val="2"/>
        </w:numPr>
        <w:spacing w:after="60" w:line="276" w:lineRule="auto"/>
      </w:pPr>
      <w:r>
        <w:rPr>
          <w:b/>
          <w:bCs/>
        </w:rPr>
        <w:t xml:space="preserve">Final edits: </w:t>
      </w:r>
      <w:r>
        <w:t>for MVP, download and edit in PowerPoi</w:t>
      </w:r>
      <w:r>
        <w:t>nt, or use an embedded third-party editor (Office for the Web / OnlyOffice / Collabora). Do not hand-build an editor.</w:t>
      </w:r>
    </w:p>
    <w:p w:rsidR="00041E93" w:rsidRDefault="00041E93">
      <w:pPr>
        <w:pBdr>
          <w:bottom w:val="single" w:sz="6" w:space="1" w:color="FF4A00"/>
        </w:pBdr>
        <w:spacing w:before="40" w:after="160"/>
      </w:pPr>
    </w:p>
    <w:p w:rsidR="00041E93" w:rsidRDefault="00424995">
      <w:pPr>
        <w:pStyle w:val="Heading1"/>
      </w:pPr>
      <w:r>
        <w:t>12. Export &amp; Download</w:t>
      </w:r>
    </w:p>
    <w:p w:rsidR="00041E93" w:rsidRDefault="00424995">
      <w:pPr>
        <w:spacing w:after="120" w:line="276" w:lineRule="auto"/>
      </w:pPr>
      <w:r>
        <w:rPr>
          <w:b/>
          <w:bCs/>
        </w:rPr>
        <w:t xml:space="preserve">PPTX: </w:t>
      </w:r>
      <w:r>
        <w:t>fully editable — editable icons, diagrams, charts, SmartArt where feasible, embedded theme.</w:t>
      </w:r>
    </w:p>
    <w:p w:rsidR="00041E93" w:rsidRDefault="00424995">
      <w:pPr>
        <w:spacing w:after="120" w:line="276" w:lineRule="auto"/>
      </w:pPr>
      <w:r>
        <w:rPr>
          <w:b/>
          <w:bCs/>
        </w:rPr>
        <w:t xml:space="preserve">PDF: </w:t>
      </w:r>
      <w:r>
        <w:t>high-resolut</w:t>
      </w:r>
      <w:r>
        <w:t>ion, print- and presentation-ready, layout and brand preserved.</w:t>
      </w:r>
    </w:p>
    <w:p w:rsidR="00041E93" w:rsidRDefault="00424995">
      <w:pPr>
        <w:spacing w:after="120" w:line="276" w:lineRule="auto"/>
      </w:pPr>
      <w:r>
        <w:rPr>
          <w:i/>
          <w:iCs/>
          <w:color w:val="6B7280"/>
        </w:rPr>
        <w:t>Engineering note: “Fully editable PPTX with editable SmartArt/charts” is the highest-risk technical claim in this document and must be de-risked with a prototype before the roadmap is committe</w:t>
      </w:r>
      <w:r>
        <w:rPr>
          <w:i/>
          <w:iCs/>
          <w:color w:val="6B7280"/>
        </w:rPr>
        <w:t>d (see Sections 13 and 15).</w:t>
      </w:r>
    </w:p>
    <w:p w:rsidR="00041E93" w:rsidRDefault="00041E93">
      <w:pPr>
        <w:pBdr>
          <w:bottom w:val="single" w:sz="6" w:space="1" w:color="FF4A00"/>
        </w:pBdr>
        <w:spacing w:before="40" w:after="160"/>
      </w:pPr>
    </w:p>
    <w:p w:rsidR="00041E93" w:rsidRDefault="00424995">
      <w:pPr>
        <w:pStyle w:val="Heading1"/>
      </w:pPr>
      <w:r>
        <w:t>13. Enterprise Readiness</w:t>
      </w:r>
    </w:p>
    <w:p w:rsidR="00041E93" w:rsidRDefault="00424995">
      <w:pPr>
        <w:spacing w:after="120" w:line="276" w:lineRule="auto"/>
      </w:pPr>
      <w:r>
        <w:t>Required for any deployment serving teams that handle customer-confidential decks.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760"/>
        <w:gridCol w:w="1900"/>
      </w:tblGrid>
      <w:tr w:rsidR="00041E93">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Area</w:t>
            </w:r>
          </w:p>
        </w:tc>
        <w:tc>
          <w:tcPr>
            <w:tcW w:w="476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Priority</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Authentication</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SSO via SAML/OIDC; SCIM provisioning.</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High</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Authorization (RBAC)</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Roles: user, brand admin, reviewer, IT admin — with explicit permissions.</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High</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Tenancy</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Decide explicitly: internal single-tenant vs. multi-tenant SaaS. Changes the data model.</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High</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Data &amp; LLM privacy</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 xml:space="preserve">Uploaded decks contain customer names/pricing. Use zero-retention enterprise </w:t>
            </w:r>
            <w:r>
              <w:lastRenderedPageBreak/>
              <w:t>models (e.g. Azure OpenAI / Bedrock), region pinning, signed DPA.</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lastRenderedPageBreak/>
              <w:t>High</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lastRenderedPageBreak/>
              <w:t>DLP / redaction</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Detect and handle confidential content in source decks.</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Medium</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Audit log</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Who transformed what, assets/versions used, who approved; exportable.</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High</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Data retention</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Lifecycle and deletion policy for uploads, intermediates, outputs in S3.</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High</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IP &amp; licensing</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Ownership of generated decks; font embedding rights (Playfair/Poppins); asset licensing.</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Medium</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Certifications</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SOC 2 Type II / ISO 27001 roadmap if externalized.</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Medium</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Availability / DR</w:t>
            </w:r>
          </w:p>
        </w:tc>
        <w:tc>
          <w:tcPr>
            <w:tcW w:w="47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SLA, backups, RTO/RPO.</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Medium</w:t>
            </w:r>
          </w:p>
        </w:tc>
      </w:tr>
    </w:tbl>
    <w:p w:rsidR="00041E93" w:rsidRDefault="00041E93">
      <w:pPr>
        <w:pBdr>
          <w:bottom w:val="single" w:sz="6" w:space="1" w:color="FF4A00"/>
        </w:pBdr>
        <w:spacing w:before="40" w:after="160"/>
      </w:pPr>
    </w:p>
    <w:p w:rsidR="00041E93" w:rsidRDefault="00424995">
      <w:pPr>
        <w:pStyle w:val="Heading1"/>
      </w:pPr>
      <w:r>
        <w:t>14.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4060"/>
      </w:tblGrid>
      <w:tr w:rsidR="00041E93">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Choice</w:t>
            </w:r>
          </w:p>
        </w:tc>
        <w:tc>
          <w:tcPr>
            <w:tcW w:w="406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Rationale</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Frontend</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Next.js, TypeScript, Tailwind, ShadCN UI</w:t>
            </w:r>
          </w:p>
        </w:tc>
        <w:tc>
          <w:tcPr>
            <w:tcW w:w="4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Modern, fast to build, fits the design system.</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Python, FastAPI</w:t>
            </w:r>
          </w:p>
        </w:tc>
        <w:tc>
          <w:tcPr>
            <w:tcW w:w="40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Strong PPTX/AI ecosystem; async-friendly.</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Orchestration</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LangGraph</w:t>
            </w:r>
          </w:p>
        </w:tc>
        <w:tc>
          <w:tcPr>
            <w:tcW w:w="4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Justified here because we need stateful checkpoints + bounded retries — not as a 12-node straight pipe.</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LLM (reasoning)</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Enterprise/zero-retention tier: Azure OpenAI (GPT-5.x) or Bedrock (Claude); abstract behind one interface</w:t>
            </w:r>
          </w:p>
        </w:tc>
        <w:tc>
          <w:tcPr>
            <w:tcW w:w="40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Flexibility + the data-privacy posture in Section 13. Pin versions; eval before upgrading.</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Multimodal vision</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Same provider's vision model</w:t>
            </w:r>
          </w:p>
        </w:tc>
        <w:tc>
          <w:tcPr>
            <w:tcW w:w="4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Reading graphics; the single QA “looks broken” spot-check.</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PPTX generation</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Aspose.Slides as the fidelity backbone; python-pptx for simple ops</w:t>
            </w:r>
          </w:p>
        </w:tc>
        <w:tc>
          <w:tcPr>
            <w:tcW w:w="40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Aspose handles read/modify/write with the highest fidelity. python-pptx cannot create SmartArt and has limited chart support — so it is not sufficient alone. De-risk this first.</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Vector search</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pgvector on PostgreSQL (Qdrant only if outgrown)</w:t>
            </w:r>
          </w:p>
        </w:tc>
        <w:tc>
          <w:tcPr>
            <w:tcW w:w="4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At internal asset scale, pgvector removes a separate system to secure and operate.</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lastRenderedPageBreak/>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PostgreSQL</w:t>
            </w:r>
          </w:p>
        </w:tc>
        <w:tc>
          <w:tcPr>
            <w:tcW w:w="40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Primary store for metadata, jobs, audit, RBAC.</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Object storage</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AWS S3 with lifecycle/retention policies</w:t>
            </w:r>
          </w:p>
        </w:tc>
        <w:tc>
          <w:tcPr>
            <w:tcW w:w="4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Uploads, intermediates, outputs.</w:t>
            </w:r>
          </w:p>
        </w:tc>
      </w:tr>
      <w:tr w:rsidR="00041E93">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Queue / workers</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Background workers (e.g. Celery/RQ) + queue</w:t>
            </w:r>
          </w:p>
        </w:tc>
        <w:tc>
          <w:tcPr>
            <w:tcW w:w="40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Transformation is bursty and compute-heavy; needed for the latency budget.</w:t>
            </w:r>
          </w:p>
        </w:tc>
      </w:tr>
    </w:tbl>
    <w:p w:rsidR="00041E93" w:rsidRDefault="00041E93">
      <w:pPr>
        <w:spacing w:after="60"/>
      </w:pPr>
    </w:p>
    <w:p w:rsidR="00041E93" w:rsidRDefault="00424995">
      <w:pPr>
        <w:spacing w:after="120" w:line="276" w:lineRule="auto"/>
      </w:pPr>
      <w:r>
        <w:rPr>
          <w:b/>
          <w:bCs/>
        </w:rPr>
        <w:t xml:space="preserve">On “agents” in the stack: </w:t>
      </w:r>
      <w:r>
        <w:t>LangGraph orchestrates the 2–3 reasoning steps and the deterministic services, providing the checkpoint and bounded-retry behavior. The deterministic services are ordinary FastAPI/Python code — not LLM calls.</w:t>
      </w:r>
    </w:p>
    <w:p w:rsidR="00041E93" w:rsidRDefault="00041E93">
      <w:pPr>
        <w:pBdr>
          <w:bottom w:val="single" w:sz="6" w:space="1" w:color="FF4A00"/>
        </w:pBdr>
        <w:spacing w:before="40" w:after="160"/>
      </w:pPr>
    </w:p>
    <w:p w:rsidR="00041E93" w:rsidRDefault="00424995">
      <w:pPr>
        <w:pStyle w:val="Heading1"/>
      </w:pPr>
      <w:r>
        <w:t>15.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900"/>
        <w:gridCol w:w="4360"/>
      </w:tblGrid>
      <w:tr w:rsidR="00041E93">
        <w:tblPrEx>
          <w:tblCellMar>
            <w:top w:w="0" w:type="dxa"/>
            <w:bottom w:w="0" w:type="dxa"/>
          </w:tblCellMar>
        </w:tblPrEx>
        <w:trPr>
          <w:tblHeader/>
        </w:trPr>
        <w:tc>
          <w:tcPr>
            <w:tcW w:w="310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Metric</w:t>
            </w:r>
          </w:p>
        </w:tc>
        <w:tc>
          <w:tcPr>
            <w:tcW w:w="190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Target</w:t>
            </w:r>
          </w:p>
        </w:tc>
        <w:tc>
          <w:tcPr>
            <w:tcW w:w="4360" w:type="dxa"/>
            <w:tcBorders>
              <w:top w:val="single" w:sz="1" w:space="0" w:color="CCCCCC"/>
              <w:left w:val="single" w:sz="1" w:space="0" w:color="CCCCCC"/>
              <w:bottom w:val="single" w:sz="1" w:space="0" w:color="CCCCCC"/>
              <w:right w:val="single" w:sz="1" w:space="0" w:color="CCCCCC"/>
            </w:tcBorders>
            <w:shd w:val="clear" w:color="auto" w:fill="481AEC"/>
            <w:tcMar>
              <w:top w:w="70" w:type="dxa"/>
              <w:left w:w="110" w:type="dxa"/>
              <w:bottom w:w="70" w:type="dxa"/>
              <w:right w:w="110" w:type="dxa"/>
            </w:tcMar>
          </w:tcPr>
          <w:p w:rsidR="00041E93" w:rsidRDefault="00424995">
            <w:pPr>
              <w:spacing w:line="264" w:lineRule="auto"/>
            </w:pPr>
            <w:r>
              <w:rPr>
                <w:b/>
                <w:bCs/>
                <w:color w:val="FFFFFF"/>
              </w:rPr>
              <w:t>How measured</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Brand compliance</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&gt;98%</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Automated deterministic brand-lint pass rate.</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Formatting rework reduction</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&gt;80%</w:t>
            </w:r>
          </w:p>
        </w:tc>
        <w:tc>
          <w:tcPr>
            <w:tcW w:w="4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PM minutes/deck after vs. pre-launch baseline.</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Processing time</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&lt;5 min</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Per-deck pipeline latency (instrumented per stage).</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Content fidelity</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100% claims</w:t>
            </w:r>
          </w:p>
        </w:tc>
        <w:tc>
          <w:tcPr>
            <w:tcW w:w="4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Deterministic content-diff: altered claims/numbers = 0.</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Editable output accuracy</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&gt;95%</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Sampled QA: elements that remain natively editable.</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User satisfaction</w:t>
            </w:r>
          </w:p>
        </w:tc>
        <w:tc>
          <w:tcPr>
            <w:tcW w:w="19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&gt;4.5/5</w:t>
            </w:r>
          </w:p>
        </w:tc>
        <w:tc>
          <w:tcPr>
            <w:tcW w:w="4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In-product rating after download.</w:t>
            </w:r>
          </w:p>
        </w:tc>
      </w:tr>
      <w:tr w:rsidR="00041E93">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Manual corrections needed</w:t>
            </w:r>
          </w:p>
        </w:tc>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&lt;10%</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Slides regenerated or hand-edited / total.</w:t>
            </w:r>
          </w:p>
        </w:tc>
      </w:tr>
    </w:tbl>
    <w:p w:rsidR="00041E93" w:rsidRDefault="00041E93">
      <w:pPr>
        <w:pBdr>
          <w:bottom w:val="single" w:sz="6" w:space="1" w:color="FF4A00"/>
        </w:pBdr>
        <w:spacing w:before="40" w:after="160"/>
      </w:pPr>
    </w:p>
    <w:p w:rsidR="00041E93" w:rsidRDefault="00424995">
      <w:pPr>
        <w:pStyle w:val="Heading1"/>
      </w:pPr>
      <w:r>
        <w:t>16.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5360"/>
      </w:tblGrid>
      <w:tr w:rsidR="00041E93">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Risk</w:t>
            </w:r>
          </w:p>
        </w:tc>
        <w:tc>
          <w:tcPr>
            <w:tcW w:w="130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Severity</w:t>
            </w:r>
          </w:p>
        </w:tc>
        <w:tc>
          <w:tcPr>
            <w:tcW w:w="5360" w:type="dxa"/>
            <w:tcBorders>
              <w:top w:val="single" w:sz="1" w:space="0" w:color="CCCCCC"/>
              <w:left w:val="single" w:sz="1" w:space="0" w:color="CCCCCC"/>
              <w:bottom w:val="single" w:sz="1" w:space="0" w:color="CCCCCC"/>
              <w:right w:val="single" w:sz="1" w:space="0" w:color="CCCCCC"/>
            </w:tcBorders>
            <w:shd w:val="clear" w:color="auto" w:fill="111827"/>
            <w:tcMar>
              <w:top w:w="70" w:type="dxa"/>
              <w:left w:w="110" w:type="dxa"/>
              <w:bottom w:w="70" w:type="dxa"/>
              <w:right w:w="110" w:type="dxa"/>
            </w:tcMar>
          </w:tcPr>
          <w:p w:rsidR="00041E93" w:rsidRDefault="00424995">
            <w:pPr>
              <w:spacing w:line="264" w:lineRule="auto"/>
            </w:pPr>
            <w:r>
              <w:rPr>
                <w:b/>
                <w:bCs/>
                <w:color w:val="FFFFFF"/>
              </w:rPr>
              <w:t>Mitigation</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Editable-PPTX fidelity falls short (broken / non-editable output)</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Critical</w:t>
            </w:r>
          </w:p>
        </w:tc>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Aspose prototype in week 1; define 'editable' acceptance tests; fail loudly, never ship broken slides.</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Silent content alteration erodes trust</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Critical</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Deterministic claim-diff; foreground 'content unchanged'; restructuring opt-in and reversible.</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lastRenderedPageBreak/>
              <w:t>Confidential data sent to third-party LLM</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Critical</w:t>
            </w:r>
          </w:p>
        </w:tc>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Zero-retention enterprise models, region pinning, DPA, optional redaction.</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Brand violations slip through</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Compliance by construction + deterministic brand-lint gate.</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Unbounded regenerate loops</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High</w:t>
            </w:r>
          </w:p>
        </w:tc>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Max 2 retries per slide, then human flag; per-deck cost budget.</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Latency target missed</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Few LLM calls, parallel composition, caching, per-stage budget.</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Build-vs-buy: Microsoft Copilot makes this redundant</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High</w:t>
            </w:r>
          </w:p>
        </w:tc>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Anchor on the wedge Copilot lacks: governed asset library + auditable transformation of legacy decks; pilot before full build.</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Retrieved asset doesn't fit content/dimensions</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Metadata fit-filter (slot, item count, dimensions) before ranking.</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Asset library goes stale</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Medium</w:t>
            </w:r>
          </w:p>
        </w:tc>
        <w:tc>
          <w:tcPr>
            <w:tcW w:w="5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rsidR="00041E93" w:rsidRDefault="00424995">
            <w:pPr>
              <w:spacing w:line="264" w:lineRule="auto"/>
            </w:pPr>
            <w:r>
              <w:t>Versioning, expiry, ownership, admin console.</w:t>
            </w:r>
          </w:p>
        </w:tc>
      </w:tr>
      <w:tr w:rsidR="00041E93">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Low adoption</w:t>
            </w:r>
          </w:p>
        </w:tc>
        <w:tc>
          <w:tcPr>
            <w:tcW w:w="130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70" w:type="dxa"/>
              <w:left w:w="110" w:type="dxa"/>
              <w:bottom w:w="70" w:type="dxa"/>
              <w:right w:w="110" w:type="dxa"/>
            </w:tcMar>
          </w:tcPr>
          <w:p w:rsidR="00041E93" w:rsidRDefault="00424995">
            <w:pPr>
              <w:spacing w:line="264" w:lineRule="auto"/>
            </w:pPr>
            <w:r>
              <w:t>Output must be strictly better + faster than manual; pilot with a friendly Sales team; embed in existing workflow.</w:t>
            </w:r>
          </w:p>
        </w:tc>
      </w:tr>
    </w:tbl>
    <w:p w:rsidR="00041E93" w:rsidRDefault="00041E93">
      <w:pPr>
        <w:pBdr>
          <w:bottom w:val="single" w:sz="6" w:space="1" w:color="FF4A00"/>
        </w:pBdr>
        <w:spacing w:before="40" w:after="160"/>
      </w:pPr>
    </w:p>
    <w:p w:rsidR="00041E93" w:rsidRDefault="00424995">
      <w:pPr>
        <w:pStyle w:val="Heading1"/>
      </w:pPr>
      <w:r>
        <w:t>17. Roadmap</w:t>
      </w:r>
    </w:p>
    <w:p w:rsidR="00041E93" w:rsidRDefault="00424995">
      <w:pPr>
        <w:spacing w:after="120" w:line="276" w:lineRule="auto"/>
      </w:pPr>
      <w:r>
        <w:rPr>
          <w:b/>
          <w:bCs/>
        </w:rPr>
        <w:t xml:space="preserve">Phase 1 (MVP): </w:t>
      </w:r>
      <w:r>
        <w:t>transform uploaded deck → verified, on-brand, editable PPTX/PDF. Includes plan review, brand-lint, content-diff, SSO/RBAC, audit.</w:t>
      </w:r>
    </w:p>
    <w:p w:rsidR="00041E93" w:rsidRDefault="00424995">
      <w:pPr>
        <w:spacing w:after="120" w:line="276" w:lineRule="auto"/>
      </w:pPr>
      <w:r>
        <w:rPr>
          <w:b/>
          <w:bCs/>
        </w:rPr>
        <w:t xml:space="preserve">Phase 2: </w:t>
      </w:r>
      <w:r>
        <w:t>create from outline (topic/audience/objective/key messages).</w:t>
      </w:r>
    </w:p>
    <w:p w:rsidR="00041E93" w:rsidRDefault="00424995">
      <w:pPr>
        <w:spacing w:after="120" w:line="276" w:lineRule="auto"/>
      </w:pPr>
      <w:r>
        <w:rPr>
          <w:b/>
          <w:bCs/>
        </w:rPr>
        <w:t xml:space="preserve">Phase 3+: </w:t>
      </w:r>
      <w:r>
        <w:t>AI-assisted diagram generation; industry-speci</w:t>
      </w:r>
      <w:r>
        <w:t>fic templates; shareable links; Teams / Slack integration; Drive / OneDrive / SharePoint export; batch/bulk rebrand of deck back-catalogues.</w:t>
      </w:r>
    </w:p>
    <w:p w:rsidR="00041E93" w:rsidRDefault="00424995">
      <w:pPr>
        <w:spacing w:after="120" w:line="276" w:lineRule="auto"/>
      </w:pPr>
      <w:r>
        <w:rPr>
          <w:b/>
          <w:bCs/>
          <w:color w:val="FF4A00"/>
        </w:rPr>
        <w:t xml:space="preserve">Pre-build gate (do this first): </w:t>
      </w:r>
      <w:r>
        <w:t>a one-week spike proving editable SmartArt/charts via Aspose, and a build-vs-buy me</w:t>
      </w:r>
      <w:r>
        <w:t>mo vs. Microsoft Copilot. The rest of the roadmap depends on both.</w:t>
      </w:r>
    </w:p>
    <w:sectPr w:rsidR="00041E9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995" w:rsidRDefault="00424995">
      <w:r>
        <w:separator/>
      </w:r>
    </w:p>
  </w:endnote>
  <w:endnote w:type="continuationSeparator" w:id="0">
    <w:p w:rsidR="00424995" w:rsidRDefault="00424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E93" w:rsidRDefault="00424995">
    <w:pPr>
      <w:jc w:val="center"/>
    </w:pPr>
    <w:r>
      <w:rPr>
        <w:color w:val="6B7280"/>
        <w:sz w:val="16"/>
        <w:szCs w:val="16"/>
      </w:rPr>
      <w:t xml:space="preserve">iMocha AI Presentation Studio — PRD v2.0   |   Page </w:t>
    </w:r>
    <w:r>
      <w:rPr>
        <w:color w:val="6B7280"/>
        <w:sz w:val="16"/>
        <w:szCs w:val="16"/>
      </w:rPr>
      <w:fldChar w:fldCharType="begin"/>
    </w:r>
    <w:r>
      <w:rPr>
        <w:color w:val="6B7280"/>
        <w:sz w:val="16"/>
        <w:szCs w:val="16"/>
      </w:rPr>
      <w:instrText>PAGE</w:instrText>
    </w:r>
    <w:r w:rsidR="00E80338">
      <w:rPr>
        <w:color w:val="6B7280"/>
        <w:sz w:val="16"/>
        <w:szCs w:val="16"/>
      </w:rPr>
      <w:fldChar w:fldCharType="separate"/>
    </w:r>
    <w:r w:rsidR="00E8033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995" w:rsidRDefault="00424995">
      <w:r>
        <w:separator/>
      </w:r>
    </w:p>
  </w:footnote>
  <w:footnote w:type="continuationSeparator" w:id="0">
    <w:p w:rsidR="00424995" w:rsidRDefault="0042499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876503"/>
    <w:multiLevelType w:val="hybridMultilevel"/>
    <w:tmpl w:val="C9C05162"/>
    <w:lvl w:ilvl="0" w:tplc="90F45BFE">
      <w:start w:val="1"/>
      <w:numFmt w:val="decimal"/>
      <w:lvlText w:val="%1."/>
      <w:lvlJc w:val="left"/>
      <w:pPr>
        <w:ind w:left="480" w:hanging="260"/>
      </w:pPr>
    </w:lvl>
    <w:lvl w:ilvl="1" w:tplc="B1604B4C">
      <w:numFmt w:val="decimal"/>
      <w:lvlText w:val=""/>
      <w:lvlJc w:val="left"/>
    </w:lvl>
    <w:lvl w:ilvl="2" w:tplc="09A2018E">
      <w:numFmt w:val="decimal"/>
      <w:lvlText w:val=""/>
      <w:lvlJc w:val="left"/>
    </w:lvl>
    <w:lvl w:ilvl="3" w:tplc="F768DE40">
      <w:numFmt w:val="decimal"/>
      <w:lvlText w:val=""/>
      <w:lvlJc w:val="left"/>
    </w:lvl>
    <w:lvl w:ilvl="4" w:tplc="C11CED18">
      <w:numFmt w:val="decimal"/>
      <w:lvlText w:val=""/>
      <w:lvlJc w:val="left"/>
    </w:lvl>
    <w:lvl w:ilvl="5" w:tplc="306A9A1A">
      <w:numFmt w:val="decimal"/>
      <w:lvlText w:val=""/>
      <w:lvlJc w:val="left"/>
    </w:lvl>
    <w:lvl w:ilvl="6" w:tplc="52504EAA">
      <w:numFmt w:val="decimal"/>
      <w:lvlText w:val=""/>
      <w:lvlJc w:val="left"/>
    </w:lvl>
    <w:lvl w:ilvl="7" w:tplc="3B12AAB2">
      <w:numFmt w:val="decimal"/>
      <w:lvlText w:val=""/>
      <w:lvlJc w:val="left"/>
    </w:lvl>
    <w:lvl w:ilvl="8" w:tplc="E726247A">
      <w:numFmt w:val="decimal"/>
      <w:lvlText w:val=""/>
      <w:lvlJc w:val="left"/>
    </w:lvl>
  </w:abstractNum>
  <w:abstractNum w:abstractNumId="1" w15:restartNumberingAfterBreak="0">
    <w:nsid w:val="4EAD01E1"/>
    <w:multiLevelType w:val="hybridMultilevel"/>
    <w:tmpl w:val="987EBE50"/>
    <w:lvl w:ilvl="0" w:tplc="8FAAF63E">
      <w:start w:val="1"/>
      <w:numFmt w:val="bullet"/>
      <w:lvlText w:val="•"/>
      <w:lvlJc w:val="left"/>
      <w:pPr>
        <w:ind w:left="480" w:hanging="260"/>
      </w:pPr>
    </w:lvl>
    <w:lvl w:ilvl="1" w:tplc="662C2068">
      <w:numFmt w:val="decimal"/>
      <w:lvlText w:val=""/>
      <w:lvlJc w:val="left"/>
    </w:lvl>
    <w:lvl w:ilvl="2" w:tplc="BD004F06">
      <w:numFmt w:val="decimal"/>
      <w:lvlText w:val=""/>
      <w:lvlJc w:val="left"/>
    </w:lvl>
    <w:lvl w:ilvl="3" w:tplc="2C2889FA">
      <w:numFmt w:val="decimal"/>
      <w:lvlText w:val=""/>
      <w:lvlJc w:val="left"/>
    </w:lvl>
    <w:lvl w:ilvl="4" w:tplc="B2CAA5AE">
      <w:numFmt w:val="decimal"/>
      <w:lvlText w:val=""/>
      <w:lvlJc w:val="left"/>
    </w:lvl>
    <w:lvl w:ilvl="5" w:tplc="A6DA80EC">
      <w:numFmt w:val="decimal"/>
      <w:lvlText w:val=""/>
      <w:lvlJc w:val="left"/>
    </w:lvl>
    <w:lvl w:ilvl="6" w:tplc="58C84296">
      <w:numFmt w:val="decimal"/>
      <w:lvlText w:val=""/>
      <w:lvlJc w:val="left"/>
    </w:lvl>
    <w:lvl w:ilvl="7" w:tplc="06E4CBA0">
      <w:numFmt w:val="decimal"/>
      <w:lvlText w:val=""/>
      <w:lvlJc w:val="left"/>
    </w:lvl>
    <w:lvl w:ilvl="8" w:tplc="4C56160E">
      <w:numFmt w:val="decimal"/>
      <w:lvlText w:val=""/>
      <w:lvlJc w:val="left"/>
    </w:lvl>
  </w:abstractNum>
  <w:abstractNum w:abstractNumId="2" w15:restartNumberingAfterBreak="0">
    <w:nsid w:val="7B7755B7"/>
    <w:multiLevelType w:val="hybridMultilevel"/>
    <w:tmpl w:val="45A08DA6"/>
    <w:lvl w:ilvl="0" w:tplc="B2A29F5A">
      <w:start w:val="1"/>
      <w:numFmt w:val="bullet"/>
      <w:lvlText w:val="●"/>
      <w:lvlJc w:val="left"/>
      <w:pPr>
        <w:ind w:left="720" w:hanging="360"/>
      </w:pPr>
    </w:lvl>
    <w:lvl w:ilvl="1" w:tplc="C56A0086">
      <w:start w:val="1"/>
      <w:numFmt w:val="bullet"/>
      <w:lvlText w:val="○"/>
      <w:lvlJc w:val="left"/>
      <w:pPr>
        <w:ind w:left="1440" w:hanging="360"/>
      </w:pPr>
    </w:lvl>
    <w:lvl w:ilvl="2" w:tplc="87566B82">
      <w:start w:val="1"/>
      <w:numFmt w:val="bullet"/>
      <w:lvlText w:val="■"/>
      <w:lvlJc w:val="left"/>
      <w:pPr>
        <w:ind w:left="2160" w:hanging="360"/>
      </w:pPr>
    </w:lvl>
    <w:lvl w:ilvl="3" w:tplc="F5C2B696">
      <w:start w:val="1"/>
      <w:numFmt w:val="bullet"/>
      <w:lvlText w:val="●"/>
      <w:lvlJc w:val="left"/>
      <w:pPr>
        <w:ind w:left="2880" w:hanging="360"/>
      </w:pPr>
    </w:lvl>
    <w:lvl w:ilvl="4" w:tplc="0D0003EA">
      <w:start w:val="1"/>
      <w:numFmt w:val="bullet"/>
      <w:lvlText w:val="○"/>
      <w:lvlJc w:val="left"/>
      <w:pPr>
        <w:ind w:left="3600" w:hanging="360"/>
      </w:pPr>
    </w:lvl>
    <w:lvl w:ilvl="5" w:tplc="A2B2EE1E">
      <w:start w:val="1"/>
      <w:numFmt w:val="bullet"/>
      <w:lvlText w:val="■"/>
      <w:lvlJc w:val="left"/>
      <w:pPr>
        <w:ind w:left="4320" w:hanging="360"/>
      </w:pPr>
    </w:lvl>
    <w:lvl w:ilvl="6" w:tplc="B0761ED8">
      <w:start w:val="1"/>
      <w:numFmt w:val="bullet"/>
      <w:lvlText w:val="●"/>
      <w:lvlJc w:val="left"/>
      <w:pPr>
        <w:ind w:left="5040" w:hanging="360"/>
      </w:pPr>
    </w:lvl>
    <w:lvl w:ilvl="7" w:tplc="BF801830">
      <w:start w:val="1"/>
      <w:numFmt w:val="bullet"/>
      <w:lvlText w:val="●"/>
      <w:lvlJc w:val="left"/>
      <w:pPr>
        <w:ind w:left="5760" w:hanging="360"/>
      </w:pPr>
    </w:lvl>
    <w:lvl w:ilvl="8" w:tplc="69D223F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E93"/>
    <w:rsid w:val="00041E93"/>
    <w:rsid w:val="00424995"/>
    <w:rsid w:val="00E80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7DC185-DACE-4593-88BF-FBCE714A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60" w:after="140"/>
      <w:outlineLvl w:val="0"/>
    </w:pPr>
    <w:rPr>
      <w:b/>
      <w:bCs/>
      <w:color w:val="111827"/>
      <w:sz w:val="30"/>
      <w:szCs w:val="30"/>
    </w:rPr>
  </w:style>
  <w:style w:type="paragraph" w:styleId="Heading2">
    <w:name w:val="heading 2"/>
    <w:qFormat/>
    <w:pPr>
      <w:spacing w:before="180" w:after="100"/>
      <w:outlineLvl w:val="1"/>
    </w:pPr>
    <w:rPr>
      <w:b/>
      <w:bCs/>
      <w:color w:val="481AEC"/>
      <w:sz w:val="25"/>
      <w:szCs w:val="25"/>
    </w:rPr>
  </w:style>
  <w:style w:type="paragraph" w:styleId="Heading3">
    <w:name w:val="heading 3"/>
    <w:qFormat/>
    <w:pPr>
      <w:spacing w:before="120" w:after="80"/>
      <w:outlineLvl w:val="2"/>
    </w:pPr>
    <w:rPr>
      <w:b/>
      <w:bCs/>
      <w:color w:val="111827"/>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3427</Words>
  <Characters>19536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iMocha AI Presentation Studio PRD v2.0</vt:lpstr>
    </vt:vector>
  </TitlesOfParts>
  <Company/>
  <LinksUpToDate>false</LinksUpToDate>
  <CharactersWithSpaces>22918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iMocha AI Presentation Studio PRD v2.0</dc:title>
  <dc:creator>iMocha</dc:creator>
  <cp:lastModifiedBy>User</cp:lastModifiedBy>
  <cp:revision>2</cp:revision>
  <dcterms:created xsi:type="dcterms:W3CDTF">2026-06-11T05:27:00Z</dcterms:created>
  <dcterms:modified xsi:type="dcterms:W3CDTF">2026-06-11T05:27:00Z</dcterms:modified>
</cp:coreProperties>
</file>