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B2B67" w14:textId="77777777" w:rsidR="00F43A05" w:rsidRPr="00F43A05" w:rsidRDefault="00F43A05" w:rsidP="00F43A0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43A05">
        <w:rPr>
          <w:rFonts w:ascii="Segoe UI Emoji" w:eastAsia="Times New Roman" w:hAnsi="Segoe UI Emoji" w:cs="Segoe UI Emoji"/>
          <w:b/>
          <w:bCs/>
          <w:kern w:val="36"/>
          <w:sz w:val="48"/>
          <w:szCs w:val="48"/>
          <w:lang w:eastAsia="en-IN"/>
        </w:rPr>
        <w:t>📑</w:t>
      </w:r>
      <w:r w:rsidRPr="00F43A05">
        <w:rPr>
          <w:rFonts w:ascii="Times New Roman" w:eastAsia="Times New Roman" w:hAnsi="Times New Roman" w:cs="Times New Roman"/>
          <w:b/>
          <w:bCs/>
          <w:kern w:val="36"/>
          <w:sz w:val="48"/>
          <w:szCs w:val="48"/>
          <w:lang w:eastAsia="en-IN"/>
        </w:rPr>
        <w:t xml:space="preserve"> Telco Customer Churn Analysis Report</w:t>
      </w:r>
    </w:p>
    <w:p w14:paraId="17CCBEF9" w14:textId="77777777" w:rsidR="00F43A05" w:rsidRPr="00F43A05" w:rsidRDefault="00F43A05" w:rsidP="00F43A0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3A05">
        <w:rPr>
          <w:rFonts w:ascii="Times New Roman" w:eastAsia="Times New Roman" w:hAnsi="Times New Roman" w:cs="Times New Roman"/>
          <w:b/>
          <w:bCs/>
          <w:sz w:val="36"/>
          <w:szCs w:val="36"/>
          <w:lang w:eastAsia="en-IN"/>
        </w:rPr>
        <w:t>1. Introduction</w:t>
      </w:r>
    </w:p>
    <w:p w14:paraId="24C724E9" w14:textId="77777777" w:rsidR="00F43A05" w:rsidRPr="00F43A05" w:rsidRDefault="00F43A05" w:rsidP="00F43A05">
      <w:p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t xml:space="preserve">The telecommunications industry faces a significant challenge in customer retention. Customer churn, which refers to customers discontinuing their service, directly impacts revenue and long-term growth. This report </w:t>
      </w:r>
      <w:proofErr w:type="spellStart"/>
      <w:r w:rsidRPr="00F43A05">
        <w:rPr>
          <w:rFonts w:ascii="Times New Roman" w:eastAsia="Times New Roman" w:hAnsi="Times New Roman" w:cs="Times New Roman"/>
          <w:sz w:val="24"/>
          <w:szCs w:val="24"/>
          <w:lang w:eastAsia="en-IN"/>
        </w:rPr>
        <w:t>analyzes</w:t>
      </w:r>
      <w:proofErr w:type="spellEnd"/>
      <w:r w:rsidRPr="00F43A05">
        <w:rPr>
          <w:rFonts w:ascii="Times New Roman" w:eastAsia="Times New Roman" w:hAnsi="Times New Roman" w:cs="Times New Roman"/>
          <w:sz w:val="24"/>
          <w:szCs w:val="24"/>
          <w:lang w:eastAsia="en-IN"/>
        </w:rPr>
        <w:t xml:space="preserve"> the Telco Customer Churn dataset to explore demographic factors, service usage patterns, account information, and their relationship with churn. The objective is to identify key drivers of churn and provide actionable insights to reduce customer attrition.</w:t>
      </w:r>
    </w:p>
    <w:p w14:paraId="06DFB8F1" w14:textId="77777777" w:rsidR="00F43A05" w:rsidRPr="00F43A05" w:rsidRDefault="00F43A05" w:rsidP="00F43A05">
      <w:pPr>
        <w:spacing w:after="0"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pict w14:anchorId="395109B8">
          <v:rect id="_x0000_i1025" style="width:0;height:1.5pt" o:hralign="center" o:hrstd="t" o:hr="t" fillcolor="#a0a0a0" stroked="f"/>
        </w:pict>
      </w:r>
    </w:p>
    <w:p w14:paraId="4FC6B52A" w14:textId="77777777" w:rsidR="00F43A05" w:rsidRPr="00F43A05" w:rsidRDefault="00F43A05" w:rsidP="00F43A0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3A05">
        <w:rPr>
          <w:rFonts w:ascii="Times New Roman" w:eastAsia="Times New Roman" w:hAnsi="Times New Roman" w:cs="Times New Roman"/>
          <w:b/>
          <w:bCs/>
          <w:sz w:val="36"/>
          <w:szCs w:val="36"/>
          <w:lang w:eastAsia="en-IN"/>
        </w:rPr>
        <w:t>2. Data Overview</w:t>
      </w:r>
    </w:p>
    <w:p w14:paraId="1520EE44" w14:textId="77777777" w:rsidR="00F43A05" w:rsidRPr="00F43A05" w:rsidRDefault="00F43A05" w:rsidP="00F43A05">
      <w:p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t xml:space="preserve">The dataset contains </w:t>
      </w:r>
      <w:r w:rsidRPr="00F43A05">
        <w:rPr>
          <w:rFonts w:ascii="Times New Roman" w:eastAsia="Times New Roman" w:hAnsi="Times New Roman" w:cs="Times New Roman"/>
          <w:b/>
          <w:bCs/>
          <w:sz w:val="24"/>
          <w:szCs w:val="24"/>
          <w:lang w:eastAsia="en-IN"/>
        </w:rPr>
        <w:t>7,043 customer records and 21 attributes</w:t>
      </w:r>
      <w:r w:rsidRPr="00F43A05">
        <w:rPr>
          <w:rFonts w:ascii="Times New Roman" w:eastAsia="Times New Roman" w:hAnsi="Times New Roman" w:cs="Times New Roman"/>
          <w:sz w:val="24"/>
          <w:szCs w:val="24"/>
          <w:lang w:eastAsia="en-IN"/>
        </w:rPr>
        <w:t>, covering demographics, subscription details, account information, and churn status.</w:t>
      </w:r>
    </w:p>
    <w:p w14:paraId="2B6170A9" w14:textId="77777777" w:rsidR="00F43A05" w:rsidRPr="00F43A05" w:rsidRDefault="00F43A05" w:rsidP="00F43A0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b/>
          <w:bCs/>
          <w:sz w:val="24"/>
          <w:szCs w:val="24"/>
          <w:lang w:eastAsia="en-IN"/>
        </w:rPr>
        <w:t>Target Variable</w:t>
      </w:r>
      <w:r w:rsidRPr="00F43A05">
        <w:rPr>
          <w:rFonts w:ascii="Times New Roman" w:eastAsia="Times New Roman" w:hAnsi="Times New Roman" w:cs="Times New Roman"/>
          <w:sz w:val="24"/>
          <w:szCs w:val="24"/>
          <w:lang w:eastAsia="en-IN"/>
        </w:rPr>
        <w:t xml:space="preserve">: </w:t>
      </w:r>
      <w:r w:rsidRPr="00F43A05">
        <w:rPr>
          <w:rFonts w:ascii="Courier New" w:eastAsia="Times New Roman" w:hAnsi="Courier New" w:cs="Courier New"/>
          <w:sz w:val="20"/>
          <w:szCs w:val="20"/>
          <w:lang w:eastAsia="en-IN"/>
        </w:rPr>
        <w:t>Churn</w:t>
      </w:r>
      <w:r w:rsidRPr="00F43A05">
        <w:rPr>
          <w:rFonts w:ascii="Times New Roman" w:eastAsia="Times New Roman" w:hAnsi="Times New Roman" w:cs="Times New Roman"/>
          <w:sz w:val="24"/>
          <w:szCs w:val="24"/>
          <w:lang w:eastAsia="en-IN"/>
        </w:rPr>
        <w:t xml:space="preserve"> (Yes/No → encoded to 1/0).</w:t>
      </w:r>
    </w:p>
    <w:p w14:paraId="542BC196" w14:textId="77777777" w:rsidR="00F43A05" w:rsidRPr="00F43A05" w:rsidRDefault="00F43A05" w:rsidP="00F43A0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43A05">
        <w:rPr>
          <w:rFonts w:ascii="Times New Roman" w:eastAsia="Times New Roman" w:hAnsi="Times New Roman" w:cs="Times New Roman"/>
          <w:b/>
          <w:bCs/>
          <w:sz w:val="24"/>
          <w:szCs w:val="24"/>
          <w:lang w:eastAsia="en-IN"/>
        </w:rPr>
        <w:t>Preprocessing</w:t>
      </w:r>
      <w:proofErr w:type="spellEnd"/>
      <w:r w:rsidRPr="00F43A05">
        <w:rPr>
          <w:rFonts w:ascii="Times New Roman" w:eastAsia="Times New Roman" w:hAnsi="Times New Roman" w:cs="Times New Roman"/>
          <w:b/>
          <w:bCs/>
          <w:sz w:val="24"/>
          <w:szCs w:val="24"/>
          <w:lang w:eastAsia="en-IN"/>
        </w:rPr>
        <w:t xml:space="preserve"> Steps</w:t>
      </w:r>
      <w:r w:rsidRPr="00F43A05">
        <w:rPr>
          <w:rFonts w:ascii="Times New Roman" w:eastAsia="Times New Roman" w:hAnsi="Times New Roman" w:cs="Times New Roman"/>
          <w:sz w:val="24"/>
          <w:szCs w:val="24"/>
          <w:lang w:eastAsia="en-IN"/>
        </w:rPr>
        <w:t>:</w:t>
      </w:r>
    </w:p>
    <w:p w14:paraId="2DAE6831" w14:textId="77777777" w:rsidR="00F43A05" w:rsidRPr="00F43A05" w:rsidRDefault="00F43A05" w:rsidP="00F43A0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t xml:space="preserve">Converted </w:t>
      </w:r>
      <w:proofErr w:type="spellStart"/>
      <w:r w:rsidRPr="00F43A05">
        <w:rPr>
          <w:rFonts w:ascii="Courier New" w:eastAsia="Times New Roman" w:hAnsi="Courier New" w:cs="Courier New"/>
          <w:sz w:val="20"/>
          <w:szCs w:val="20"/>
          <w:lang w:eastAsia="en-IN"/>
        </w:rPr>
        <w:t>TotalCharges</w:t>
      </w:r>
      <w:proofErr w:type="spellEnd"/>
      <w:r w:rsidRPr="00F43A05">
        <w:rPr>
          <w:rFonts w:ascii="Times New Roman" w:eastAsia="Times New Roman" w:hAnsi="Times New Roman" w:cs="Times New Roman"/>
          <w:sz w:val="24"/>
          <w:szCs w:val="24"/>
          <w:lang w:eastAsia="en-IN"/>
        </w:rPr>
        <w:t xml:space="preserve"> from object to numeric.</w:t>
      </w:r>
    </w:p>
    <w:p w14:paraId="16DFEB55" w14:textId="77777777" w:rsidR="00F43A05" w:rsidRPr="00F43A05" w:rsidRDefault="00F43A05" w:rsidP="00F43A0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t xml:space="preserve">Dropped 11 rows with missing </w:t>
      </w:r>
      <w:proofErr w:type="spellStart"/>
      <w:r w:rsidRPr="00F43A05">
        <w:rPr>
          <w:rFonts w:ascii="Courier New" w:eastAsia="Times New Roman" w:hAnsi="Courier New" w:cs="Courier New"/>
          <w:sz w:val="20"/>
          <w:szCs w:val="20"/>
          <w:lang w:eastAsia="en-IN"/>
        </w:rPr>
        <w:t>TotalCharges</w:t>
      </w:r>
      <w:proofErr w:type="spellEnd"/>
      <w:r w:rsidRPr="00F43A05">
        <w:rPr>
          <w:rFonts w:ascii="Times New Roman" w:eastAsia="Times New Roman" w:hAnsi="Times New Roman" w:cs="Times New Roman"/>
          <w:sz w:val="24"/>
          <w:szCs w:val="24"/>
          <w:lang w:eastAsia="en-IN"/>
        </w:rPr>
        <w:t>.</w:t>
      </w:r>
    </w:p>
    <w:p w14:paraId="2753D2F4" w14:textId="77777777" w:rsidR="00F43A05" w:rsidRPr="00F43A05" w:rsidRDefault="00F43A05" w:rsidP="00F43A0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t xml:space="preserve">Removed </w:t>
      </w:r>
      <w:proofErr w:type="spellStart"/>
      <w:r w:rsidRPr="00F43A05">
        <w:rPr>
          <w:rFonts w:ascii="Courier New" w:eastAsia="Times New Roman" w:hAnsi="Courier New" w:cs="Courier New"/>
          <w:sz w:val="20"/>
          <w:szCs w:val="20"/>
          <w:lang w:eastAsia="en-IN"/>
        </w:rPr>
        <w:t>customerID</w:t>
      </w:r>
      <w:proofErr w:type="spellEnd"/>
      <w:r w:rsidRPr="00F43A05">
        <w:rPr>
          <w:rFonts w:ascii="Times New Roman" w:eastAsia="Times New Roman" w:hAnsi="Times New Roman" w:cs="Times New Roman"/>
          <w:sz w:val="24"/>
          <w:szCs w:val="24"/>
          <w:lang w:eastAsia="en-IN"/>
        </w:rPr>
        <w:t xml:space="preserve"> (irrelevant).</w:t>
      </w:r>
    </w:p>
    <w:p w14:paraId="55D0A186" w14:textId="77777777" w:rsidR="00F43A05" w:rsidRPr="00F43A05" w:rsidRDefault="00F43A05" w:rsidP="00F43A0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t>Created dummy variables for categorical attributes.</w:t>
      </w:r>
    </w:p>
    <w:p w14:paraId="3FD16513" w14:textId="77777777" w:rsidR="00F43A05" w:rsidRPr="00F43A05" w:rsidRDefault="00F43A05" w:rsidP="00F43A05">
      <w:pPr>
        <w:spacing w:after="0"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pict w14:anchorId="74EEB07B">
          <v:rect id="_x0000_i1026" style="width:0;height:1.5pt" o:hralign="center" o:hrstd="t" o:hr="t" fillcolor="#a0a0a0" stroked="f"/>
        </w:pict>
      </w:r>
    </w:p>
    <w:p w14:paraId="5F1F6A1C" w14:textId="77777777" w:rsidR="00F43A05" w:rsidRPr="00F43A05" w:rsidRDefault="00F43A05" w:rsidP="00F43A0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3A05">
        <w:rPr>
          <w:rFonts w:ascii="Times New Roman" w:eastAsia="Times New Roman" w:hAnsi="Times New Roman" w:cs="Times New Roman"/>
          <w:b/>
          <w:bCs/>
          <w:sz w:val="36"/>
          <w:szCs w:val="36"/>
          <w:lang w:eastAsia="en-IN"/>
        </w:rPr>
        <w:t>3. Exploratory Data Analysis</w:t>
      </w:r>
    </w:p>
    <w:p w14:paraId="533696B4" w14:textId="77777777" w:rsidR="00F43A05" w:rsidRPr="00F43A05" w:rsidRDefault="00F43A05" w:rsidP="00F43A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3A05">
        <w:rPr>
          <w:rFonts w:ascii="Times New Roman" w:eastAsia="Times New Roman" w:hAnsi="Times New Roman" w:cs="Times New Roman"/>
          <w:b/>
          <w:bCs/>
          <w:sz w:val="27"/>
          <w:szCs w:val="27"/>
          <w:lang w:eastAsia="en-IN"/>
        </w:rPr>
        <w:t>A. Demographics</w:t>
      </w:r>
    </w:p>
    <w:p w14:paraId="70404BC2" w14:textId="77777777" w:rsidR="00F43A05" w:rsidRPr="00F43A05" w:rsidRDefault="00F43A05" w:rsidP="00F43A0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b/>
          <w:bCs/>
          <w:sz w:val="24"/>
          <w:szCs w:val="24"/>
          <w:lang w:eastAsia="en-IN"/>
        </w:rPr>
        <w:t>Gender Distribution</w:t>
      </w:r>
      <w:r w:rsidRPr="00F43A05">
        <w:rPr>
          <w:rFonts w:ascii="Times New Roman" w:eastAsia="Times New Roman" w:hAnsi="Times New Roman" w:cs="Times New Roman"/>
          <w:sz w:val="24"/>
          <w:szCs w:val="24"/>
          <w:lang w:eastAsia="en-IN"/>
        </w:rPr>
        <w:t xml:space="preserve">: Male and female customers are almost evenly split. Churn rates do not differ significantly </w:t>
      </w:r>
      <w:r w:rsidRPr="00F43A05">
        <w:rPr>
          <w:rFonts w:ascii="Times New Roman" w:eastAsia="Times New Roman" w:hAnsi="Times New Roman" w:cs="Times New Roman"/>
          <w:sz w:val="24"/>
          <w:szCs w:val="24"/>
          <w:lang w:eastAsia="en-IN"/>
        </w:rPr>
        <w:t>by gender.</w:t>
      </w:r>
      <w:r>
        <w:rPr>
          <w:rFonts w:ascii="Times New Roman" w:eastAsia="Times New Roman" w:hAnsi="Times New Roman" w:cs="Times New Roman"/>
          <w:sz w:val="24"/>
          <w:szCs w:val="24"/>
          <w:lang w:eastAsia="en-IN"/>
        </w:rPr>
        <w:br/>
      </w:r>
      <w:r w:rsidRPr="00F43A05">
        <w:rPr>
          <w:rFonts w:ascii="Times New Roman" w:eastAsia="Times New Roman" w:hAnsi="Times New Roman" w:cs="Times New Roman"/>
          <w:sz w:val="24"/>
          <w:szCs w:val="24"/>
          <w:lang w:eastAsia="en-IN"/>
        </w:rPr>
        <w:drawing>
          <wp:inline distT="0" distB="0" distL="0" distR="0" wp14:anchorId="03F55A52" wp14:editId="7696A42C">
            <wp:extent cx="4114800" cy="2389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9504" cy="2398279"/>
                    </a:xfrm>
                    <a:prstGeom prst="rect">
                      <a:avLst/>
                    </a:prstGeom>
                  </pic:spPr>
                </pic:pic>
              </a:graphicData>
            </a:graphic>
          </wp:inline>
        </w:drawing>
      </w:r>
    </w:p>
    <w:p w14:paraId="6DA73F8B" w14:textId="77777777" w:rsidR="00F43A05" w:rsidRPr="00F43A05" w:rsidRDefault="00F43A05" w:rsidP="00F43A0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b/>
          <w:bCs/>
          <w:sz w:val="24"/>
          <w:szCs w:val="24"/>
          <w:lang w:eastAsia="en-IN"/>
        </w:rPr>
        <w:lastRenderedPageBreak/>
        <w:t>Senior Citizens</w:t>
      </w:r>
      <w:r w:rsidRPr="00F43A05">
        <w:rPr>
          <w:rFonts w:ascii="Times New Roman" w:eastAsia="Times New Roman" w:hAnsi="Times New Roman" w:cs="Times New Roman"/>
          <w:sz w:val="24"/>
          <w:szCs w:val="24"/>
          <w:lang w:eastAsia="en-IN"/>
        </w:rPr>
        <w:t xml:space="preserve">: Around 16% of customers are senior citizens, and they show a higher churn rate compared to younger customers. </w:t>
      </w:r>
      <w:r>
        <w:rPr>
          <w:rFonts w:ascii="Times New Roman" w:eastAsia="Times New Roman" w:hAnsi="Times New Roman" w:cs="Times New Roman"/>
          <w:i/>
          <w:iCs/>
          <w:sz w:val="24"/>
          <w:szCs w:val="24"/>
          <w:lang w:eastAsia="en-IN"/>
        </w:rPr>
        <w:br/>
      </w:r>
      <w:r>
        <w:rPr>
          <w:rFonts w:ascii="Times New Roman" w:eastAsia="Times New Roman" w:hAnsi="Times New Roman" w:cs="Times New Roman"/>
          <w:i/>
          <w:iCs/>
          <w:sz w:val="24"/>
          <w:szCs w:val="24"/>
          <w:lang w:eastAsia="en-IN"/>
        </w:rPr>
        <w:br/>
      </w:r>
      <w:r w:rsidRPr="00F43A05">
        <w:rPr>
          <w:rFonts w:ascii="Times New Roman" w:eastAsia="Times New Roman" w:hAnsi="Times New Roman" w:cs="Times New Roman"/>
          <w:sz w:val="24"/>
          <w:szCs w:val="24"/>
          <w:lang w:eastAsia="en-IN"/>
        </w:rPr>
        <w:drawing>
          <wp:inline distT="0" distB="0" distL="0" distR="0" wp14:anchorId="0C252885" wp14:editId="0890259A">
            <wp:extent cx="4029667" cy="3458210"/>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5931" cy="3480750"/>
                    </a:xfrm>
                    <a:prstGeom prst="rect">
                      <a:avLst/>
                    </a:prstGeom>
                  </pic:spPr>
                </pic:pic>
              </a:graphicData>
            </a:graphic>
          </wp:inline>
        </w:drawing>
      </w:r>
    </w:p>
    <w:p w14:paraId="443DB141" w14:textId="77777777" w:rsidR="00F43A05" w:rsidRDefault="00F43A05" w:rsidP="00F43A0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b/>
          <w:bCs/>
          <w:sz w:val="24"/>
          <w:szCs w:val="24"/>
          <w:lang w:eastAsia="en-IN"/>
        </w:rPr>
        <w:t>Partner and Dependents</w:t>
      </w:r>
      <w:r w:rsidRPr="00F43A05">
        <w:rPr>
          <w:rFonts w:ascii="Times New Roman" w:eastAsia="Times New Roman" w:hAnsi="Times New Roman" w:cs="Times New Roman"/>
          <w:sz w:val="24"/>
          <w:szCs w:val="24"/>
          <w:lang w:eastAsia="en-IN"/>
        </w:rPr>
        <w:t xml:space="preserve">: Customers without partners or dependents are more likely to churn. </w:t>
      </w:r>
    </w:p>
    <w:p w14:paraId="0DC5EAE6" w14:textId="77777777" w:rsidR="00F43A05" w:rsidRDefault="00F43A05" w:rsidP="00F43A05">
      <w:p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drawing>
          <wp:inline distT="0" distB="0" distL="0" distR="0" wp14:anchorId="1CFF29AA" wp14:editId="03EE1263">
            <wp:extent cx="5731510" cy="34702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70275"/>
                    </a:xfrm>
                    <a:prstGeom prst="rect">
                      <a:avLst/>
                    </a:prstGeom>
                  </pic:spPr>
                </pic:pic>
              </a:graphicData>
            </a:graphic>
          </wp:inline>
        </w:drawing>
      </w:r>
    </w:p>
    <w:p w14:paraId="7CD13CB0" w14:textId="77777777" w:rsidR="00F43A05" w:rsidRPr="00F43A05" w:rsidRDefault="00F43A05" w:rsidP="00F43A05">
      <w:pPr>
        <w:spacing w:before="100" w:beforeAutospacing="1" w:after="100" w:afterAutospacing="1" w:line="240" w:lineRule="auto"/>
        <w:rPr>
          <w:rFonts w:ascii="Times New Roman" w:eastAsia="Times New Roman" w:hAnsi="Times New Roman" w:cs="Times New Roman"/>
          <w:sz w:val="24"/>
          <w:szCs w:val="24"/>
          <w:lang w:eastAsia="en-IN"/>
        </w:rPr>
      </w:pPr>
    </w:p>
    <w:p w14:paraId="0212228E" w14:textId="77777777" w:rsidR="00F43A05" w:rsidRPr="00F43A05" w:rsidRDefault="00F43A05" w:rsidP="00F43A05">
      <w:pPr>
        <w:spacing w:after="0"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pict w14:anchorId="5F441935">
          <v:rect id="_x0000_i1027" style="width:0;height:1.5pt" o:hralign="center" o:hrstd="t" o:hr="t" fillcolor="#a0a0a0" stroked="f"/>
        </w:pict>
      </w:r>
    </w:p>
    <w:p w14:paraId="0CC44362" w14:textId="77777777" w:rsidR="00F43A05" w:rsidRPr="00F43A05" w:rsidRDefault="00F43A05" w:rsidP="00F43A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3A05">
        <w:rPr>
          <w:rFonts w:ascii="Times New Roman" w:eastAsia="Times New Roman" w:hAnsi="Times New Roman" w:cs="Times New Roman"/>
          <w:b/>
          <w:bCs/>
          <w:sz w:val="27"/>
          <w:szCs w:val="27"/>
          <w:lang w:eastAsia="en-IN"/>
        </w:rPr>
        <w:lastRenderedPageBreak/>
        <w:t>B. Customer Account Information</w:t>
      </w:r>
    </w:p>
    <w:p w14:paraId="6059B702" w14:textId="77777777" w:rsidR="00F43A05" w:rsidRPr="00F43A05" w:rsidRDefault="00F43A05" w:rsidP="00F43A0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b/>
          <w:bCs/>
          <w:sz w:val="24"/>
          <w:szCs w:val="24"/>
          <w:lang w:eastAsia="en-IN"/>
        </w:rPr>
        <w:t>Tenure</w:t>
      </w:r>
      <w:r w:rsidRPr="00F43A05">
        <w:rPr>
          <w:rFonts w:ascii="Times New Roman" w:eastAsia="Times New Roman" w:hAnsi="Times New Roman" w:cs="Times New Roman"/>
          <w:sz w:val="24"/>
          <w:szCs w:val="24"/>
          <w:lang w:eastAsia="en-IN"/>
        </w:rPr>
        <w:t xml:space="preserve">: Most customers churn within the first 12 months. Longer-tenure customers are significantly less likely to leave. </w:t>
      </w:r>
      <w:r>
        <w:rPr>
          <w:rFonts w:ascii="Times New Roman" w:eastAsia="Times New Roman" w:hAnsi="Times New Roman" w:cs="Times New Roman"/>
          <w:sz w:val="24"/>
          <w:szCs w:val="24"/>
          <w:lang w:eastAsia="en-IN"/>
        </w:rPr>
        <w:br/>
      </w:r>
      <w:r>
        <w:rPr>
          <w:rFonts w:ascii="Times New Roman" w:eastAsia="Times New Roman" w:hAnsi="Times New Roman" w:cs="Times New Roman"/>
          <w:i/>
          <w:iCs/>
          <w:sz w:val="24"/>
          <w:szCs w:val="24"/>
          <w:lang w:eastAsia="en-IN"/>
        </w:rPr>
        <w:br/>
      </w:r>
      <w:r w:rsidRPr="00F43A05">
        <w:rPr>
          <w:rFonts w:ascii="Times New Roman" w:eastAsia="Times New Roman" w:hAnsi="Times New Roman" w:cs="Times New Roman"/>
          <w:sz w:val="24"/>
          <w:szCs w:val="24"/>
          <w:lang w:eastAsia="en-IN"/>
        </w:rPr>
        <w:drawing>
          <wp:inline distT="0" distB="0" distL="0" distR="0" wp14:anchorId="5287FDC4" wp14:editId="461F172D">
            <wp:extent cx="5731510" cy="3895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95090"/>
                    </a:xfrm>
                    <a:prstGeom prst="rect">
                      <a:avLst/>
                    </a:prstGeom>
                  </pic:spPr>
                </pic:pic>
              </a:graphicData>
            </a:graphic>
          </wp:inline>
        </w:drawing>
      </w:r>
    </w:p>
    <w:p w14:paraId="6CCE9F3B" w14:textId="77777777" w:rsidR="00F43A05" w:rsidRPr="00F43A05" w:rsidRDefault="00F43A05" w:rsidP="00F43A0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b/>
          <w:bCs/>
          <w:sz w:val="24"/>
          <w:szCs w:val="24"/>
          <w:lang w:eastAsia="en-IN"/>
        </w:rPr>
        <w:t>Contracts</w:t>
      </w:r>
      <w:r w:rsidRPr="00F43A05">
        <w:rPr>
          <w:rFonts w:ascii="Times New Roman" w:eastAsia="Times New Roman" w:hAnsi="Times New Roman" w:cs="Times New Roman"/>
          <w:sz w:val="24"/>
          <w:szCs w:val="24"/>
          <w:lang w:eastAsia="en-IN"/>
        </w:rPr>
        <w:t>: The majority of churners are on month-to-month contracts, while two-year contract customers show the lowest churn rates.</w:t>
      </w:r>
      <w:r>
        <w:rPr>
          <w:rFonts w:ascii="Times New Roman" w:eastAsia="Times New Roman" w:hAnsi="Times New Roman" w:cs="Times New Roman"/>
          <w:sz w:val="24"/>
          <w:szCs w:val="24"/>
          <w:lang w:eastAsia="en-IN"/>
        </w:rPr>
        <w:br/>
      </w:r>
      <w:r w:rsidRPr="00F43A05">
        <w:rPr>
          <w:rFonts w:ascii="Times New Roman" w:eastAsia="Times New Roman" w:hAnsi="Times New Roman" w:cs="Times New Roman"/>
          <w:sz w:val="24"/>
          <w:szCs w:val="24"/>
          <w:lang w:eastAsia="en-IN"/>
        </w:rPr>
        <w:drawing>
          <wp:inline distT="0" distB="0" distL="0" distR="0" wp14:anchorId="31C9046C" wp14:editId="07BB6C5E">
            <wp:extent cx="5731510" cy="3657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57600"/>
                    </a:xfrm>
                    <a:prstGeom prst="rect">
                      <a:avLst/>
                    </a:prstGeom>
                  </pic:spPr>
                </pic:pic>
              </a:graphicData>
            </a:graphic>
          </wp:inline>
        </w:drawing>
      </w:r>
    </w:p>
    <w:p w14:paraId="4DBF9158" w14:textId="77777777" w:rsidR="00F43A05" w:rsidRPr="00F43A05" w:rsidRDefault="00F43A05" w:rsidP="00F43A0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b/>
          <w:bCs/>
          <w:sz w:val="24"/>
          <w:szCs w:val="24"/>
          <w:lang w:eastAsia="en-IN"/>
        </w:rPr>
        <w:lastRenderedPageBreak/>
        <w:t>Churn by Contract Type</w:t>
      </w:r>
      <w:r w:rsidRPr="00F43A05">
        <w:rPr>
          <w:rFonts w:ascii="Times New Roman" w:eastAsia="Times New Roman" w:hAnsi="Times New Roman" w:cs="Times New Roman"/>
          <w:sz w:val="24"/>
          <w:szCs w:val="24"/>
          <w:lang w:eastAsia="en-IN"/>
        </w:rPr>
        <w:t>: Month-to-month customers account for the largest proportion of churn.</w:t>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sidRPr="00F43A05">
        <w:rPr>
          <w:rFonts w:ascii="Times New Roman" w:eastAsia="Times New Roman" w:hAnsi="Times New Roman" w:cs="Times New Roman"/>
          <w:sz w:val="24"/>
          <w:szCs w:val="24"/>
          <w:lang w:eastAsia="en-IN"/>
        </w:rPr>
        <w:drawing>
          <wp:inline distT="0" distB="0" distL="0" distR="0" wp14:anchorId="3C39106A" wp14:editId="74378A2C">
            <wp:extent cx="5731510" cy="14471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47165"/>
                    </a:xfrm>
                    <a:prstGeom prst="rect">
                      <a:avLst/>
                    </a:prstGeom>
                  </pic:spPr>
                </pic:pic>
              </a:graphicData>
            </a:graphic>
          </wp:inline>
        </w:drawing>
      </w:r>
    </w:p>
    <w:p w14:paraId="4937C0FF" w14:textId="77777777" w:rsidR="00F43A05" w:rsidRPr="00F43A05" w:rsidRDefault="00F43A05" w:rsidP="00F43A05">
      <w:pPr>
        <w:spacing w:after="0"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pict w14:anchorId="11BCA7C2">
          <v:rect id="_x0000_i1028" style="width:0;height:1.5pt" o:hralign="center" o:hrstd="t" o:hr="t" fillcolor="#a0a0a0" stroked="f"/>
        </w:pict>
      </w:r>
    </w:p>
    <w:p w14:paraId="7AF3E348" w14:textId="77777777" w:rsidR="00F43A05" w:rsidRPr="00F43A05" w:rsidRDefault="00F43A05" w:rsidP="00F43A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3A05">
        <w:rPr>
          <w:rFonts w:ascii="Times New Roman" w:eastAsia="Times New Roman" w:hAnsi="Times New Roman" w:cs="Times New Roman"/>
          <w:b/>
          <w:bCs/>
          <w:sz w:val="27"/>
          <w:szCs w:val="27"/>
          <w:lang w:eastAsia="en-IN"/>
        </w:rPr>
        <w:t>C. Services Subscribed</w:t>
      </w:r>
    </w:p>
    <w:p w14:paraId="79632987" w14:textId="77777777" w:rsidR="00F43A05" w:rsidRDefault="00F43A05" w:rsidP="00F43A0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t xml:space="preserve">Customers subscribing to </w:t>
      </w:r>
      <w:proofErr w:type="spellStart"/>
      <w:r w:rsidRPr="00F43A05">
        <w:rPr>
          <w:rFonts w:ascii="Times New Roman" w:eastAsia="Times New Roman" w:hAnsi="Times New Roman" w:cs="Times New Roman"/>
          <w:b/>
          <w:bCs/>
          <w:sz w:val="24"/>
          <w:szCs w:val="24"/>
          <w:lang w:eastAsia="en-IN"/>
        </w:rPr>
        <w:t>Fiber</w:t>
      </w:r>
      <w:proofErr w:type="spellEnd"/>
      <w:r w:rsidRPr="00F43A05">
        <w:rPr>
          <w:rFonts w:ascii="Times New Roman" w:eastAsia="Times New Roman" w:hAnsi="Times New Roman" w:cs="Times New Roman"/>
          <w:b/>
          <w:bCs/>
          <w:sz w:val="24"/>
          <w:szCs w:val="24"/>
          <w:lang w:eastAsia="en-IN"/>
        </w:rPr>
        <w:t xml:space="preserve"> optic internet</w:t>
      </w:r>
      <w:r w:rsidRPr="00F43A05">
        <w:rPr>
          <w:rFonts w:ascii="Times New Roman" w:eastAsia="Times New Roman" w:hAnsi="Times New Roman" w:cs="Times New Roman"/>
          <w:sz w:val="24"/>
          <w:szCs w:val="24"/>
          <w:lang w:eastAsia="en-IN"/>
        </w:rPr>
        <w:t xml:space="preserve"> have higher churn compared to DSL customers.</w:t>
      </w:r>
    </w:p>
    <w:p w14:paraId="6C3D214B" w14:textId="77777777" w:rsidR="006807FA" w:rsidRPr="00F43A05" w:rsidRDefault="006807FA" w:rsidP="006807F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t xml:space="preserve">Optional services such as </w:t>
      </w:r>
      <w:r w:rsidRPr="00F43A05">
        <w:rPr>
          <w:rFonts w:ascii="Times New Roman" w:eastAsia="Times New Roman" w:hAnsi="Times New Roman" w:cs="Times New Roman"/>
          <w:b/>
          <w:bCs/>
          <w:sz w:val="24"/>
          <w:szCs w:val="24"/>
          <w:lang w:eastAsia="en-IN"/>
        </w:rPr>
        <w:t>Online Security, Tech Support, and Device Protection</w:t>
      </w:r>
      <w:r w:rsidRPr="00F43A05">
        <w:rPr>
          <w:rFonts w:ascii="Times New Roman" w:eastAsia="Times New Roman" w:hAnsi="Times New Roman" w:cs="Times New Roman"/>
          <w:sz w:val="24"/>
          <w:szCs w:val="24"/>
          <w:lang w:eastAsia="en-IN"/>
        </w:rPr>
        <w:t xml:space="preserve"> are associated with lower churn rates. </w:t>
      </w:r>
      <w:r w:rsidRPr="00F43A05">
        <w:rPr>
          <w:rFonts w:ascii="Times New Roman" w:eastAsia="Times New Roman" w:hAnsi="Times New Roman" w:cs="Times New Roman"/>
          <w:i/>
          <w:iCs/>
          <w:sz w:val="24"/>
          <w:szCs w:val="24"/>
          <w:lang w:eastAsia="en-IN"/>
        </w:rPr>
        <w:t>(Insert Grid of Charts)</w:t>
      </w:r>
    </w:p>
    <w:p w14:paraId="003320D4" w14:textId="77777777" w:rsidR="00F43A05" w:rsidRPr="00F43A05" w:rsidRDefault="00F43A05" w:rsidP="006807FA">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br/>
      </w:r>
      <w:r w:rsidRPr="00F43A05">
        <w:rPr>
          <w:rFonts w:ascii="Times New Roman" w:eastAsia="Times New Roman" w:hAnsi="Times New Roman" w:cs="Times New Roman"/>
          <w:sz w:val="24"/>
          <w:szCs w:val="24"/>
          <w:lang w:eastAsia="en-IN"/>
        </w:rPr>
        <w:drawing>
          <wp:inline distT="0" distB="0" distL="0" distR="0" wp14:anchorId="1D402887" wp14:editId="415F7D56">
            <wp:extent cx="5731510" cy="44932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93260"/>
                    </a:xfrm>
                    <a:prstGeom prst="rect">
                      <a:avLst/>
                    </a:prstGeom>
                  </pic:spPr>
                </pic:pic>
              </a:graphicData>
            </a:graphic>
          </wp:inline>
        </w:drawing>
      </w:r>
    </w:p>
    <w:p w14:paraId="447F0BC1" w14:textId="77777777" w:rsidR="00F43A05" w:rsidRPr="00F43A05" w:rsidRDefault="00F43A05" w:rsidP="00F43A05">
      <w:pPr>
        <w:spacing w:after="0"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pict w14:anchorId="18D3B68D">
          <v:rect id="_x0000_i1029" style="width:0;height:1.5pt" o:hralign="center" o:hrstd="t" o:hr="t" fillcolor="#a0a0a0" stroked="f"/>
        </w:pict>
      </w:r>
    </w:p>
    <w:p w14:paraId="58F2C16E" w14:textId="77777777" w:rsidR="00F43A05" w:rsidRPr="00F43A05" w:rsidRDefault="00F43A05" w:rsidP="00F43A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3A05">
        <w:rPr>
          <w:rFonts w:ascii="Times New Roman" w:eastAsia="Times New Roman" w:hAnsi="Times New Roman" w:cs="Times New Roman"/>
          <w:b/>
          <w:bCs/>
          <w:sz w:val="27"/>
          <w:szCs w:val="27"/>
          <w:lang w:eastAsia="en-IN"/>
        </w:rPr>
        <w:lastRenderedPageBreak/>
        <w:t>D. Financial Information</w:t>
      </w:r>
    </w:p>
    <w:p w14:paraId="73F38AC6" w14:textId="77777777" w:rsidR="00F43A05" w:rsidRPr="00F43A05" w:rsidRDefault="00F43A05" w:rsidP="00F43A0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b/>
          <w:bCs/>
          <w:sz w:val="24"/>
          <w:szCs w:val="24"/>
          <w:lang w:eastAsia="en-IN"/>
        </w:rPr>
        <w:t>Monthly Charges</w:t>
      </w:r>
      <w:r w:rsidRPr="00F43A05">
        <w:rPr>
          <w:rFonts w:ascii="Times New Roman" w:eastAsia="Times New Roman" w:hAnsi="Times New Roman" w:cs="Times New Roman"/>
          <w:sz w:val="24"/>
          <w:szCs w:val="24"/>
          <w:lang w:eastAsia="en-IN"/>
        </w:rPr>
        <w:t xml:space="preserve">: Customers with higher monthly charges churn at higher rates. </w:t>
      </w:r>
      <w:r w:rsidR="006807FA">
        <w:rPr>
          <w:rFonts w:ascii="Times New Roman" w:eastAsia="Times New Roman" w:hAnsi="Times New Roman" w:cs="Times New Roman"/>
          <w:i/>
          <w:iCs/>
          <w:sz w:val="24"/>
          <w:szCs w:val="24"/>
          <w:lang w:eastAsia="en-IN"/>
        </w:rPr>
        <w:br/>
      </w:r>
      <w:r w:rsidR="006807FA" w:rsidRPr="006807FA">
        <w:rPr>
          <w:rFonts w:ascii="Times New Roman" w:eastAsia="Times New Roman" w:hAnsi="Times New Roman" w:cs="Times New Roman"/>
          <w:sz w:val="24"/>
          <w:szCs w:val="24"/>
          <w:lang w:eastAsia="en-IN"/>
        </w:rPr>
        <w:drawing>
          <wp:inline distT="0" distB="0" distL="0" distR="0" wp14:anchorId="0D0EFB65" wp14:editId="12CEFFB3">
            <wp:extent cx="5731510" cy="32607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60725"/>
                    </a:xfrm>
                    <a:prstGeom prst="rect">
                      <a:avLst/>
                    </a:prstGeom>
                  </pic:spPr>
                </pic:pic>
              </a:graphicData>
            </a:graphic>
          </wp:inline>
        </w:drawing>
      </w:r>
    </w:p>
    <w:p w14:paraId="611FCAC2" w14:textId="77777777" w:rsidR="00F43A05" w:rsidRPr="00F43A05" w:rsidRDefault="00F43A05" w:rsidP="00F43A0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b/>
          <w:bCs/>
          <w:sz w:val="24"/>
          <w:szCs w:val="24"/>
          <w:lang w:eastAsia="en-IN"/>
        </w:rPr>
        <w:t>Total Charges</w:t>
      </w:r>
      <w:r w:rsidRPr="00F43A05">
        <w:rPr>
          <w:rFonts w:ascii="Times New Roman" w:eastAsia="Times New Roman" w:hAnsi="Times New Roman" w:cs="Times New Roman"/>
          <w:sz w:val="24"/>
          <w:szCs w:val="24"/>
          <w:lang w:eastAsia="en-IN"/>
        </w:rPr>
        <w:t xml:space="preserve">: Customers with lower total charges (often due to shorter tenure) are more likely to churn. </w:t>
      </w:r>
      <w:r w:rsidR="006807FA">
        <w:rPr>
          <w:rFonts w:ascii="Times New Roman" w:eastAsia="Times New Roman" w:hAnsi="Times New Roman" w:cs="Times New Roman"/>
          <w:i/>
          <w:iCs/>
          <w:sz w:val="24"/>
          <w:szCs w:val="24"/>
          <w:lang w:eastAsia="en-IN"/>
        </w:rPr>
        <w:br/>
      </w:r>
      <w:r w:rsidR="006807FA" w:rsidRPr="006807FA">
        <w:rPr>
          <w:rFonts w:ascii="Times New Roman" w:eastAsia="Times New Roman" w:hAnsi="Times New Roman" w:cs="Times New Roman"/>
          <w:sz w:val="24"/>
          <w:szCs w:val="24"/>
          <w:lang w:eastAsia="en-IN"/>
        </w:rPr>
        <w:drawing>
          <wp:inline distT="0" distB="0" distL="0" distR="0" wp14:anchorId="2A343DBC" wp14:editId="3131289E">
            <wp:extent cx="5731510" cy="31375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37535"/>
                    </a:xfrm>
                    <a:prstGeom prst="rect">
                      <a:avLst/>
                    </a:prstGeom>
                  </pic:spPr>
                </pic:pic>
              </a:graphicData>
            </a:graphic>
          </wp:inline>
        </w:drawing>
      </w:r>
    </w:p>
    <w:p w14:paraId="1BB265FF" w14:textId="77777777" w:rsidR="00F43A05" w:rsidRPr="00F43A05" w:rsidRDefault="00F43A05" w:rsidP="00F43A0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b/>
          <w:bCs/>
          <w:sz w:val="24"/>
          <w:szCs w:val="24"/>
          <w:lang w:eastAsia="en-IN"/>
        </w:rPr>
        <w:lastRenderedPageBreak/>
        <w:t>Monthly vs. Total Charges</w:t>
      </w:r>
      <w:r w:rsidRPr="00F43A05">
        <w:rPr>
          <w:rFonts w:ascii="Times New Roman" w:eastAsia="Times New Roman" w:hAnsi="Times New Roman" w:cs="Times New Roman"/>
          <w:sz w:val="24"/>
          <w:szCs w:val="24"/>
          <w:lang w:eastAsia="en-IN"/>
        </w:rPr>
        <w:t xml:space="preserve">: A positive correlation exists; however, churners tend to cluster in the high monthly / low total charges group. </w:t>
      </w:r>
      <w:r w:rsidR="006807FA">
        <w:rPr>
          <w:rFonts w:ascii="Times New Roman" w:eastAsia="Times New Roman" w:hAnsi="Times New Roman" w:cs="Times New Roman"/>
          <w:i/>
          <w:iCs/>
          <w:sz w:val="24"/>
          <w:szCs w:val="24"/>
          <w:lang w:eastAsia="en-IN"/>
        </w:rPr>
        <w:br/>
      </w:r>
      <w:r w:rsidR="006807FA" w:rsidRPr="006807FA">
        <w:rPr>
          <w:rFonts w:ascii="Times New Roman" w:eastAsia="Times New Roman" w:hAnsi="Times New Roman" w:cs="Times New Roman"/>
          <w:sz w:val="24"/>
          <w:szCs w:val="24"/>
          <w:lang w:eastAsia="en-IN"/>
        </w:rPr>
        <w:drawing>
          <wp:inline distT="0" distB="0" distL="0" distR="0" wp14:anchorId="45F00EA3" wp14:editId="256E69DE">
            <wp:extent cx="5731510" cy="32143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14370"/>
                    </a:xfrm>
                    <a:prstGeom prst="rect">
                      <a:avLst/>
                    </a:prstGeom>
                  </pic:spPr>
                </pic:pic>
              </a:graphicData>
            </a:graphic>
          </wp:inline>
        </w:drawing>
      </w:r>
    </w:p>
    <w:p w14:paraId="25FFA23C" w14:textId="77777777" w:rsidR="00F43A05" w:rsidRPr="00F43A05" w:rsidRDefault="00F43A05" w:rsidP="00F43A05">
      <w:pPr>
        <w:spacing w:after="0"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pict w14:anchorId="17E03DA5">
          <v:rect id="_x0000_i1030" style="width:0;height:1.5pt" o:hralign="center" o:hrstd="t" o:hr="t" fillcolor="#a0a0a0" stroked="f"/>
        </w:pict>
      </w:r>
    </w:p>
    <w:p w14:paraId="5AFF8CEB" w14:textId="77777777" w:rsidR="00F43A05" w:rsidRPr="00F43A05" w:rsidRDefault="00F43A05" w:rsidP="00F43A0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3A05">
        <w:rPr>
          <w:rFonts w:ascii="Times New Roman" w:eastAsia="Times New Roman" w:hAnsi="Times New Roman" w:cs="Times New Roman"/>
          <w:b/>
          <w:bCs/>
          <w:sz w:val="27"/>
          <w:szCs w:val="27"/>
          <w:lang w:eastAsia="en-IN"/>
        </w:rPr>
        <w:t>E. Churn Insights</w:t>
      </w:r>
    </w:p>
    <w:p w14:paraId="18CE0B42" w14:textId="77777777" w:rsidR="00F43A05" w:rsidRPr="00F43A05" w:rsidRDefault="00F43A05" w:rsidP="00F43A0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t xml:space="preserve">The overall churn rate in the dataset is </w:t>
      </w:r>
      <w:r w:rsidRPr="00F43A05">
        <w:rPr>
          <w:rFonts w:ascii="Times New Roman" w:eastAsia="Times New Roman" w:hAnsi="Times New Roman" w:cs="Times New Roman"/>
          <w:b/>
          <w:bCs/>
          <w:sz w:val="24"/>
          <w:szCs w:val="24"/>
          <w:lang w:eastAsia="en-IN"/>
        </w:rPr>
        <w:t>26.</w:t>
      </w:r>
      <w:r w:rsidR="006807FA">
        <w:rPr>
          <w:rFonts w:ascii="Times New Roman" w:eastAsia="Times New Roman" w:hAnsi="Times New Roman" w:cs="Times New Roman"/>
          <w:b/>
          <w:bCs/>
          <w:sz w:val="24"/>
          <w:szCs w:val="24"/>
          <w:lang w:eastAsia="en-IN"/>
        </w:rPr>
        <w:t>6</w:t>
      </w:r>
      <w:r w:rsidRPr="00F43A05">
        <w:rPr>
          <w:rFonts w:ascii="Times New Roman" w:eastAsia="Times New Roman" w:hAnsi="Times New Roman" w:cs="Times New Roman"/>
          <w:b/>
          <w:bCs/>
          <w:sz w:val="24"/>
          <w:szCs w:val="24"/>
          <w:lang w:eastAsia="en-IN"/>
        </w:rPr>
        <w:t>%</w:t>
      </w:r>
      <w:r w:rsidRPr="00F43A05">
        <w:rPr>
          <w:rFonts w:ascii="Times New Roman" w:eastAsia="Times New Roman" w:hAnsi="Times New Roman" w:cs="Times New Roman"/>
          <w:sz w:val="24"/>
          <w:szCs w:val="24"/>
          <w:lang w:eastAsia="en-IN"/>
        </w:rPr>
        <w:t xml:space="preserve">. </w:t>
      </w:r>
      <w:r w:rsidR="006807FA">
        <w:rPr>
          <w:rFonts w:ascii="Times New Roman" w:eastAsia="Times New Roman" w:hAnsi="Times New Roman" w:cs="Times New Roman"/>
          <w:i/>
          <w:iCs/>
          <w:sz w:val="24"/>
          <w:szCs w:val="24"/>
          <w:lang w:eastAsia="en-IN"/>
        </w:rPr>
        <w:br/>
      </w:r>
      <w:r w:rsidR="006807FA" w:rsidRPr="006807FA">
        <w:rPr>
          <w:rFonts w:ascii="Times New Roman" w:eastAsia="Times New Roman" w:hAnsi="Times New Roman" w:cs="Times New Roman"/>
          <w:sz w:val="24"/>
          <w:szCs w:val="24"/>
          <w:lang w:eastAsia="en-IN"/>
        </w:rPr>
        <w:drawing>
          <wp:inline distT="0" distB="0" distL="0" distR="0" wp14:anchorId="10A9AE2C" wp14:editId="588B8F8C">
            <wp:extent cx="5731510" cy="37839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83965"/>
                    </a:xfrm>
                    <a:prstGeom prst="rect">
                      <a:avLst/>
                    </a:prstGeom>
                  </pic:spPr>
                </pic:pic>
              </a:graphicData>
            </a:graphic>
          </wp:inline>
        </w:drawing>
      </w:r>
    </w:p>
    <w:p w14:paraId="3392AE6E" w14:textId="77777777" w:rsidR="00F43A05" w:rsidRPr="00F43A05" w:rsidRDefault="00F43A05" w:rsidP="00F43A0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b/>
          <w:bCs/>
          <w:sz w:val="24"/>
          <w:szCs w:val="24"/>
          <w:lang w:eastAsia="en-IN"/>
        </w:rPr>
        <w:lastRenderedPageBreak/>
        <w:t>Churn vs. Tenure</w:t>
      </w:r>
      <w:r w:rsidRPr="00F43A05">
        <w:rPr>
          <w:rFonts w:ascii="Times New Roman" w:eastAsia="Times New Roman" w:hAnsi="Times New Roman" w:cs="Times New Roman"/>
          <w:sz w:val="24"/>
          <w:szCs w:val="24"/>
          <w:lang w:eastAsia="en-IN"/>
        </w:rPr>
        <w:t xml:space="preserve">: Customers with shorter tenure churn more frequently. </w:t>
      </w:r>
      <w:r w:rsidR="006807FA">
        <w:rPr>
          <w:rFonts w:ascii="Times New Roman" w:eastAsia="Times New Roman" w:hAnsi="Times New Roman" w:cs="Times New Roman"/>
          <w:i/>
          <w:iCs/>
          <w:sz w:val="24"/>
          <w:szCs w:val="24"/>
          <w:lang w:eastAsia="en-IN"/>
        </w:rPr>
        <w:br/>
      </w:r>
      <w:r w:rsidR="006807FA" w:rsidRPr="006807FA">
        <w:rPr>
          <w:rFonts w:ascii="Times New Roman" w:eastAsia="Times New Roman" w:hAnsi="Times New Roman" w:cs="Times New Roman"/>
          <w:sz w:val="24"/>
          <w:szCs w:val="24"/>
          <w:lang w:eastAsia="en-IN"/>
        </w:rPr>
        <w:drawing>
          <wp:inline distT="0" distB="0" distL="0" distR="0" wp14:anchorId="7D0EC539" wp14:editId="3AB113F8">
            <wp:extent cx="5731510" cy="34455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45510"/>
                    </a:xfrm>
                    <a:prstGeom prst="rect">
                      <a:avLst/>
                    </a:prstGeom>
                  </pic:spPr>
                </pic:pic>
              </a:graphicData>
            </a:graphic>
          </wp:inline>
        </w:drawing>
      </w:r>
    </w:p>
    <w:p w14:paraId="1D3A886E" w14:textId="77777777" w:rsidR="00F43A05" w:rsidRPr="00F43A05" w:rsidRDefault="00F43A05" w:rsidP="00F43A0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b/>
          <w:bCs/>
          <w:sz w:val="24"/>
          <w:szCs w:val="24"/>
          <w:lang w:eastAsia="en-IN"/>
        </w:rPr>
        <w:t>Churn vs. Senior Citizen Status</w:t>
      </w:r>
      <w:r w:rsidRPr="00F43A05">
        <w:rPr>
          <w:rFonts w:ascii="Times New Roman" w:eastAsia="Times New Roman" w:hAnsi="Times New Roman" w:cs="Times New Roman"/>
          <w:sz w:val="24"/>
          <w:szCs w:val="24"/>
          <w:lang w:eastAsia="en-IN"/>
        </w:rPr>
        <w:t xml:space="preserve">: Senior citizens exhibit higher churn compared to non-seniors. </w:t>
      </w:r>
      <w:r w:rsidR="006807FA">
        <w:rPr>
          <w:rFonts w:ascii="Times New Roman" w:eastAsia="Times New Roman" w:hAnsi="Times New Roman" w:cs="Times New Roman"/>
          <w:i/>
          <w:iCs/>
          <w:sz w:val="24"/>
          <w:szCs w:val="24"/>
          <w:lang w:eastAsia="en-IN"/>
        </w:rPr>
        <w:br/>
      </w:r>
      <w:r w:rsidR="006807FA" w:rsidRPr="006807FA">
        <w:rPr>
          <w:rFonts w:ascii="Times New Roman" w:eastAsia="Times New Roman" w:hAnsi="Times New Roman" w:cs="Times New Roman"/>
          <w:sz w:val="24"/>
          <w:szCs w:val="24"/>
          <w:lang w:eastAsia="en-IN"/>
        </w:rPr>
        <w:drawing>
          <wp:inline distT="0" distB="0" distL="0" distR="0" wp14:anchorId="3657D91A" wp14:editId="63308346">
            <wp:extent cx="5731510" cy="37979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97935"/>
                    </a:xfrm>
                    <a:prstGeom prst="rect">
                      <a:avLst/>
                    </a:prstGeom>
                  </pic:spPr>
                </pic:pic>
              </a:graphicData>
            </a:graphic>
          </wp:inline>
        </w:drawing>
      </w:r>
    </w:p>
    <w:p w14:paraId="6990AEF6" w14:textId="77777777" w:rsidR="00F43A05" w:rsidRPr="00F43A05" w:rsidRDefault="00F43A05" w:rsidP="00F43A0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b/>
          <w:bCs/>
          <w:sz w:val="24"/>
          <w:szCs w:val="24"/>
          <w:lang w:eastAsia="en-IN"/>
        </w:rPr>
        <w:lastRenderedPageBreak/>
        <w:t>Churn vs. Contract</w:t>
      </w:r>
      <w:r w:rsidRPr="00F43A05">
        <w:rPr>
          <w:rFonts w:ascii="Times New Roman" w:eastAsia="Times New Roman" w:hAnsi="Times New Roman" w:cs="Times New Roman"/>
          <w:sz w:val="24"/>
          <w:szCs w:val="24"/>
          <w:lang w:eastAsia="en-IN"/>
        </w:rPr>
        <w:t xml:space="preserve">: Long-term contracts are a strong safeguard against churn. </w:t>
      </w:r>
      <w:r w:rsidR="006807FA">
        <w:rPr>
          <w:rFonts w:ascii="Times New Roman" w:eastAsia="Times New Roman" w:hAnsi="Times New Roman" w:cs="Times New Roman"/>
          <w:i/>
          <w:iCs/>
          <w:sz w:val="24"/>
          <w:szCs w:val="24"/>
          <w:lang w:eastAsia="en-IN"/>
        </w:rPr>
        <w:br/>
      </w:r>
      <w:r w:rsidR="006807FA" w:rsidRPr="006807FA">
        <w:rPr>
          <w:rFonts w:ascii="Times New Roman" w:eastAsia="Times New Roman" w:hAnsi="Times New Roman" w:cs="Times New Roman"/>
          <w:sz w:val="24"/>
          <w:szCs w:val="24"/>
          <w:lang w:eastAsia="en-IN"/>
        </w:rPr>
        <w:drawing>
          <wp:inline distT="0" distB="0" distL="0" distR="0" wp14:anchorId="5729038C" wp14:editId="5B79FA02">
            <wp:extent cx="5731510" cy="34798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79800"/>
                    </a:xfrm>
                    <a:prstGeom prst="rect">
                      <a:avLst/>
                    </a:prstGeom>
                  </pic:spPr>
                </pic:pic>
              </a:graphicData>
            </a:graphic>
          </wp:inline>
        </w:drawing>
      </w:r>
    </w:p>
    <w:p w14:paraId="6E950CC0" w14:textId="77777777" w:rsidR="00F43A05" w:rsidRPr="00F43A05" w:rsidRDefault="00F43A05" w:rsidP="00F43A05">
      <w:pPr>
        <w:spacing w:after="0"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pict w14:anchorId="71790AFF">
          <v:rect id="_x0000_i1031" style="width:0;height:1.5pt" o:hralign="center" o:hrstd="t" o:hr="t" fillcolor="#a0a0a0" stroked="f"/>
        </w:pict>
      </w:r>
    </w:p>
    <w:p w14:paraId="6717057A" w14:textId="77777777" w:rsidR="00F43A05" w:rsidRPr="00F43A05" w:rsidRDefault="00F43A05" w:rsidP="00F43A0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3A05">
        <w:rPr>
          <w:rFonts w:ascii="Times New Roman" w:eastAsia="Times New Roman" w:hAnsi="Times New Roman" w:cs="Times New Roman"/>
          <w:b/>
          <w:bCs/>
          <w:sz w:val="36"/>
          <w:szCs w:val="36"/>
          <w:lang w:eastAsia="en-IN"/>
        </w:rPr>
        <w:t>4. Correlation Analysis</w:t>
      </w:r>
    </w:p>
    <w:p w14:paraId="793A1087" w14:textId="77777777" w:rsidR="00F43A05" w:rsidRPr="00F43A05" w:rsidRDefault="00F43A05" w:rsidP="00F43A05">
      <w:p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t>Correlation analysis reveals that the strongest predictors of churn are:</w:t>
      </w:r>
    </w:p>
    <w:p w14:paraId="43990ADF" w14:textId="77777777" w:rsidR="00F43A05" w:rsidRPr="00F43A05" w:rsidRDefault="00F43A05" w:rsidP="00F43A0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t>Contract type (month-to-month strongly linked with churn).</w:t>
      </w:r>
    </w:p>
    <w:p w14:paraId="6142E25A" w14:textId="77777777" w:rsidR="00F43A05" w:rsidRPr="00F43A05" w:rsidRDefault="00F43A05" w:rsidP="00F43A0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t>Tenure (shorter tenure → higher churn).</w:t>
      </w:r>
    </w:p>
    <w:p w14:paraId="5DF292A0" w14:textId="77777777" w:rsidR="00F43A05" w:rsidRPr="00F43A05" w:rsidRDefault="00F43A05" w:rsidP="00F43A0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t>Monthly charges (higher charges → higher churn).</w:t>
      </w:r>
    </w:p>
    <w:p w14:paraId="3DEFEE99" w14:textId="77777777" w:rsidR="00F43A05" w:rsidRPr="00F43A05" w:rsidRDefault="00F43A05" w:rsidP="00F43A0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t>Internet services (</w:t>
      </w:r>
      <w:proofErr w:type="spellStart"/>
      <w:r w:rsidRPr="00F43A05">
        <w:rPr>
          <w:rFonts w:ascii="Times New Roman" w:eastAsia="Times New Roman" w:hAnsi="Times New Roman" w:cs="Times New Roman"/>
          <w:sz w:val="24"/>
          <w:szCs w:val="24"/>
          <w:lang w:eastAsia="en-IN"/>
        </w:rPr>
        <w:t>Fiber</w:t>
      </w:r>
      <w:proofErr w:type="spellEnd"/>
      <w:r w:rsidRPr="00F43A05">
        <w:rPr>
          <w:rFonts w:ascii="Times New Roman" w:eastAsia="Times New Roman" w:hAnsi="Times New Roman" w:cs="Times New Roman"/>
          <w:sz w:val="24"/>
          <w:szCs w:val="24"/>
          <w:lang w:eastAsia="en-IN"/>
        </w:rPr>
        <w:t xml:space="preserve"> optic users churn more).</w:t>
      </w:r>
    </w:p>
    <w:p w14:paraId="38A141B1" w14:textId="77777777" w:rsidR="00F43A05" w:rsidRPr="00F43A05" w:rsidRDefault="006807FA" w:rsidP="006807F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softHyphen/>
      </w:r>
      <w:r w:rsidRPr="006807FA">
        <w:rPr>
          <w:rFonts w:ascii="Times New Roman" w:eastAsia="Times New Roman" w:hAnsi="Times New Roman" w:cs="Times New Roman"/>
          <w:sz w:val="24"/>
          <w:szCs w:val="24"/>
          <w:lang w:eastAsia="en-IN"/>
        </w:rPr>
        <w:drawing>
          <wp:inline distT="0" distB="0" distL="0" distR="0" wp14:anchorId="4BA7C488" wp14:editId="7E2B84D2">
            <wp:extent cx="3232150" cy="2716913"/>
            <wp:effectExtent l="0" t="0" r="635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9227" cy="2764892"/>
                    </a:xfrm>
                    <a:prstGeom prst="rect">
                      <a:avLst/>
                    </a:prstGeom>
                  </pic:spPr>
                </pic:pic>
              </a:graphicData>
            </a:graphic>
          </wp:inline>
        </w:drawing>
      </w:r>
    </w:p>
    <w:p w14:paraId="1D620289" w14:textId="77777777" w:rsidR="00F43A05" w:rsidRPr="00F43A05" w:rsidRDefault="00F43A05" w:rsidP="00F43A0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_GoBack"/>
      <w:bookmarkEnd w:id="0"/>
      <w:r w:rsidRPr="00F43A05">
        <w:rPr>
          <w:rFonts w:ascii="Times New Roman" w:eastAsia="Times New Roman" w:hAnsi="Times New Roman" w:cs="Times New Roman"/>
          <w:b/>
          <w:bCs/>
          <w:sz w:val="36"/>
          <w:szCs w:val="36"/>
          <w:lang w:eastAsia="en-IN"/>
        </w:rPr>
        <w:lastRenderedPageBreak/>
        <w:t>5. Conclusion &amp; Insights</w:t>
      </w:r>
    </w:p>
    <w:p w14:paraId="54081670" w14:textId="77777777" w:rsidR="00F43A05" w:rsidRPr="00F43A05" w:rsidRDefault="00F43A05" w:rsidP="00F43A05">
      <w:p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t xml:space="preserve">The analysis highlights several patterns in churn </w:t>
      </w:r>
      <w:proofErr w:type="spellStart"/>
      <w:r w:rsidRPr="00F43A05">
        <w:rPr>
          <w:rFonts w:ascii="Times New Roman" w:eastAsia="Times New Roman" w:hAnsi="Times New Roman" w:cs="Times New Roman"/>
          <w:sz w:val="24"/>
          <w:szCs w:val="24"/>
          <w:lang w:eastAsia="en-IN"/>
        </w:rPr>
        <w:t>behavior</w:t>
      </w:r>
      <w:proofErr w:type="spellEnd"/>
      <w:r w:rsidRPr="00F43A05">
        <w:rPr>
          <w:rFonts w:ascii="Times New Roman" w:eastAsia="Times New Roman" w:hAnsi="Times New Roman" w:cs="Times New Roman"/>
          <w:sz w:val="24"/>
          <w:szCs w:val="24"/>
          <w:lang w:eastAsia="en-IN"/>
        </w:rPr>
        <w:t>:</w:t>
      </w:r>
    </w:p>
    <w:p w14:paraId="5551AA44" w14:textId="77777777" w:rsidR="00F43A05" w:rsidRPr="00F43A05" w:rsidRDefault="00F43A05" w:rsidP="00F43A0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t xml:space="preserve">Customers on </w:t>
      </w:r>
      <w:r w:rsidRPr="00F43A05">
        <w:rPr>
          <w:rFonts w:ascii="Times New Roman" w:eastAsia="Times New Roman" w:hAnsi="Times New Roman" w:cs="Times New Roman"/>
          <w:b/>
          <w:bCs/>
          <w:sz w:val="24"/>
          <w:szCs w:val="24"/>
          <w:lang w:eastAsia="en-IN"/>
        </w:rPr>
        <w:t>month-to-month contracts</w:t>
      </w:r>
      <w:r w:rsidRPr="00F43A05">
        <w:rPr>
          <w:rFonts w:ascii="Times New Roman" w:eastAsia="Times New Roman" w:hAnsi="Times New Roman" w:cs="Times New Roman"/>
          <w:sz w:val="24"/>
          <w:szCs w:val="24"/>
          <w:lang w:eastAsia="en-IN"/>
        </w:rPr>
        <w:t xml:space="preserve"> are most at risk of leaving.</w:t>
      </w:r>
    </w:p>
    <w:p w14:paraId="38FDDBE7" w14:textId="77777777" w:rsidR="00F43A05" w:rsidRPr="00F43A05" w:rsidRDefault="00F43A05" w:rsidP="00F43A0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b/>
          <w:bCs/>
          <w:sz w:val="24"/>
          <w:szCs w:val="24"/>
          <w:lang w:eastAsia="en-IN"/>
        </w:rPr>
        <w:t>High monthly charges</w:t>
      </w:r>
      <w:r w:rsidRPr="00F43A05">
        <w:rPr>
          <w:rFonts w:ascii="Times New Roman" w:eastAsia="Times New Roman" w:hAnsi="Times New Roman" w:cs="Times New Roman"/>
          <w:sz w:val="24"/>
          <w:szCs w:val="24"/>
          <w:lang w:eastAsia="en-IN"/>
        </w:rPr>
        <w:t xml:space="preserve"> increase the likelihood of churn.</w:t>
      </w:r>
    </w:p>
    <w:p w14:paraId="7DEA07A7" w14:textId="77777777" w:rsidR="00F43A05" w:rsidRPr="00F43A05" w:rsidRDefault="00F43A05" w:rsidP="00F43A0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b/>
          <w:bCs/>
          <w:sz w:val="24"/>
          <w:szCs w:val="24"/>
          <w:lang w:eastAsia="en-IN"/>
        </w:rPr>
        <w:t>Electronic check payment method</w:t>
      </w:r>
      <w:r w:rsidRPr="00F43A05">
        <w:rPr>
          <w:rFonts w:ascii="Times New Roman" w:eastAsia="Times New Roman" w:hAnsi="Times New Roman" w:cs="Times New Roman"/>
          <w:sz w:val="24"/>
          <w:szCs w:val="24"/>
          <w:lang w:eastAsia="en-IN"/>
        </w:rPr>
        <w:t xml:space="preserve"> is associated with higher churn.</w:t>
      </w:r>
    </w:p>
    <w:p w14:paraId="16349099" w14:textId="77777777" w:rsidR="00F43A05" w:rsidRPr="00F43A05" w:rsidRDefault="00F43A05" w:rsidP="00F43A0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t xml:space="preserve">Customers with </w:t>
      </w:r>
      <w:r w:rsidRPr="00F43A05">
        <w:rPr>
          <w:rFonts w:ascii="Times New Roman" w:eastAsia="Times New Roman" w:hAnsi="Times New Roman" w:cs="Times New Roman"/>
          <w:b/>
          <w:bCs/>
          <w:sz w:val="24"/>
          <w:szCs w:val="24"/>
          <w:lang w:eastAsia="en-IN"/>
        </w:rPr>
        <w:t>short tenure</w:t>
      </w:r>
      <w:r w:rsidRPr="00F43A05">
        <w:rPr>
          <w:rFonts w:ascii="Times New Roman" w:eastAsia="Times New Roman" w:hAnsi="Times New Roman" w:cs="Times New Roman"/>
          <w:sz w:val="24"/>
          <w:szCs w:val="24"/>
          <w:lang w:eastAsia="en-IN"/>
        </w:rPr>
        <w:t xml:space="preserve"> are more vulnerable.</w:t>
      </w:r>
    </w:p>
    <w:p w14:paraId="799C0C07" w14:textId="77777777" w:rsidR="00F43A05" w:rsidRPr="00F43A05" w:rsidRDefault="00F43A05" w:rsidP="00F43A0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t>Senior citizens and customers without dependents or partners show higher churn.</w:t>
      </w:r>
    </w:p>
    <w:p w14:paraId="72866F90" w14:textId="77777777" w:rsidR="00F43A05" w:rsidRPr="00F43A05" w:rsidRDefault="00F43A05" w:rsidP="00F43A05">
      <w:pPr>
        <w:spacing w:after="0"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pict w14:anchorId="66937050">
          <v:rect id="_x0000_i1033" style="width:0;height:1.5pt" o:hralign="center" o:hrstd="t" o:hr="t" fillcolor="#a0a0a0" stroked="f"/>
        </w:pict>
      </w:r>
    </w:p>
    <w:p w14:paraId="2A72CD71" w14:textId="77777777" w:rsidR="00F43A05" w:rsidRPr="00F43A05" w:rsidRDefault="00F43A05" w:rsidP="00F43A0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43A05">
        <w:rPr>
          <w:rFonts w:ascii="Times New Roman" w:eastAsia="Times New Roman" w:hAnsi="Times New Roman" w:cs="Times New Roman"/>
          <w:b/>
          <w:bCs/>
          <w:sz w:val="36"/>
          <w:szCs w:val="36"/>
          <w:lang w:eastAsia="en-IN"/>
        </w:rPr>
        <w:t>6. Recommendations</w:t>
      </w:r>
    </w:p>
    <w:p w14:paraId="114031B5" w14:textId="77777777" w:rsidR="00F43A05" w:rsidRPr="00F43A05" w:rsidRDefault="00F43A05" w:rsidP="00F43A05">
      <w:p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sz w:val="24"/>
          <w:szCs w:val="24"/>
          <w:lang w:eastAsia="en-IN"/>
        </w:rPr>
        <w:t>Based on these findings, the following retention strategies are suggested:</w:t>
      </w:r>
    </w:p>
    <w:p w14:paraId="66BFB56F" w14:textId="77777777" w:rsidR="00F43A05" w:rsidRPr="00F43A05" w:rsidRDefault="00F43A05" w:rsidP="00F43A0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b/>
          <w:bCs/>
          <w:sz w:val="24"/>
          <w:szCs w:val="24"/>
          <w:lang w:eastAsia="en-IN"/>
        </w:rPr>
        <w:t>Encourage long-term contracts</w:t>
      </w:r>
      <w:r w:rsidRPr="00F43A05">
        <w:rPr>
          <w:rFonts w:ascii="Times New Roman" w:eastAsia="Times New Roman" w:hAnsi="Times New Roman" w:cs="Times New Roman"/>
          <w:sz w:val="24"/>
          <w:szCs w:val="24"/>
          <w:lang w:eastAsia="en-IN"/>
        </w:rPr>
        <w:t xml:space="preserve"> by offering discounts and incentives.</w:t>
      </w:r>
    </w:p>
    <w:p w14:paraId="63A04481" w14:textId="77777777" w:rsidR="00F43A05" w:rsidRPr="00F43A05" w:rsidRDefault="00F43A05" w:rsidP="00F43A0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b/>
          <w:bCs/>
          <w:sz w:val="24"/>
          <w:szCs w:val="24"/>
          <w:lang w:eastAsia="en-IN"/>
        </w:rPr>
        <w:t>Provide price flexibility</w:t>
      </w:r>
      <w:r w:rsidRPr="00F43A05">
        <w:rPr>
          <w:rFonts w:ascii="Times New Roman" w:eastAsia="Times New Roman" w:hAnsi="Times New Roman" w:cs="Times New Roman"/>
          <w:sz w:val="24"/>
          <w:szCs w:val="24"/>
          <w:lang w:eastAsia="en-IN"/>
        </w:rPr>
        <w:t xml:space="preserve"> for high monthly charge customers.</w:t>
      </w:r>
    </w:p>
    <w:p w14:paraId="1670F942" w14:textId="77777777" w:rsidR="00F43A05" w:rsidRPr="00F43A05" w:rsidRDefault="00F43A05" w:rsidP="00F43A0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b/>
          <w:bCs/>
          <w:sz w:val="24"/>
          <w:szCs w:val="24"/>
          <w:lang w:eastAsia="en-IN"/>
        </w:rPr>
        <w:t>Promote value-added services</w:t>
      </w:r>
      <w:r w:rsidRPr="00F43A05">
        <w:rPr>
          <w:rFonts w:ascii="Times New Roman" w:eastAsia="Times New Roman" w:hAnsi="Times New Roman" w:cs="Times New Roman"/>
          <w:sz w:val="24"/>
          <w:szCs w:val="24"/>
          <w:lang w:eastAsia="en-IN"/>
        </w:rPr>
        <w:t xml:space="preserve"> (e.g., Online Security, Tech Support) that correlate with lower churn.</w:t>
      </w:r>
    </w:p>
    <w:p w14:paraId="07171E24" w14:textId="77777777" w:rsidR="00F43A05" w:rsidRPr="00F43A05" w:rsidRDefault="00F43A05" w:rsidP="00F43A0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b/>
          <w:bCs/>
          <w:sz w:val="24"/>
          <w:szCs w:val="24"/>
          <w:lang w:eastAsia="en-IN"/>
        </w:rPr>
        <w:t>Design onboarding and retention programs</w:t>
      </w:r>
      <w:r w:rsidRPr="00F43A05">
        <w:rPr>
          <w:rFonts w:ascii="Times New Roman" w:eastAsia="Times New Roman" w:hAnsi="Times New Roman" w:cs="Times New Roman"/>
          <w:sz w:val="24"/>
          <w:szCs w:val="24"/>
          <w:lang w:eastAsia="en-IN"/>
        </w:rPr>
        <w:t xml:space="preserve"> for new customers in their first year.</w:t>
      </w:r>
    </w:p>
    <w:p w14:paraId="1CEBF14B" w14:textId="77777777" w:rsidR="00F43A05" w:rsidRPr="00F43A05" w:rsidRDefault="00F43A05" w:rsidP="00F43A0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43A05">
        <w:rPr>
          <w:rFonts w:ascii="Times New Roman" w:eastAsia="Times New Roman" w:hAnsi="Times New Roman" w:cs="Times New Roman"/>
          <w:b/>
          <w:bCs/>
          <w:sz w:val="24"/>
          <w:szCs w:val="24"/>
          <w:lang w:eastAsia="en-IN"/>
        </w:rPr>
        <w:t>Targeted support for senior citizens</w:t>
      </w:r>
      <w:r w:rsidRPr="00F43A05">
        <w:rPr>
          <w:rFonts w:ascii="Times New Roman" w:eastAsia="Times New Roman" w:hAnsi="Times New Roman" w:cs="Times New Roman"/>
          <w:sz w:val="24"/>
          <w:szCs w:val="24"/>
          <w:lang w:eastAsia="en-IN"/>
        </w:rPr>
        <w:t xml:space="preserve"> to address churn risk in this segment.</w:t>
      </w:r>
    </w:p>
    <w:p w14:paraId="22949627" w14:textId="77777777" w:rsidR="00F43A05" w:rsidRDefault="00F43A05"/>
    <w:sectPr w:rsidR="00F43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3AF0"/>
    <w:multiLevelType w:val="multilevel"/>
    <w:tmpl w:val="6CD83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0263"/>
    <w:multiLevelType w:val="multilevel"/>
    <w:tmpl w:val="9EB0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27D40"/>
    <w:multiLevelType w:val="multilevel"/>
    <w:tmpl w:val="B13E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A4FBB"/>
    <w:multiLevelType w:val="multilevel"/>
    <w:tmpl w:val="F0EA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90EAC"/>
    <w:multiLevelType w:val="multilevel"/>
    <w:tmpl w:val="3EF0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7149BD"/>
    <w:multiLevelType w:val="multilevel"/>
    <w:tmpl w:val="3EBE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1160C1"/>
    <w:multiLevelType w:val="multilevel"/>
    <w:tmpl w:val="3042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F317C"/>
    <w:multiLevelType w:val="multilevel"/>
    <w:tmpl w:val="22D6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6A24C1"/>
    <w:multiLevelType w:val="multilevel"/>
    <w:tmpl w:val="64F6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6"/>
  </w:num>
  <w:num w:numId="4">
    <w:abstractNumId w:val="3"/>
  </w:num>
  <w:num w:numId="5">
    <w:abstractNumId w:val="1"/>
  </w:num>
  <w:num w:numId="6">
    <w:abstractNumId w:val="7"/>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05"/>
    <w:rsid w:val="006807FA"/>
    <w:rsid w:val="00F43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22A0"/>
  <w15:chartTrackingRefBased/>
  <w15:docId w15:val="{CC58DF09-90EB-436B-9CC5-DA5FC746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43A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43A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43A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A0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43A0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43A0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43A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3A05"/>
    <w:rPr>
      <w:b/>
      <w:bCs/>
    </w:rPr>
  </w:style>
  <w:style w:type="character" w:styleId="HTMLCode">
    <w:name w:val="HTML Code"/>
    <w:basedOn w:val="DefaultParagraphFont"/>
    <w:uiPriority w:val="99"/>
    <w:semiHidden/>
    <w:unhideWhenUsed/>
    <w:rsid w:val="00F43A05"/>
    <w:rPr>
      <w:rFonts w:ascii="Courier New" w:eastAsia="Times New Roman" w:hAnsi="Courier New" w:cs="Courier New"/>
      <w:sz w:val="20"/>
      <w:szCs w:val="20"/>
    </w:rPr>
  </w:style>
  <w:style w:type="character" w:styleId="Emphasis">
    <w:name w:val="Emphasis"/>
    <w:basedOn w:val="DefaultParagraphFont"/>
    <w:uiPriority w:val="20"/>
    <w:qFormat/>
    <w:rsid w:val="00F43A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87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2025-09-08T10:33:00Z</dcterms:created>
  <dcterms:modified xsi:type="dcterms:W3CDTF">2025-09-08T10:52:00Z</dcterms:modified>
</cp:coreProperties>
</file>