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before="360" w:lineRule="auto"/>
        <w:rPr>
          <w:b w:val="1"/>
        </w:rPr>
      </w:pPr>
      <w:bookmarkStart w:colFirst="0" w:colLast="0" w:name="_y8r827do274d" w:id="0"/>
      <w:bookmarkEnd w:id="0"/>
      <w:r w:rsidDel="00000000" w:rsidR="00000000" w:rsidRPr="00000000">
        <w:rPr>
          <w:b w:val="1"/>
          <w:rtl w:val="0"/>
        </w:rPr>
        <w:t xml:space="preserve">Project: Summarizing and Analyzing Research Papers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Learner Name: </w:t>
      </w:r>
      <w:r w:rsidDel="00000000" w:rsidR="00000000" w:rsidRPr="00000000">
        <w:rPr>
          <w:sz w:val="24"/>
          <w:szCs w:val="24"/>
          <w:rtl w:val="0"/>
        </w:rPr>
        <w:t xml:space="preserve">Mansi Shukla</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Learner Email:</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calciumcarbonate45@gmail.com</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Topic: Psychology</w:t>
      </w:r>
    </w:p>
    <w:p w:rsidR="00000000" w:rsidDel="00000000" w:rsidP="00000000" w:rsidRDefault="00000000" w:rsidRPr="00000000" w14:paraId="00000006">
      <w:pPr>
        <w:rPr>
          <w:sz w:val="24"/>
          <w:szCs w:val="24"/>
        </w:rPr>
      </w:pPr>
      <w:r w:rsidDel="00000000" w:rsidR="00000000" w:rsidRPr="00000000">
        <w:rPr>
          <w:sz w:val="24"/>
          <w:szCs w:val="24"/>
          <w:rtl w:val="0"/>
        </w:rPr>
        <w:t xml:space="preserve">Research Paper: </w:t>
      </w:r>
      <w:hyperlink r:id="rId7">
        <w:r w:rsidDel="00000000" w:rsidR="00000000" w:rsidRPr="00000000">
          <w:rPr>
            <w:color w:val="1155cc"/>
            <w:sz w:val="24"/>
            <w:szCs w:val="24"/>
            <w:u w:val="single"/>
            <w:rtl w:val="0"/>
          </w:rPr>
          <w:t xml:space="preserve">https://www.researchgate.net/publication/221776051_Cognitive_behavioral_therapy_in_anxiety_disorders_Current_state_of_the_evidence</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Style w:val="Heading2"/>
        <w:rPr>
          <w:b w:val="1"/>
        </w:rPr>
      </w:pPr>
      <w:bookmarkStart w:colFirst="0" w:colLast="0" w:name="_1s7sw6dk705b" w:id="1"/>
      <w:bookmarkEnd w:id="1"/>
      <w:r w:rsidDel="00000000" w:rsidR="00000000" w:rsidRPr="00000000">
        <w:rPr>
          <w:b w:val="1"/>
          <w:rtl w:val="0"/>
        </w:rPr>
        <w:t xml:space="preserve">INITIAL PROMPT</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“Give a brief summary of this research paper covering every topic and the key insights.”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6"/>
          <w:szCs w:val="26"/>
          <w:rtl w:val="0"/>
        </w:rPr>
        <w:t xml:space="preserve">Description: </w:t>
      </w:r>
      <w:r w:rsidDel="00000000" w:rsidR="00000000" w:rsidRPr="00000000">
        <w:rPr>
          <w:sz w:val="24"/>
          <w:szCs w:val="24"/>
          <w:rtl w:val="0"/>
        </w:rPr>
        <w:t xml:space="preserve">In this prompt , I asked Scholar GPT to summarize the given research paper in brief covering every topic the author has talked about.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Generated Summary:</w:t>
      </w:r>
      <w:r w:rsidDel="00000000" w:rsidR="00000000" w:rsidRPr="00000000">
        <w:rPr>
          <w:sz w:val="24"/>
          <w:szCs w:val="24"/>
          <w:rtl w:val="0"/>
        </w:rPr>
        <w:t xml:space="preserve"> The paper titled "Cognitive Behavioral Therapy in Anxiety Disorders: Current State of the Evidence" provides a comprehensive review of the effectiveness of cognitive-behavioral therapy (CBT) for treating various anxiety disorders. It summarizes the current research evidence on CBT, detailing its efficacy, methodologies, and outcomes. The paper evaluates different studies and clinical trials, highlighting the strengths and limitations of CBT in managing anxiety. It also discusses potential areas for future research and improvements in therapeutic approaches. Overall, it offers an evidence-based perspective on CBT's role in treating anxiety disorders.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b w:val="1"/>
        </w:rPr>
      </w:pPr>
      <w:bookmarkStart w:colFirst="0" w:colLast="0" w:name="_fopyfmowok9z" w:id="2"/>
      <w:bookmarkEnd w:id="2"/>
      <w:r w:rsidDel="00000000" w:rsidR="00000000" w:rsidRPr="00000000">
        <w:rPr>
          <w:b w:val="1"/>
          <w:rtl w:val="0"/>
        </w:rPr>
        <w:t xml:space="preserve">ITERATION 1</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“Tell me more about these disorders with their symptoms , precautions , cure etc.”</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In order to have accurate findings , I then asked Scholar GPT to describe the disorders mentioned along with their symptoms and cure.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Generated Summary: </w:t>
      </w:r>
      <w:r w:rsidDel="00000000" w:rsidR="00000000" w:rsidRPr="00000000">
        <w:rPr>
          <w:sz w:val="24"/>
          <w:szCs w:val="24"/>
          <w:rtl w:val="0"/>
        </w:rPr>
        <w:t xml:space="preserve">Anxiety disorders include various conditions characterized by excessive fear and worry. Here’s a brief overview of key disorders: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1. Panic Disorder: Sudden, intense fear (panic attacks) with symptoms like palpitations, chest pain, and shortness of breath. Treatment includes CBT, relaxation exercises, and sometimes medications like SSRIs.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2. Generalized Anxiety Disorder (GAD): Persistent and uncontrollable worry about everyday situations, often accompanied by restlessness, fatigue, and irritability. CBT, relaxation techniques, and lifestyle changes are effective.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3. Social Anxiety Disorder: Intense fear of social situations, leading to avoidance and distress. CBT with exposure therapy and social skills training helps reduce symptoms.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4. Obsessive-Compulsive Disorder (OCD): Recurrent, unwanted thoughts (obsessions) and repetitive behaviors (compulsions). CBT, specifically exposure and response prevention (ERP), and medications like SSRIs are standard treatments.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5. Post-Traumatic Stress Disorder (PTSD): Triggered by traumatic events, with symptoms like flashbacks, nightmares, and hyperarousal. CBT, trauma-focused therapies, and medications are effective.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Precautions include maintaining healthy routines, stress management, and early intervention. Long-term management often requires professional therapy, lifestyle adjustments, and ongoing support.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tzgr0vwrb8ip" w:id="3"/>
      <w:bookmarkEnd w:id="3"/>
      <w:r w:rsidDel="00000000" w:rsidR="00000000" w:rsidRPr="00000000">
        <w:rPr>
          <w:b w:val="1"/>
          <w:rtl w:val="0"/>
        </w:rPr>
        <w:t xml:space="preserve">FINAL PROMPT </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“Generate a final summary of the paper.”</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Finalizing the analysis , the platform was asked nto create a final summary.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Generated Summary: </w:t>
      </w:r>
      <w:r w:rsidDel="00000000" w:rsidR="00000000" w:rsidRPr="00000000">
        <w:rPr>
          <w:sz w:val="24"/>
          <w:szCs w:val="24"/>
          <w:rtl w:val="0"/>
        </w:rPr>
        <w:t xml:space="preserve">The paper reviews the effectiveness of Cognitive Behavioral Therapy (CBT) for treating anxiety disorders, highlighting its strong evidence base across various conditions such as generalized anxiety disorder, panic disorder, and social anxiety disorder. It confirms that CBT significantly reduces anxiety symptoms and improves patient functioning. The paper emphasizes CBT’s structured, goal-oriented approach and underscores the need for continued research and enhanced therapist training to optimize treatment outcomes. It supports the integration of CBT into standard clinical practices for managing anxiety disorders.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rx1fbes1lvoc" w:id="4"/>
      <w:bookmarkEnd w:id="4"/>
      <w:r w:rsidDel="00000000" w:rsidR="00000000" w:rsidRPr="00000000">
        <w:rPr>
          <w:b w:val="1"/>
          <w:rtl w:val="0"/>
        </w:rPr>
        <w:t xml:space="preserve">INSIGHTS AND APPLICATIONS</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Key Insights: </w:t>
      </w:r>
      <w:r w:rsidDel="00000000" w:rsidR="00000000" w:rsidRPr="00000000">
        <w:rPr>
          <w:sz w:val="24"/>
          <w:szCs w:val="24"/>
          <w:rtl w:val="0"/>
        </w:rPr>
        <w:t xml:space="preserve">The paper highlights that Cognitive Behavioral Therapy (CBT) is highly effective in treating various anxiety disorders, including generalized anxiety disorder, panic disorder, and social anxiety disorder. It reviews evidence from numerous studies and clinical trials, demonstrating CBT’s ability to reduce anxiety symptoms and improve overall functioning. The paper notes that CBT is a structured, goal-oriented approach that helps patients identify and challenge maladaptive thought patterns and behaviors.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Potential Applications: </w:t>
      </w:r>
      <w:r w:rsidDel="00000000" w:rsidR="00000000" w:rsidRPr="00000000">
        <w:rPr>
          <w:sz w:val="24"/>
          <w:szCs w:val="24"/>
          <w:rtl w:val="0"/>
        </w:rPr>
        <w:t xml:space="preserve">The findings emphasize that CBT should be a primary treatment option for anxiety disorders in clinical settings. Practitioners can use CBT techniques to help patients manage symptoms by restructuring negative thought patterns and promoting adaptive behaviors. The evidence supports the integration of CBT into therapy practices, enhancing treatment plans and improving patient outcomes in managing anxiety.</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qum6edp9szky" w:id="5"/>
      <w:bookmarkEnd w:id="5"/>
      <w:r w:rsidDel="00000000" w:rsidR="00000000" w:rsidRPr="00000000">
        <w:rPr>
          <w:b w:val="1"/>
          <w:rtl w:val="0"/>
        </w:rPr>
        <w:t xml:space="preserve">EVALUATION</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Clarity:</w:t>
      </w:r>
      <w:r w:rsidDel="00000000" w:rsidR="00000000" w:rsidRPr="00000000">
        <w:rPr>
          <w:sz w:val="24"/>
          <w:szCs w:val="24"/>
          <w:rtl w:val="0"/>
        </w:rPr>
        <w:t xml:space="preserve"> The summary is clear, providing a straightforward overview of CBT’s effectiveness and recommendations.</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Accurate, reflecting the paper’s focus on CBT’s role and the call for further research.</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Relevance:</w:t>
      </w:r>
      <w:r w:rsidDel="00000000" w:rsidR="00000000" w:rsidRPr="00000000">
        <w:rPr>
          <w:sz w:val="24"/>
          <w:szCs w:val="24"/>
          <w:rtl w:val="0"/>
        </w:rPr>
        <w:t xml:space="preserve"> Highly relevant, addressing key aspects of CBT’s application and implications for clinical practice.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wl4sompr7owl" w:id="6"/>
      <w:bookmarkEnd w:id="6"/>
      <w:r w:rsidDel="00000000" w:rsidR="00000000" w:rsidRPr="00000000">
        <w:rPr>
          <w:b w:val="1"/>
          <w:rtl w:val="0"/>
        </w:rPr>
        <w:t xml:space="preserve">REFLECTION</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During my 6-week internship in Generative AI by Skillible, I delved into the cutting-edge field of AI that generates new content, such as text, images, and music, based on learned patterns. The experience was incredibly enriching, offering a deep dive into various generative models like GANs (Generative Adversarial Networks) and VAEs (Variational Autoencoders). I learned how these models can be trained on large datasets to produce novel outputs, and gained hands-on experience in implementing and fine-tuning these algorithms.</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One significant challenge was navigating the complexity of model architecture and tuning hyperparameters to achieve optimal results. Understanding the theoretical aspects while managing practical implementation issues required a steep learning curve. Debugging model performance and interpreting results were also challenging, as they demanded a blend of technical skill and creativity.</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Despite these challenges, the internship provided valuable insights into the practical applications of generative AI, such as content creation, data augmentation, and simulation. I learned about the ethical considerations and potential impacts of generative AI on various industries. The opportunity to work on real-world problems and collaborate with professionals in the field has been invaluable. This experience has not only deepened my understanding of AI technologies but also inspired me to explore further research and career opportunities in this dynamic and rapidly evolving area.</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lciumcarbonate45@gmail.com" TargetMode="External"/><Relationship Id="rId7" Type="http://schemas.openxmlformats.org/officeDocument/2006/relationships/hyperlink" Target="https://www.researchgate.net/publication/221776051_Cognitive_behavioral_therapy_in_anxiety_disorders_Current_state_of_the_ev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