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KALAMY-001</w:t>
        <w:br/>
        <w:t>Software Requirements Specification (SRS)</w:t>
      </w:r>
    </w:p>
    <w:p>
      <w:pPr>
        <w:pStyle w:val="Heading2"/>
      </w:pPr>
      <w:r>
        <w:t>الجزء الأول: مقدمة المنتج والمتطلبات الوظيفية الأساسية</w:t>
      </w:r>
    </w:p>
    <w:p>
      <w:pPr>
        <w:pStyle w:val="Heading3"/>
      </w:pPr>
      <w:r>
        <w:t>1. هدف الوثيقة</w:t>
      </w:r>
    </w:p>
    <w:p>
      <w:r>
        <w:t>تمثل هذه الوثيقة المرجع التنفيذي الرئيسي لفريق التصميم والبرمجة لبناء الإصدار الأول من منصة كلامي، وتصف الوظائف المطلوبة بصورة قابلة للتنفيذ.</w:t>
      </w:r>
    </w:p>
    <w:p>
      <w:pPr>
        <w:pStyle w:val="Heading3"/>
      </w:pPr>
      <w:r>
        <w:t>2. نطاق الإصدار الأول (MVP)</w:t>
      </w:r>
    </w:p>
    <w:p>
      <w:pPr>
        <w:pStyle w:val="ListBullet"/>
      </w:pPr>
      <w:r>
        <w:t>إدارة المستخدمين والحسابات.</w:t>
      </w:r>
    </w:p>
    <w:p>
      <w:pPr>
        <w:pStyle w:val="ListBullet"/>
      </w:pPr>
      <w:r>
        <w:t>ملف المستفيد.</w:t>
      </w:r>
    </w:p>
    <w:p>
      <w:pPr>
        <w:pStyle w:val="ListBullet"/>
      </w:pPr>
      <w:r>
        <w:t>التقييم الأولي.</w:t>
      </w:r>
    </w:p>
    <w:p>
      <w:pPr>
        <w:pStyle w:val="ListBullet"/>
      </w:pPr>
      <w:r>
        <w:t>الخطة العلاجية.</w:t>
      </w:r>
    </w:p>
    <w:p>
      <w:pPr>
        <w:pStyle w:val="ListBullet"/>
      </w:pPr>
      <w:r>
        <w:t>مكتبة التمارين.</w:t>
      </w:r>
    </w:p>
    <w:p>
      <w:pPr>
        <w:pStyle w:val="ListBullet"/>
      </w:pPr>
      <w:r>
        <w:t>جلسات العلاج.</w:t>
      </w:r>
    </w:p>
    <w:p>
      <w:pPr>
        <w:pStyle w:val="ListBullet"/>
      </w:pPr>
      <w:r>
        <w:t>متابعة التقدم.</w:t>
      </w:r>
    </w:p>
    <w:p>
      <w:pPr>
        <w:pStyle w:val="ListBullet"/>
      </w:pPr>
      <w:r>
        <w:t>التقارير.</w:t>
      </w:r>
    </w:p>
    <w:p>
      <w:pPr>
        <w:pStyle w:val="ListBullet"/>
      </w:pPr>
      <w:r>
        <w:t>لوحة الأخصائي.</w:t>
      </w:r>
    </w:p>
    <w:p>
      <w:pPr>
        <w:pStyle w:val="ListBullet"/>
      </w:pPr>
      <w:r>
        <w:t>لوحة الإدارة.</w:t>
      </w:r>
    </w:p>
    <w:p>
      <w:pPr>
        <w:pStyle w:val="Heading3"/>
      </w:pPr>
      <w:r>
        <w:t>3. الأدوار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الدور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  <w:tc>
          <w:tcPr>
            <w:tcW w:type="dxa" w:w="2880"/>
          </w:tcPr>
          <w:p>
            <w:r>
              <w:t>أهم الصلاحيات</w:t>
            </w:r>
          </w:p>
        </w:tc>
      </w:tr>
      <w:tr>
        <w:tc>
          <w:tcPr>
            <w:tcW w:type="dxa" w:w="2880"/>
          </w:tcPr>
          <w:p>
            <w:r>
              <w:t>المستفيد</w:t>
            </w:r>
          </w:p>
        </w:tc>
        <w:tc>
          <w:tcPr>
            <w:tcW w:type="dxa" w:w="2880"/>
          </w:tcPr>
          <w:p>
            <w:r>
              <w:t>المريض</w:t>
            </w:r>
          </w:p>
        </w:tc>
        <w:tc>
          <w:tcPr>
            <w:tcW w:type="dxa" w:w="2880"/>
          </w:tcPr>
          <w:p>
            <w:r>
              <w:t>تنفيذ التمارين ومتابعة التقدم</w:t>
            </w:r>
          </w:p>
        </w:tc>
      </w:tr>
      <w:tr>
        <w:tc>
          <w:tcPr>
            <w:tcW w:type="dxa" w:w="2880"/>
          </w:tcPr>
          <w:p>
            <w:r>
              <w:t>ولي الأمر</w:t>
            </w:r>
          </w:p>
        </w:tc>
        <w:tc>
          <w:tcPr>
            <w:tcW w:type="dxa" w:w="2880"/>
          </w:tcPr>
          <w:p>
            <w:r>
              <w:t>متابعة الطفل</w:t>
            </w:r>
          </w:p>
        </w:tc>
        <w:tc>
          <w:tcPr>
            <w:tcW w:type="dxa" w:w="2880"/>
          </w:tcPr>
          <w:p>
            <w:r>
              <w:t>إدارة الحساب والواجبات</w:t>
            </w:r>
          </w:p>
        </w:tc>
      </w:tr>
      <w:tr>
        <w:tc>
          <w:tcPr>
            <w:tcW w:type="dxa" w:w="2880"/>
          </w:tcPr>
          <w:p>
            <w:r>
              <w:t>الأخصائي</w:t>
            </w:r>
          </w:p>
        </w:tc>
        <w:tc>
          <w:tcPr>
            <w:tcW w:type="dxa" w:w="2880"/>
          </w:tcPr>
          <w:p>
            <w:r>
              <w:t>أخصائي التخاطب</w:t>
            </w:r>
          </w:p>
        </w:tc>
        <w:tc>
          <w:tcPr>
            <w:tcW w:type="dxa" w:w="2880"/>
          </w:tcPr>
          <w:p>
            <w:r>
              <w:t>التقييم والخطة والجلسات</w:t>
            </w:r>
          </w:p>
        </w:tc>
      </w:tr>
      <w:tr>
        <w:tc>
          <w:tcPr>
            <w:tcW w:type="dxa" w:w="2880"/>
          </w:tcPr>
          <w:p>
            <w:r>
              <w:t>المشرف</w:t>
            </w:r>
          </w:p>
        </w:tc>
        <w:tc>
          <w:tcPr>
            <w:tcW w:type="dxa" w:w="2880"/>
          </w:tcPr>
          <w:p>
            <w:r>
              <w:t>مشرف سريري</w:t>
            </w:r>
          </w:p>
        </w:tc>
        <w:tc>
          <w:tcPr>
            <w:tcW w:type="dxa" w:w="2880"/>
          </w:tcPr>
          <w:p>
            <w:r>
              <w:t>مراجعة الجودة</w:t>
            </w:r>
          </w:p>
        </w:tc>
      </w:tr>
      <w:tr>
        <w:tc>
          <w:tcPr>
            <w:tcW w:type="dxa" w:w="2880"/>
          </w:tcPr>
          <w:p>
            <w:r>
              <w:t>مدير النظام</w:t>
            </w:r>
          </w:p>
        </w:tc>
        <w:tc>
          <w:tcPr>
            <w:tcW w:type="dxa" w:w="2880"/>
          </w:tcPr>
          <w:p>
            <w:r>
              <w:t>الإدارة</w:t>
            </w:r>
          </w:p>
        </w:tc>
        <w:tc>
          <w:tcPr>
            <w:tcW w:type="dxa" w:w="2880"/>
          </w:tcPr>
          <w:p>
            <w:r>
              <w:t>إدارة النظام</w:t>
            </w:r>
          </w:p>
        </w:tc>
      </w:tr>
    </w:tbl>
    <w:p>
      <w:pPr>
        <w:pStyle w:val="Heading3"/>
      </w:pPr>
      <w:r>
        <w:t>FR-001 - إنشاء حساب</w:t>
      </w:r>
    </w:p>
    <w:p>
      <w:r>
        <w:t>الوصف: إنشاء حساب جديد للمستفيد أو ولي الأمر.</w:t>
      </w:r>
    </w:p>
    <w:p>
      <w:r>
        <w:t>المدخلات:</w:t>
      </w:r>
    </w:p>
    <w:p>
      <w:pPr>
        <w:pStyle w:val="ListBullet"/>
      </w:pPr>
      <w:r>
        <w:t>الاسم</w:t>
      </w:r>
    </w:p>
    <w:p>
      <w:pPr>
        <w:pStyle w:val="ListBullet"/>
      </w:pPr>
      <w:r>
        <w:t>رقم الجوال</w:t>
      </w:r>
    </w:p>
    <w:p>
      <w:pPr>
        <w:pStyle w:val="ListBullet"/>
      </w:pPr>
      <w:r>
        <w:t>البريد الإلكتروني</w:t>
      </w:r>
    </w:p>
    <w:p>
      <w:pPr>
        <w:pStyle w:val="ListBullet"/>
      </w:pPr>
      <w:r>
        <w:t>كلمة المرور</w:t>
      </w:r>
    </w:p>
    <w:p>
      <w:r>
        <w:t>قواعد التحقق:</w:t>
      </w:r>
    </w:p>
    <w:p>
      <w:pPr>
        <w:pStyle w:val="ListBullet"/>
      </w:pPr>
      <w:r>
        <w:t>رقم الجوال فريد</w:t>
      </w:r>
    </w:p>
    <w:p>
      <w:pPr>
        <w:pStyle w:val="ListBullet"/>
      </w:pPr>
      <w:r>
        <w:t>كلمة المرور 8 أحرف على الأقل</w:t>
      </w:r>
    </w:p>
    <w:p>
      <w:pPr>
        <w:pStyle w:val="ListBullet"/>
      </w:pPr>
      <w:r>
        <w:t>البريد الإلكتروني صحيح</w:t>
      </w:r>
    </w:p>
    <w:p>
      <w:r>
        <w:t>المخرجات:</w:t>
      </w:r>
    </w:p>
    <w:p>
      <w:pPr>
        <w:pStyle w:val="ListBullet"/>
      </w:pPr>
      <w:r>
        <w:t>إنشاء الحساب</w:t>
      </w:r>
    </w:p>
    <w:p>
      <w:pPr>
        <w:pStyle w:val="ListBullet"/>
      </w:pPr>
      <w:r>
        <w:t>إرسال رمز تحقق</w:t>
      </w:r>
    </w:p>
    <w:p>
      <w:pPr>
        <w:pStyle w:val="ListBullet"/>
      </w:pPr>
      <w:r>
        <w:t>إنشاء الملف الأساسي</w:t>
      </w:r>
    </w:p>
    <w:p>
      <w:r>
        <w:t>Business Rule: إذا كان العمر أقل من 18 سنة فيلزم ربط الحساب بولي أمر.</w:t>
      </w:r>
    </w:p>
    <w:p>
      <w:r>
        <w:t>API: POST /api/v1/auth/register</w:t>
      </w:r>
    </w:p>
    <w:p>
      <w:r>
        <w:t>Database: Users, Patients, Guardians</w:t>
      </w:r>
    </w:p>
    <w:p>
      <w:pPr>
        <w:pStyle w:val="Heading3"/>
      </w:pPr>
      <w:r>
        <w:t>FR-002 - تسجيل الدخول</w:t>
      </w:r>
    </w:p>
    <w:p>
      <w:r>
        <w:t>الوصف: السماح للمستخدم بالدخول إلى النظام.</w:t>
      </w:r>
    </w:p>
    <w:p>
      <w:r>
        <w:t>المدخلات:</w:t>
      </w:r>
    </w:p>
    <w:p>
      <w:pPr>
        <w:pStyle w:val="ListBullet"/>
      </w:pPr>
      <w:r>
        <w:t>الجوال أو البريد</w:t>
      </w:r>
    </w:p>
    <w:p>
      <w:pPr>
        <w:pStyle w:val="ListBullet"/>
      </w:pPr>
      <w:r>
        <w:t>كلمة المرور</w:t>
      </w:r>
    </w:p>
    <w:p>
      <w:r>
        <w:t>قواعد التحقق:</w:t>
      </w:r>
    </w:p>
    <w:p>
      <w:pPr>
        <w:pStyle w:val="ListBullet"/>
      </w:pPr>
      <w:r>
        <w:t>الحساب فعال</w:t>
      </w:r>
    </w:p>
    <w:p>
      <w:pPr>
        <w:pStyle w:val="ListBullet"/>
      </w:pPr>
      <w:r>
        <w:t>بيانات الدخول صحيحة</w:t>
      </w:r>
    </w:p>
    <w:p>
      <w:r>
        <w:t>المخرجات:</w:t>
      </w:r>
    </w:p>
    <w:p>
      <w:pPr>
        <w:pStyle w:val="ListBullet"/>
      </w:pPr>
      <w:r>
        <w:t>إصدار رمز دخول</w:t>
      </w:r>
    </w:p>
    <w:p>
      <w:pPr>
        <w:pStyle w:val="ListBullet"/>
      </w:pPr>
      <w:r>
        <w:t>تحميل الصلاحيات</w:t>
      </w:r>
    </w:p>
    <w:p>
      <w:r>
        <w:t>Business Rule: بعد 5 محاولات فاشلة يتم إيقاف المحاولة مؤقتاً.</w:t>
      </w:r>
    </w:p>
    <w:p>
      <w:r>
        <w:t>API: POST /api/v1/auth/login</w:t>
      </w:r>
    </w:p>
    <w:p>
      <w:r>
        <w:t>Database: Users, Roles</w:t>
      </w:r>
    </w:p>
    <w:p>
      <w:pPr>
        <w:pStyle w:val="Heading3"/>
      </w:pPr>
      <w:r>
        <w:t>FR-003 - إنشاء ملف مستفيد</w:t>
      </w:r>
    </w:p>
    <w:p>
      <w:r>
        <w:t>الوصف: إنشاء ملف سريري للمستفيد.</w:t>
      </w:r>
    </w:p>
    <w:p>
      <w:r>
        <w:t>المدخلات:</w:t>
      </w:r>
    </w:p>
    <w:p>
      <w:pPr>
        <w:pStyle w:val="ListBullet"/>
      </w:pPr>
      <w:r>
        <w:t>البيانات الشخصية</w:t>
      </w:r>
    </w:p>
    <w:p>
      <w:pPr>
        <w:pStyle w:val="ListBullet"/>
      </w:pPr>
      <w:r>
        <w:t>التاريخ المرضي</w:t>
      </w:r>
    </w:p>
    <w:p>
      <w:pPr>
        <w:pStyle w:val="ListBullet"/>
      </w:pPr>
      <w:r>
        <w:t>بيانات التواصل</w:t>
      </w:r>
    </w:p>
    <w:p>
      <w:r>
        <w:t>قواعد التحقق:</w:t>
      </w:r>
    </w:p>
    <w:p>
      <w:pPr>
        <w:pStyle w:val="ListBullet"/>
      </w:pPr>
      <w:r>
        <w:t>جميع الحقول الإلزامية مكتملة</w:t>
      </w:r>
    </w:p>
    <w:p>
      <w:r>
        <w:t>المخرجات:</w:t>
      </w:r>
    </w:p>
    <w:p>
      <w:pPr>
        <w:pStyle w:val="ListBullet"/>
      </w:pPr>
      <w:r>
        <w:t>حفظ الملف</w:t>
      </w:r>
    </w:p>
    <w:p>
      <w:pPr>
        <w:pStyle w:val="ListBullet"/>
      </w:pPr>
      <w:r>
        <w:t>إتاحة التقييم الأولي</w:t>
      </w:r>
    </w:p>
    <w:p>
      <w:r>
        <w:t>Business Rule: لا يمكن بدء التقييم دون اكتمال الملف.</w:t>
      </w:r>
    </w:p>
    <w:p>
      <w:r>
        <w:t>API: POST /api/v1/patients</w:t>
      </w:r>
    </w:p>
    <w:p>
      <w:r>
        <w:t>Database: Patients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