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KALAMY-001</w:t>
        <w:br/>
        <w:t>Software Requirements Specification (SRS)</w:t>
        <w:br/>
        <w:t>Part 1</w:t>
      </w:r>
    </w:p>
    <w:p>
      <w:r>
        <w:t>هذه الوثيقة هي الجزء الأول من المواصفات التنفيذية لبرنامج كلامي، وهي موجهة لفريق التصميم والبرمجة.</w:t>
      </w:r>
    </w:p>
    <w:p>
      <w:pPr>
        <w:pStyle w:val="Heading2"/>
      </w:pPr>
      <w:r>
        <w:t>1. معلومات الوثيقة</w:t>
      </w:r>
    </w:p>
    <w:p>
      <w:pPr>
        <w:pStyle w:val="ListBullet"/>
      </w:pPr>
      <w:r>
        <w:t>اسم المنتج: كلامي (KALAMY)</w:t>
      </w:r>
    </w:p>
    <w:p>
      <w:pPr>
        <w:pStyle w:val="ListBullet"/>
      </w:pPr>
      <w:r>
        <w:t>نوع المنتج: منصة علاج رقمي لاضطرابات الطلاقة والتلعثم</w:t>
      </w:r>
    </w:p>
    <w:p>
      <w:pPr>
        <w:pStyle w:val="ListBullet"/>
      </w:pPr>
      <w:r>
        <w:t>الإصدار المستهدف: MVP 1.0</w:t>
      </w:r>
    </w:p>
    <w:p>
      <w:pPr>
        <w:pStyle w:val="ListBullet"/>
      </w:pPr>
      <w:r>
        <w:t>الجمهور: فريق التصميم، فريق البرمجة، مدير المشروع، فريق الاختبارات</w:t>
      </w:r>
    </w:p>
    <w:p>
      <w:pPr>
        <w:pStyle w:val="Heading2"/>
      </w:pPr>
      <w:r>
        <w:t>2. أهداف المنتج</w:t>
      </w:r>
    </w:p>
    <w:p>
      <w:pPr>
        <w:pStyle w:val="ListBullet"/>
      </w:pPr>
      <w:r>
        <w:t>إدارة رحلة المستفيد من التسجيل حتى إنهاء العلاج.</w:t>
      </w:r>
    </w:p>
    <w:p>
      <w:pPr>
        <w:pStyle w:val="ListBullet"/>
      </w:pPr>
      <w:r>
        <w:t>تمكين الأخصائي من إدارة الخطط العلاجية والجلسات.</w:t>
      </w:r>
    </w:p>
    <w:p>
      <w:pPr>
        <w:pStyle w:val="ListBullet"/>
      </w:pPr>
      <w:r>
        <w:t>تقديم تمارين علاجية رقمية مع قياس الأداء.</w:t>
      </w:r>
    </w:p>
    <w:p>
      <w:pPr>
        <w:pStyle w:val="ListBullet"/>
      </w:pPr>
      <w:r>
        <w:t>إصدار تقارير علاجية ومؤشرات تقدم.</w:t>
      </w:r>
    </w:p>
    <w:p>
      <w:pPr>
        <w:pStyle w:val="Heading2"/>
      </w:pPr>
      <w:r>
        <w:t>3. أصحاب المصلحة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الفئة</w:t>
            </w:r>
          </w:p>
        </w:tc>
        <w:tc>
          <w:tcPr>
            <w:tcW w:type="dxa" w:w="2880"/>
          </w:tcPr>
          <w:p>
            <w:r>
              <w:t>الدور</w:t>
            </w:r>
          </w:p>
        </w:tc>
        <w:tc>
          <w:tcPr>
            <w:tcW w:type="dxa" w:w="2880"/>
          </w:tcPr>
          <w:p>
            <w:r>
              <w:t>الهدف</w:t>
            </w:r>
          </w:p>
        </w:tc>
      </w:tr>
      <w:tr>
        <w:tc>
          <w:tcPr>
            <w:tcW w:type="dxa" w:w="2880"/>
          </w:tcPr>
          <w:p>
            <w:r>
              <w:t>المستفيد</w:t>
            </w:r>
          </w:p>
        </w:tc>
        <w:tc>
          <w:tcPr>
            <w:tcW w:type="dxa" w:w="2880"/>
          </w:tcPr>
          <w:p>
            <w:r>
              <w:t>استخدام البرنامج</w:t>
            </w:r>
          </w:p>
        </w:tc>
        <w:tc>
          <w:tcPr>
            <w:tcW w:type="dxa" w:w="2880"/>
          </w:tcPr>
          <w:p>
            <w:r>
              <w:t>تحسين الطلاقة</w:t>
            </w:r>
          </w:p>
        </w:tc>
      </w:tr>
      <w:tr>
        <w:tc>
          <w:tcPr>
            <w:tcW w:type="dxa" w:w="2880"/>
          </w:tcPr>
          <w:p>
            <w:r>
              <w:t>ولي الأمر</w:t>
            </w:r>
          </w:p>
        </w:tc>
        <w:tc>
          <w:tcPr>
            <w:tcW w:type="dxa" w:w="2880"/>
          </w:tcPr>
          <w:p>
            <w:r>
              <w:t>متابعة الطفل</w:t>
            </w:r>
          </w:p>
        </w:tc>
        <w:tc>
          <w:tcPr>
            <w:tcW w:type="dxa" w:w="2880"/>
          </w:tcPr>
          <w:p>
            <w:r>
              <w:t>الالتزام بالخطة</w:t>
            </w:r>
          </w:p>
        </w:tc>
      </w:tr>
      <w:tr>
        <w:tc>
          <w:tcPr>
            <w:tcW w:type="dxa" w:w="2880"/>
          </w:tcPr>
          <w:p>
            <w:r>
              <w:t>الأخصائي</w:t>
            </w:r>
          </w:p>
        </w:tc>
        <w:tc>
          <w:tcPr>
            <w:tcW w:type="dxa" w:w="2880"/>
          </w:tcPr>
          <w:p>
            <w:r>
              <w:t>العلاج</w:t>
            </w:r>
          </w:p>
        </w:tc>
        <w:tc>
          <w:tcPr>
            <w:tcW w:type="dxa" w:w="2880"/>
          </w:tcPr>
          <w:p>
            <w:r>
              <w:t>إدارة الحالة</w:t>
            </w:r>
          </w:p>
        </w:tc>
      </w:tr>
      <w:tr>
        <w:tc>
          <w:tcPr>
            <w:tcW w:type="dxa" w:w="2880"/>
          </w:tcPr>
          <w:p>
            <w:r>
              <w:t>المشرف</w:t>
            </w:r>
          </w:p>
        </w:tc>
        <w:tc>
          <w:tcPr>
            <w:tcW w:type="dxa" w:w="2880"/>
          </w:tcPr>
          <w:p>
            <w:r>
              <w:t>الجودة</w:t>
            </w:r>
          </w:p>
        </w:tc>
        <w:tc>
          <w:tcPr>
            <w:tcW w:type="dxa" w:w="2880"/>
          </w:tcPr>
          <w:p>
            <w:r>
              <w:t>الإشراف السريري</w:t>
            </w:r>
          </w:p>
        </w:tc>
      </w:tr>
      <w:tr>
        <w:tc>
          <w:tcPr>
            <w:tcW w:type="dxa" w:w="2880"/>
          </w:tcPr>
          <w:p>
            <w:r>
              <w:t>الإدارة</w:t>
            </w:r>
          </w:p>
        </w:tc>
        <w:tc>
          <w:tcPr>
            <w:tcW w:type="dxa" w:w="2880"/>
          </w:tcPr>
          <w:p>
            <w:r>
              <w:t>التشغيل</w:t>
            </w:r>
          </w:p>
        </w:tc>
        <w:tc>
          <w:tcPr>
            <w:tcW w:type="dxa" w:w="2880"/>
          </w:tcPr>
          <w:p>
            <w:r>
              <w:t>إدارة المنصة</w:t>
            </w:r>
          </w:p>
        </w:tc>
      </w:tr>
    </w:tbl>
    <w:p>
      <w:pPr>
        <w:pStyle w:val="Heading2"/>
      </w:pPr>
      <w:r>
        <w:t>4. الوحدات الرئيسية</w:t>
      </w:r>
    </w:p>
    <w:p>
      <w:pPr>
        <w:pStyle w:val="ListBullet"/>
      </w:pPr>
      <w:r>
        <w:t>إدارة الحسابات</w:t>
      </w:r>
    </w:p>
    <w:p>
      <w:pPr>
        <w:pStyle w:val="ListBullet"/>
      </w:pPr>
      <w:r>
        <w:t>إدارة الملفات السريرية</w:t>
      </w:r>
    </w:p>
    <w:p>
      <w:pPr>
        <w:pStyle w:val="ListBullet"/>
      </w:pPr>
      <w:r>
        <w:t>التقييم الأولي</w:t>
      </w:r>
    </w:p>
    <w:p>
      <w:pPr>
        <w:pStyle w:val="ListBullet"/>
      </w:pPr>
      <w:r>
        <w:t>الخطة العلاجية</w:t>
      </w:r>
    </w:p>
    <w:p>
      <w:pPr>
        <w:pStyle w:val="ListBullet"/>
      </w:pPr>
      <w:r>
        <w:t>التمارين الرقمية</w:t>
      </w:r>
    </w:p>
    <w:p>
      <w:pPr>
        <w:pStyle w:val="ListBullet"/>
      </w:pPr>
      <w:r>
        <w:t>الجلسات العلاجية</w:t>
      </w:r>
    </w:p>
    <w:p>
      <w:pPr>
        <w:pStyle w:val="ListBullet"/>
      </w:pPr>
      <w:r>
        <w:t>متابعة التقدم</w:t>
      </w:r>
    </w:p>
    <w:p>
      <w:pPr>
        <w:pStyle w:val="ListBullet"/>
      </w:pPr>
      <w:r>
        <w:t>التقارير</w:t>
      </w:r>
    </w:p>
    <w:p>
      <w:pPr>
        <w:pStyle w:val="ListBullet"/>
      </w:pPr>
      <w:r>
        <w:t>الإشعارات</w:t>
      </w:r>
    </w:p>
    <w:p>
      <w:pPr>
        <w:pStyle w:val="ListBullet"/>
      </w:pPr>
      <w:r>
        <w:t>الإدارة</w:t>
      </w:r>
    </w:p>
    <w:p>
      <w:pPr>
        <w:pStyle w:val="Heading2"/>
      </w:pPr>
      <w:r>
        <w:t>5. User Story US-001: إنشاء حساب</w:t>
      </w:r>
    </w:p>
    <w:p>
      <w:r>
        <w:t>كمستفيد، أريد إنشاء حساب جديد حتى أتمكن من استخدام منصة كلامي.</w:t>
      </w:r>
    </w:p>
    <w:p>
      <w:pPr>
        <w:pStyle w:val="Heading3"/>
      </w:pPr>
      <w:r>
        <w:t>معايير القبول</w:t>
      </w:r>
    </w:p>
    <w:p>
      <w:pPr>
        <w:pStyle w:val="ListBullet"/>
      </w:pPr>
      <w:r>
        <w:t>إدخال الاسم ورقم الجوال وكلمة المرور.</w:t>
      </w:r>
    </w:p>
    <w:p>
      <w:pPr>
        <w:pStyle w:val="ListBullet"/>
      </w:pPr>
      <w:r>
        <w:t>التحقق من عدم تكرار رقم الجوال.</w:t>
      </w:r>
    </w:p>
    <w:p>
      <w:pPr>
        <w:pStyle w:val="ListBullet"/>
      </w:pPr>
      <w:r>
        <w:t>إرسال رمز تحقق OTP.</w:t>
      </w:r>
    </w:p>
    <w:p>
      <w:pPr>
        <w:pStyle w:val="ListBullet"/>
      </w:pPr>
      <w:r>
        <w:t>عدم تفعيل الحساب قبل التحقق.</w:t>
      </w:r>
    </w:p>
    <w:p>
      <w:pPr>
        <w:pStyle w:val="Heading3"/>
      </w:pPr>
      <w:r>
        <w:t>قواعد العمل</w:t>
      </w:r>
    </w:p>
    <w:p>
      <w:pPr>
        <w:pStyle w:val="ListBullet"/>
      </w:pPr>
      <w:r>
        <w:t>إذا كان عمر المستفيد أقل من 18 سنة فيجب ربط ولي أمر.</w:t>
      </w:r>
    </w:p>
    <w:p>
      <w:pPr>
        <w:pStyle w:val="ListBullet"/>
      </w:pPr>
      <w:r>
        <w:t>تسجل عملية إنشاء الحساب في سجل التدقيق.</w:t>
      </w:r>
    </w:p>
    <w:p>
      <w:pPr>
        <w:pStyle w:val="Heading2"/>
      </w:pPr>
      <w:r>
        <w:t>6. User Story US-002: تسجيل الدخول</w:t>
      </w:r>
    </w:p>
    <w:p>
      <w:r>
        <w:t>كمستخدم مسجل، أريد تسجيل الدخول للوصول إلى بياناتي.</w:t>
      </w:r>
    </w:p>
    <w:p>
      <w:pPr>
        <w:pStyle w:val="Heading3"/>
      </w:pPr>
      <w:r>
        <w:t>معايير القبول</w:t>
      </w:r>
    </w:p>
    <w:p>
      <w:pPr>
        <w:pStyle w:val="ListBullet"/>
      </w:pPr>
      <w:r>
        <w:t>التحقق من صحة بيانات الدخول.</w:t>
      </w:r>
    </w:p>
    <w:p>
      <w:pPr>
        <w:pStyle w:val="ListBullet"/>
      </w:pPr>
      <w:r>
        <w:t>إيقاف المحاولات مؤقتاً بعد خمس محاولات فاشلة.</w:t>
      </w:r>
    </w:p>
    <w:p>
      <w:pPr>
        <w:pStyle w:val="ListBullet"/>
      </w:pPr>
      <w:r>
        <w:t>إصدار رمز جلسة آمن بعد نجاح الدخول.</w:t>
      </w:r>
    </w:p>
    <w:p>
      <w:pPr>
        <w:pStyle w:val="Heading2"/>
      </w:pPr>
      <w:r>
        <w:t>7. قائمة الوظائف في الإصدار الأول</w:t>
      </w:r>
    </w:p>
    <w:p>
      <w:pPr>
        <w:pStyle w:val="ListBullet"/>
      </w:pPr>
      <w:r>
        <w:t>FR-001</w:t>
      </w:r>
    </w:p>
    <w:p>
      <w:pPr>
        <w:pStyle w:val="ListBullet"/>
      </w:pPr>
      <w:r>
        <w:t>FR-002</w:t>
      </w:r>
    </w:p>
    <w:p>
      <w:pPr>
        <w:pStyle w:val="ListBullet"/>
      </w:pPr>
      <w:r>
        <w:t>FR-003</w:t>
      </w:r>
    </w:p>
    <w:p>
      <w:pPr>
        <w:pStyle w:val="ListBullet"/>
      </w:pPr>
      <w:r>
        <w:t>FR-004</w:t>
      </w:r>
    </w:p>
    <w:p>
      <w:pPr>
        <w:pStyle w:val="ListBullet"/>
      </w:pPr>
      <w:r>
        <w:t>FR-005</w:t>
      </w:r>
    </w:p>
    <w:p>
      <w:pPr>
        <w:pStyle w:val="ListBullet"/>
      </w:pPr>
      <w:r>
        <w:t>FR-006</w:t>
      </w:r>
    </w:p>
    <w:p>
      <w:pPr>
        <w:pStyle w:val="ListBullet"/>
      </w:pPr>
      <w:r>
        <w:t>FR-007</w:t>
      </w:r>
    </w:p>
    <w:p>
      <w:pPr>
        <w:pStyle w:val="ListBullet"/>
      </w:pPr>
      <w:r>
        <w:t>FR-008</w:t>
      </w:r>
    </w:p>
    <w:p>
      <w:pPr>
        <w:pStyle w:val="ListBullet"/>
      </w:pPr>
      <w:r>
        <w:t>FR-009</w:t>
      </w:r>
    </w:p>
    <w:p>
      <w:pPr>
        <w:pStyle w:val="ListBullet"/>
      </w:pPr>
      <w:r>
        <w:t>FR-010</w:t>
      </w:r>
    </w:p>
    <w:p>
      <w:pPr>
        <w:pStyle w:val="ListBullet"/>
      </w:pPr>
      <w:r>
        <w:t>FR-011</w:t>
      </w:r>
    </w:p>
    <w:p>
      <w:pPr>
        <w:pStyle w:val="ListBullet"/>
      </w:pPr>
      <w:r>
        <w:t>FR-012</w:t>
      </w:r>
    </w:p>
    <w:p>
      <w:pPr>
        <w:pStyle w:val="ListBullet"/>
      </w:pPr>
      <w:r>
        <w:t>FR-013</w:t>
      </w:r>
    </w:p>
    <w:p>
      <w:pPr>
        <w:pStyle w:val="ListBullet"/>
      </w:pPr>
      <w:r>
        <w:t>FR-014</w:t>
      </w:r>
    </w:p>
    <w:p>
      <w:pPr>
        <w:pStyle w:val="ListBullet"/>
      </w:pPr>
      <w:r>
        <w:t>FR-015</w:t>
      </w:r>
    </w:p>
    <w:p>
      <w:pPr>
        <w:pStyle w:val="ListBullet"/>
      </w:pPr>
      <w:r>
        <w:t>FR-016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