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KALAMY-001</w:t>
        <w:br/>
        <w:t>Software Requirements Specification (SRS)</w:t>
      </w:r>
    </w:p>
    <w:p>
      <w:pPr>
        <w:pStyle w:val="Heading2"/>
      </w:pPr>
      <w:r>
        <w:t>الجزء الرابع: لوحة الأخصائي، الإدارة، الصلاحيات والإشعارات</w:t>
      </w:r>
    </w:p>
    <w:p>
      <w:pPr>
        <w:pStyle w:val="Heading3"/>
      </w:pPr>
      <w:r>
        <w:t>FR-012 - لوحة الأخصائي</w:t>
      </w:r>
    </w:p>
    <w:p>
      <w:r>
        <w:t>الوصف: عرض جميع الحالات والمهام اليومية والمؤشرات السريرية.</w:t>
      </w:r>
    </w:p>
    <w:p>
      <w:pPr>
        <w:pStyle w:val="Heading4"/>
      </w:pPr>
      <w:r>
        <w:t>المدخلات</w:t>
      </w:r>
    </w:p>
    <w:p>
      <w:pPr>
        <w:pStyle w:val="ListBullet"/>
      </w:pPr>
      <w:r>
        <w:t>الأخصائي</w:t>
      </w:r>
    </w:p>
    <w:p>
      <w:pPr>
        <w:pStyle w:val="Heading4"/>
      </w:pPr>
      <w:r>
        <w:t>قواعد التحقق</w:t>
      </w:r>
    </w:p>
    <w:p>
      <w:pPr>
        <w:pStyle w:val="ListBullet"/>
      </w:pPr>
      <w:r>
        <w:t>صلاحية أخصائي فعالة</w:t>
      </w:r>
    </w:p>
    <w:p>
      <w:pPr>
        <w:pStyle w:val="Heading4"/>
      </w:pPr>
      <w:r>
        <w:t>المخرجات</w:t>
      </w:r>
    </w:p>
    <w:p>
      <w:pPr>
        <w:pStyle w:val="ListBullet"/>
      </w:pPr>
      <w:r>
        <w:t>قائمة الحالات</w:t>
      </w:r>
    </w:p>
    <w:p>
      <w:pPr>
        <w:pStyle w:val="ListBullet"/>
      </w:pPr>
      <w:r>
        <w:t>التنبيهات</w:t>
      </w:r>
    </w:p>
    <w:p>
      <w:pPr>
        <w:pStyle w:val="ListBullet"/>
      </w:pPr>
      <w:r>
        <w:t>المواعيد</w:t>
      </w:r>
    </w:p>
    <w:p>
      <w:r>
        <w:t>Business Rule: يعرض النظام الحالات المخصصة للأخصائي فقط.</w:t>
      </w:r>
    </w:p>
    <w:p>
      <w:r>
        <w:t>API: GET /api/v1/clinician/dashboard</w:t>
      </w:r>
    </w:p>
    <w:p>
      <w:r>
        <w:t>Database: Patients, Sessions</w:t>
      </w:r>
    </w:p>
    <w:p>
      <w:pPr>
        <w:pStyle w:val="Heading3"/>
      </w:pPr>
      <w:r>
        <w:t>FR-013 - إدارة المستخدمين</w:t>
      </w:r>
    </w:p>
    <w:p>
      <w:r>
        <w:t>الوصف: إضافة وتعديل وإيقاف المستخدمين.</w:t>
      </w:r>
    </w:p>
    <w:p>
      <w:pPr>
        <w:pStyle w:val="Heading4"/>
      </w:pPr>
      <w:r>
        <w:t>المدخلات</w:t>
      </w:r>
    </w:p>
    <w:p>
      <w:pPr>
        <w:pStyle w:val="ListBullet"/>
      </w:pPr>
      <w:r>
        <w:t>بيانات المستخدم</w:t>
      </w:r>
    </w:p>
    <w:p>
      <w:pPr>
        <w:pStyle w:val="ListBullet"/>
      </w:pPr>
      <w:r>
        <w:t>الدور</w:t>
      </w:r>
    </w:p>
    <w:p>
      <w:pPr>
        <w:pStyle w:val="Heading4"/>
      </w:pPr>
      <w:r>
        <w:t>قواعد التحقق</w:t>
      </w:r>
    </w:p>
    <w:p>
      <w:pPr>
        <w:pStyle w:val="ListBullet"/>
      </w:pPr>
      <w:r>
        <w:t>صلاحية مدير النظام</w:t>
      </w:r>
    </w:p>
    <w:p>
      <w:pPr>
        <w:pStyle w:val="Heading4"/>
      </w:pPr>
      <w:r>
        <w:t>المخرجات</w:t>
      </w:r>
    </w:p>
    <w:p>
      <w:pPr>
        <w:pStyle w:val="ListBullet"/>
      </w:pPr>
      <w:r>
        <w:t>إنشاء أو تحديث المستخدم</w:t>
      </w:r>
    </w:p>
    <w:p>
      <w:r>
        <w:t>Business Rule: لا يمكن حذف مستخدم لديه سجلات علاجية؛ يتم إيقافه فقط.</w:t>
      </w:r>
    </w:p>
    <w:p>
      <w:r>
        <w:t>API: POST /api/v1/users</w:t>
      </w:r>
    </w:p>
    <w:p>
      <w:r>
        <w:t>Database: Users, Roles</w:t>
      </w:r>
    </w:p>
    <w:p>
      <w:pPr>
        <w:pStyle w:val="Heading3"/>
      </w:pPr>
      <w:r>
        <w:t>FR-014 - إدارة الصلاحيات</w:t>
      </w:r>
    </w:p>
    <w:p>
      <w:r>
        <w:t>الوصف: تحديد صلاحيات كل دور داخل النظام.</w:t>
      </w:r>
    </w:p>
    <w:p>
      <w:pPr>
        <w:pStyle w:val="Heading4"/>
      </w:pPr>
      <w:r>
        <w:t>المدخلات</w:t>
      </w:r>
    </w:p>
    <w:p>
      <w:pPr>
        <w:pStyle w:val="ListBullet"/>
      </w:pPr>
      <w:r>
        <w:t>الدور</w:t>
      </w:r>
    </w:p>
    <w:p>
      <w:pPr>
        <w:pStyle w:val="ListBullet"/>
      </w:pPr>
      <w:r>
        <w:t>الصلاحيات</w:t>
      </w:r>
    </w:p>
    <w:p>
      <w:pPr>
        <w:pStyle w:val="Heading4"/>
      </w:pPr>
      <w:r>
        <w:t>قواعد التحقق</w:t>
      </w:r>
    </w:p>
    <w:p>
      <w:pPr>
        <w:pStyle w:val="ListBullet"/>
      </w:pPr>
      <w:r>
        <w:t>مدير النظام فقط</w:t>
      </w:r>
    </w:p>
    <w:p>
      <w:pPr>
        <w:pStyle w:val="Heading4"/>
      </w:pPr>
      <w:r>
        <w:t>المخرجات</w:t>
      </w:r>
    </w:p>
    <w:p>
      <w:pPr>
        <w:pStyle w:val="ListBullet"/>
      </w:pPr>
      <w:r>
        <w:t>حفظ مصفوفة الصلاحيات</w:t>
      </w:r>
    </w:p>
    <w:p>
      <w:r>
        <w:t>Business Rule: أي تعديل يسجل في سجل التدقيق.</w:t>
      </w:r>
    </w:p>
    <w:p>
      <w:r>
        <w:t>API: PUT /api/v1/roles</w:t>
      </w:r>
    </w:p>
    <w:p>
      <w:r>
        <w:t>Database: Roles, Permissions, AuditLogs</w:t>
      </w:r>
    </w:p>
    <w:p>
      <w:pPr>
        <w:pStyle w:val="Heading3"/>
      </w:pPr>
      <w:r>
        <w:t>FR-015 - الإشعارات</w:t>
      </w:r>
    </w:p>
    <w:p>
      <w:r>
        <w:t>الوصف: إرسال إشعارات للمستفيد وولي الأمر والأخصائي.</w:t>
      </w:r>
    </w:p>
    <w:p>
      <w:pPr>
        <w:pStyle w:val="Heading4"/>
      </w:pPr>
      <w:r>
        <w:t>المدخلات</w:t>
      </w:r>
    </w:p>
    <w:p>
      <w:pPr>
        <w:pStyle w:val="ListBullet"/>
      </w:pPr>
      <w:r>
        <w:t>نوع الإشعار</w:t>
      </w:r>
    </w:p>
    <w:p>
      <w:pPr>
        <w:pStyle w:val="ListBullet"/>
      </w:pPr>
      <w:r>
        <w:t>المستلم</w:t>
      </w:r>
    </w:p>
    <w:p>
      <w:pPr>
        <w:pStyle w:val="ListBullet"/>
      </w:pPr>
      <w:r>
        <w:t>المحتوى</w:t>
      </w:r>
    </w:p>
    <w:p>
      <w:pPr>
        <w:pStyle w:val="Heading4"/>
      </w:pPr>
      <w:r>
        <w:t>قواعد التحقق</w:t>
      </w:r>
    </w:p>
    <w:p>
      <w:pPr>
        <w:pStyle w:val="ListBullet"/>
      </w:pPr>
      <w:r>
        <w:t>وجود مستلم صالح</w:t>
      </w:r>
    </w:p>
    <w:p>
      <w:pPr>
        <w:pStyle w:val="Heading4"/>
      </w:pPr>
      <w:r>
        <w:t>المخرجات</w:t>
      </w:r>
    </w:p>
    <w:p>
      <w:pPr>
        <w:pStyle w:val="ListBullet"/>
      </w:pPr>
      <w:r>
        <w:t>إرسال الإشعار</w:t>
      </w:r>
    </w:p>
    <w:p>
      <w:pPr>
        <w:pStyle w:val="ListBullet"/>
      </w:pPr>
      <w:r>
        <w:t>تسجيل حالة الإرسال</w:t>
      </w:r>
    </w:p>
    <w:p>
      <w:r>
        <w:t>Business Rule: ترسل التذكيرات تلقائياً قبل المواعيد والتمارين.</w:t>
      </w:r>
    </w:p>
    <w:p>
      <w:r>
        <w:t>API: POST /api/v1/notifications</w:t>
      </w:r>
    </w:p>
    <w:p>
      <w:r>
        <w:t>Database: Notifications</w:t>
      </w:r>
    </w:p>
    <w:p>
      <w:pPr>
        <w:pStyle w:val="Heading3"/>
      </w:pPr>
      <w:r>
        <w:t>FR-016 - الإعدادات العامة</w:t>
      </w:r>
    </w:p>
    <w:p>
      <w:r>
        <w:t>الوصف: إدارة الإعدادات الأساسية للمنصة.</w:t>
      </w:r>
    </w:p>
    <w:p>
      <w:pPr>
        <w:pStyle w:val="Heading4"/>
      </w:pPr>
      <w:r>
        <w:t>المدخلات</w:t>
      </w:r>
    </w:p>
    <w:p>
      <w:pPr>
        <w:pStyle w:val="ListBullet"/>
      </w:pPr>
      <w:r>
        <w:t>الإعداد</w:t>
      </w:r>
    </w:p>
    <w:p>
      <w:pPr>
        <w:pStyle w:val="ListBullet"/>
      </w:pPr>
      <w:r>
        <w:t>القيمة</w:t>
      </w:r>
    </w:p>
    <w:p>
      <w:pPr>
        <w:pStyle w:val="Heading4"/>
      </w:pPr>
      <w:r>
        <w:t>قواعد التحقق</w:t>
      </w:r>
    </w:p>
    <w:p>
      <w:pPr>
        <w:pStyle w:val="ListBullet"/>
      </w:pPr>
      <w:r>
        <w:t>صلاحية مدير النظام</w:t>
      </w:r>
    </w:p>
    <w:p>
      <w:pPr>
        <w:pStyle w:val="Heading4"/>
      </w:pPr>
      <w:r>
        <w:t>المخرجات</w:t>
      </w:r>
    </w:p>
    <w:p>
      <w:pPr>
        <w:pStyle w:val="ListBullet"/>
      </w:pPr>
      <w:r>
        <w:t>حفظ الإعداد</w:t>
      </w:r>
    </w:p>
    <w:p>
      <w:r>
        <w:t>Business Rule: تطبق الإعدادات بعد اعتمادها وتسجيلها.</w:t>
      </w:r>
    </w:p>
    <w:p>
      <w:r>
        <w:t>API: PUT /api/v1/settings</w:t>
      </w:r>
    </w:p>
    <w:p>
      <w:r>
        <w:t>Database: SystemSettings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