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KALAMY-002</w:t>
        <w:br/>
        <w:t>Screen Specification</w:t>
      </w:r>
    </w:p>
    <w:p>
      <w:pPr>
        <w:pStyle w:val="Heading2"/>
      </w:pPr>
      <w:r>
        <w:t>الجزء الثالث: تنفيذ التمارين والجلسات والتقارير</w:t>
      </w:r>
    </w:p>
    <w:p>
      <w:pPr>
        <w:pStyle w:val="Heading3"/>
      </w:pPr>
      <w:r>
        <w:t>SCR-008 - تنفيذ التمرين</w:t>
      </w:r>
    </w:p>
    <w:p>
      <w:r>
        <w:t>الغرض: تشغيل التمرين وتسجيل أداء المستفيد.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الحقل</w:t>
            </w:r>
          </w:p>
        </w:tc>
        <w:tc>
          <w:tcPr>
            <w:tcW w:type="dxa" w:w="2160"/>
          </w:tcPr>
          <w:p>
            <w:r>
              <w:t>النوع</w:t>
            </w:r>
          </w:p>
        </w:tc>
        <w:tc>
          <w:tcPr>
            <w:tcW w:type="dxa" w:w="2160"/>
          </w:tcPr>
          <w:p>
            <w:r>
              <w:t>إلزامي</w:t>
            </w:r>
          </w:p>
        </w:tc>
        <w:tc>
          <w:tcPr>
            <w:tcW w:type="dxa" w:w="2160"/>
          </w:tcPr>
          <w:p>
            <w:r>
              <w:t>ملاحظات</w:t>
            </w:r>
          </w:p>
        </w:tc>
      </w:tr>
      <w:tr>
        <w:tc>
          <w:tcPr>
            <w:tcW w:type="dxa" w:w="2160"/>
          </w:tcPr>
          <w:p>
            <w:r>
              <w:t>اسم التمرين</w:t>
            </w:r>
          </w:p>
        </w:tc>
        <w:tc>
          <w:tcPr>
            <w:tcW w:type="dxa" w:w="2160"/>
          </w:tcPr>
          <w:p>
            <w:r>
              <w:t>Label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>
              <w:t>يعرض تلقائياً</w:t>
            </w:r>
          </w:p>
        </w:tc>
      </w:tr>
      <w:tr>
        <w:tc>
          <w:tcPr>
            <w:tcW w:type="dxa" w:w="2160"/>
          </w:tcPr>
          <w:p>
            <w:r>
              <w:t>تعليمات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>
              <w:t>قبل البدء</w:t>
            </w:r>
          </w:p>
        </w:tc>
      </w:tr>
      <w:tr>
        <w:tc>
          <w:tcPr>
            <w:tcW w:type="dxa" w:w="2160"/>
          </w:tcPr>
          <w:p>
            <w:r>
              <w:t>مؤقت</w:t>
            </w:r>
          </w:p>
        </w:tc>
        <w:tc>
          <w:tcPr>
            <w:tcW w:type="dxa" w:w="2160"/>
          </w:tcPr>
          <w:p>
            <w:r>
              <w:t>Timer</w:t>
            </w:r>
          </w:p>
        </w:tc>
        <w:tc>
          <w:tcPr>
            <w:tcW w:type="dxa" w:w="2160"/>
          </w:tcPr>
          <w:p>
            <w:r>
              <w:t>لا</w:t>
            </w:r>
          </w:p>
        </w:tc>
        <w:tc>
          <w:tcPr>
            <w:tcW w:type="dxa" w:w="2160"/>
          </w:tcPr>
          <w:p>
            <w:r>
              <w:t>حسب التمرين</w:t>
            </w:r>
          </w:p>
        </w:tc>
      </w:tr>
      <w:tr>
        <w:tc>
          <w:tcPr>
            <w:tcW w:type="dxa" w:w="2160"/>
          </w:tcPr>
          <w:p>
            <w:r>
              <w:t>تسجيل الأداء</w:t>
            </w:r>
          </w:p>
        </w:tc>
        <w:tc>
          <w:tcPr>
            <w:tcW w:type="dxa" w:w="2160"/>
          </w:tcPr>
          <w:p>
            <w:r>
              <w:t>Audio/Text</w:t>
            </w:r>
          </w:p>
        </w:tc>
        <w:tc>
          <w:tcPr>
            <w:tcW w:type="dxa" w:w="2160"/>
          </w:tcPr>
          <w:p>
            <w:r>
              <w:t>حسب التمرين</w:t>
            </w:r>
          </w:p>
        </w:tc>
        <w:tc>
          <w:tcPr>
            <w:tcW w:type="dxa" w:w="2160"/>
          </w:tcPr>
          <w:p>
            <w:r>
              <w:t>اختياري أو إلزامي</w:t>
            </w:r>
          </w:p>
        </w:tc>
      </w:tr>
    </w:tbl>
    <w:p>
      <w:pPr>
        <w:pStyle w:val="Heading4"/>
      </w:pPr>
      <w:r>
        <w:t>الأزرار</w:t>
      </w:r>
    </w:p>
    <w:p>
      <w:pPr>
        <w:pStyle w:val="ListBullet"/>
      </w:pPr>
      <w:r>
        <w:t>بدء</w:t>
      </w:r>
    </w:p>
    <w:p>
      <w:pPr>
        <w:pStyle w:val="ListBullet"/>
      </w:pPr>
      <w:r>
        <w:t>إيقاف مؤقت</w:t>
      </w:r>
    </w:p>
    <w:p>
      <w:pPr>
        <w:pStyle w:val="ListBullet"/>
      </w:pPr>
      <w:r>
        <w:t>إنهاء</w:t>
      </w:r>
    </w:p>
    <w:p>
      <w:pPr>
        <w:pStyle w:val="ListBullet"/>
      </w:pPr>
      <w:r>
        <w:t>إرسال النتيجة</w:t>
      </w:r>
    </w:p>
    <w:p>
      <w:pPr>
        <w:pStyle w:val="Heading4"/>
      </w:pPr>
      <w:r>
        <w:t>قواعد العمل</w:t>
      </w:r>
    </w:p>
    <w:p>
      <w:pPr>
        <w:pStyle w:val="ListBullet"/>
      </w:pPr>
      <w:r>
        <w:t>لا يمكن إنهاء التمرين دون حفظ النتيجة إذا كان التمرين إلزامياً.</w:t>
      </w:r>
    </w:p>
    <w:p>
      <w:pPr>
        <w:pStyle w:val="ListBullet"/>
      </w:pPr>
      <w:r>
        <w:t>يتم تحديث نسبة الإنجاز تلقائياً.</w:t>
      </w:r>
    </w:p>
    <w:p>
      <w:r>
        <w:t>API: POST /api/v1/progress</w:t>
      </w:r>
    </w:p>
    <w:p>
      <w:r>
        <w:t>Navigation: العودة إلى لوحة التقدم</w:t>
      </w:r>
    </w:p>
    <w:p>
      <w:pPr>
        <w:pStyle w:val="Heading3"/>
      </w:pPr>
      <w:r>
        <w:t>SCR-009 - الجلسة العلاجية</w:t>
      </w:r>
    </w:p>
    <w:p>
      <w:r>
        <w:t>الغرض: توثيق الجلسة العلاجية الحضورية أو عن بعد.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الحقل</w:t>
            </w:r>
          </w:p>
        </w:tc>
        <w:tc>
          <w:tcPr>
            <w:tcW w:type="dxa" w:w="2160"/>
          </w:tcPr>
          <w:p>
            <w:r>
              <w:t>النوع</w:t>
            </w:r>
          </w:p>
        </w:tc>
        <w:tc>
          <w:tcPr>
            <w:tcW w:type="dxa" w:w="2160"/>
          </w:tcPr>
          <w:p>
            <w:r>
              <w:t>إلزامي</w:t>
            </w:r>
          </w:p>
        </w:tc>
        <w:tc>
          <w:tcPr>
            <w:tcW w:type="dxa" w:w="2160"/>
          </w:tcPr>
          <w:p>
            <w:r>
              <w:t>ملاحظات</w:t>
            </w:r>
          </w:p>
        </w:tc>
      </w:tr>
      <w:tr>
        <w:tc>
          <w:tcPr>
            <w:tcW w:type="dxa" w:w="2160"/>
          </w:tcPr>
          <w:p>
            <w:r>
              <w:t>نوع الجلسة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>
              <w:t>حضوري/عن بعد</w:t>
            </w:r>
          </w:p>
        </w:tc>
      </w:tr>
      <w:tr>
        <w:tc>
          <w:tcPr>
            <w:tcW w:type="dxa" w:w="2160"/>
          </w:tcPr>
          <w:p>
            <w:r>
              <w:t>الملاحظات</w:t>
            </w:r>
          </w:p>
        </w:tc>
        <w:tc>
          <w:tcPr>
            <w:tcW w:type="dxa" w:w="2160"/>
          </w:tcPr>
          <w:p>
            <w:r>
              <w:t>TextArea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الواجب المنزلي</w:t>
            </w:r>
          </w:p>
        </w:tc>
        <w:tc>
          <w:tcPr>
            <w:tcW w:type="dxa" w:w="2160"/>
          </w:tcPr>
          <w:p>
            <w:r>
              <w:t>TextArea</w:t>
            </w:r>
          </w:p>
        </w:tc>
        <w:tc>
          <w:tcPr>
            <w:tcW w:type="dxa" w:w="2160"/>
          </w:tcPr>
          <w:p>
            <w:r>
              <w:t>لا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موعد المراجعة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لا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4"/>
      </w:pPr>
      <w:r>
        <w:t>الأزرار</w:t>
      </w:r>
    </w:p>
    <w:p>
      <w:pPr>
        <w:pStyle w:val="ListBullet"/>
      </w:pPr>
      <w:r>
        <w:t>حفظ</w:t>
      </w:r>
    </w:p>
    <w:p>
      <w:pPr>
        <w:pStyle w:val="ListBullet"/>
      </w:pPr>
      <w:r>
        <w:t>إنهاء الجلسة</w:t>
      </w:r>
    </w:p>
    <w:p>
      <w:pPr>
        <w:pStyle w:val="Heading4"/>
      </w:pPr>
      <w:r>
        <w:t>قواعد العمل</w:t>
      </w:r>
    </w:p>
    <w:p>
      <w:pPr>
        <w:pStyle w:val="ListBullet"/>
      </w:pPr>
      <w:r>
        <w:t>يجب حفظ ملاحظات الجلسة قبل الإغلاق.</w:t>
      </w:r>
    </w:p>
    <w:p>
      <w:r>
        <w:t>API: PUT /api/v1/sessions/{id}</w:t>
      </w:r>
    </w:p>
    <w:p>
      <w:r>
        <w:t>Navigation: العودة إلى لوحة الأخصائي</w:t>
      </w:r>
    </w:p>
    <w:p>
      <w:pPr>
        <w:pStyle w:val="Heading3"/>
      </w:pPr>
      <w:r>
        <w:t>SCR-010 - لوحة متابعة التقدم</w:t>
      </w:r>
    </w:p>
    <w:p>
      <w:r>
        <w:t>الغرض: عرض تقدم المستفيد والمؤشرات العلاجية.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الحقل</w:t>
            </w:r>
          </w:p>
        </w:tc>
        <w:tc>
          <w:tcPr>
            <w:tcW w:type="dxa" w:w="2160"/>
          </w:tcPr>
          <w:p>
            <w:r>
              <w:t>النوع</w:t>
            </w:r>
          </w:p>
        </w:tc>
        <w:tc>
          <w:tcPr>
            <w:tcW w:type="dxa" w:w="2160"/>
          </w:tcPr>
          <w:p>
            <w:r>
              <w:t>إلزامي</w:t>
            </w:r>
          </w:p>
        </w:tc>
        <w:tc>
          <w:tcPr>
            <w:tcW w:type="dxa" w:w="2160"/>
          </w:tcPr>
          <w:p>
            <w:r>
              <w:t>ملاحظات</w:t>
            </w:r>
          </w:p>
        </w:tc>
      </w:tr>
      <w:tr>
        <w:tc>
          <w:tcPr>
            <w:tcW w:type="dxa" w:w="2160"/>
          </w:tcPr>
          <w:p>
            <w:r>
              <w:t>نسبة الإنجاز</w:t>
            </w:r>
          </w:p>
        </w:tc>
        <w:tc>
          <w:tcPr>
            <w:tcW w:type="dxa" w:w="2160"/>
          </w:tcPr>
          <w:p>
            <w:r>
              <w:t>Chart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آخر التمارين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مؤشرات الأداء</w:t>
            </w:r>
          </w:p>
        </w:tc>
        <w:tc>
          <w:tcPr>
            <w:tcW w:type="dxa" w:w="2160"/>
          </w:tcPr>
          <w:p>
            <w:r>
              <w:t>Cards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4"/>
      </w:pPr>
      <w:r>
        <w:t>الأزرار</w:t>
      </w:r>
    </w:p>
    <w:p>
      <w:pPr>
        <w:pStyle w:val="ListBullet"/>
      </w:pPr>
      <w:r>
        <w:t>تحديث</w:t>
      </w:r>
    </w:p>
    <w:p>
      <w:pPr>
        <w:pStyle w:val="ListBullet"/>
      </w:pPr>
      <w:r>
        <w:t>عرض التقرير</w:t>
      </w:r>
    </w:p>
    <w:p>
      <w:pPr>
        <w:pStyle w:val="Heading4"/>
      </w:pPr>
      <w:r>
        <w:t>قواعد العمل</w:t>
      </w:r>
    </w:p>
    <w:p>
      <w:pPr>
        <w:pStyle w:val="ListBullet"/>
      </w:pPr>
      <w:r>
        <w:t>تُحدَّث البيانات مباشرة بعد أي نشاط علاجي.</w:t>
      </w:r>
    </w:p>
    <w:p>
      <w:r>
        <w:t>API: GET /api/v1/progress/{patientId}</w:t>
      </w:r>
    </w:p>
    <w:p>
      <w:r>
        <w:t>Navigation: الانتقال إلى شاشة التقرير</w:t>
      </w:r>
    </w:p>
    <w:p>
      <w:pPr>
        <w:pStyle w:val="Heading3"/>
      </w:pPr>
      <w:r>
        <w:t>SCR-011 - التقارير</w:t>
      </w:r>
    </w:p>
    <w:p>
      <w:r>
        <w:t>الغرض: عرض وإصدار التقارير العلاجية.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الحقل</w:t>
            </w:r>
          </w:p>
        </w:tc>
        <w:tc>
          <w:tcPr>
            <w:tcW w:type="dxa" w:w="2160"/>
          </w:tcPr>
          <w:p>
            <w:r>
              <w:t>النوع</w:t>
            </w:r>
          </w:p>
        </w:tc>
        <w:tc>
          <w:tcPr>
            <w:tcW w:type="dxa" w:w="2160"/>
          </w:tcPr>
          <w:p>
            <w:r>
              <w:t>إلزامي</w:t>
            </w:r>
          </w:p>
        </w:tc>
        <w:tc>
          <w:tcPr>
            <w:tcW w:type="dxa" w:w="2160"/>
          </w:tcPr>
          <w:p>
            <w:r>
              <w:t>ملاحظات</w:t>
            </w:r>
          </w:p>
        </w:tc>
      </w:tr>
      <w:tr>
        <w:tc>
          <w:tcPr>
            <w:tcW w:type="dxa" w:w="2160"/>
          </w:tcPr>
          <w:p>
            <w:r>
              <w:t>نوع التقرير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الفترة</w:t>
            </w:r>
          </w:p>
        </w:tc>
        <w:tc>
          <w:tcPr>
            <w:tcW w:type="dxa" w:w="2160"/>
          </w:tcPr>
          <w:p>
            <w:r>
              <w:t>Date Range</w:t>
            </w:r>
          </w:p>
        </w:tc>
        <w:tc>
          <w:tcPr>
            <w:tcW w:type="dxa" w:w="2160"/>
          </w:tcPr>
          <w:p>
            <w:r>
              <w:t>نعم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صيغة الإخراج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لا</w:t>
            </w:r>
          </w:p>
        </w:tc>
        <w:tc>
          <w:tcPr>
            <w:tcW w:type="dxa" w:w="2160"/>
          </w:tcPr>
          <w:p>
            <w:r>
              <w:t>PDF افتراضياً</w:t>
            </w:r>
          </w:p>
        </w:tc>
      </w:tr>
    </w:tbl>
    <w:p>
      <w:pPr>
        <w:pStyle w:val="Heading4"/>
      </w:pPr>
      <w:r>
        <w:t>الأزرار</w:t>
      </w:r>
    </w:p>
    <w:p>
      <w:pPr>
        <w:pStyle w:val="ListBullet"/>
      </w:pPr>
      <w:r>
        <w:t>عرض</w:t>
      </w:r>
    </w:p>
    <w:p>
      <w:pPr>
        <w:pStyle w:val="ListBullet"/>
      </w:pPr>
      <w:r>
        <w:t>تنزيل PDF</w:t>
      </w:r>
    </w:p>
    <w:p>
      <w:pPr>
        <w:pStyle w:val="ListBullet"/>
      </w:pPr>
      <w:r>
        <w:t>مشاركة</w:t>
      </w:r>
    </w:p>
    <w:p>
      <w:pPr>
        <w:pStyle w:val="Heading4"/>
      </w:pPr>
      <w:r>
        <w:t>قواعد العمل</w:t>
      </w:r>
    </w:p>
    <w:p>
      <w:pPr>
        <w:pStyle w:val="ListBullet"/>
      </w:pPr>
      <w:r>
        <w:t>التقرير المعتمد لا يُعدل ويُنشأ إصدار جديد عند التحديث.</w:t>
      </w:r>
    </w:p>
    <w:p>
      <w:r>
        <w:t>API: GET /api/v1/reports/{patientId}</w:t>
      </w:r>
    </w:p>
    <w:p>
      <w:r>
        <w:t>Navigation: العودة إلى لوحة التقدم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