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KALAMY-CLINICAL-003</w:t>
      </w:r>
    </w:p>
    <w:p>
      <w:pPr>
        <w:pStyle w:val="Heading2"/>
        <w:jc w:val="center"/>
      </w:pPr>
      <w:r>
        <w:t>الفصل الثالث: تصنيف شدة التلعثم</w:t>
      </w:r>
    </w:p>
    <w:p>
      <w:pPr>
        <w:pStyle w:val="Heading2"/>
      </w:pPr>
      <w:r>
        <w:t>1. الهدف</w:t>
      </w:r>
    </w:p>
    <w:p>
      <w:r>
        <w:t>يهدف هذا الفصل إلى توحيد تصنيف شدة التلعثم داخل منصة كلامي، بحيث يعتمد النظام على معايير سريرية موحدة تساعد في اختيار المرحلة العلاجية المناسبة ومتابعة التحسن مع مرور الوقت.</w:t>
      </w:r>
    </w:p>
    <w:p>
      <w:pPr>
        <w:pStyle w:val="Heading2"/>
      </w:pPr>
      <w:r>
        <w:t>2. مبادئ التصنيف</w:t>
      </w:r>
    </w:p>
    <w:p>
      <w:pPr>
        <w:pStyle w:val="ListBullet"/>
      </w:pPr>
      <w:r>
        <w:t>يعتمد التصنيف على مجموعة مؤشرات وليس مؤشرًا واحدًا.</w:t>
      </w:r>
    </w:p>
    <w:p>
      <w:pPr>
        <w:pStyle w:val="ListBullet"/>
      </w:pPr>
      <w:r>
        <w:t>يعاد التصنيف عند كل مراجعة رئيسية.</w:t>
      </w:r>
    </w:p>
    <w:p>
      <w:pPr>
        <w:pStyle w:val="ListBullet"/>
      </w:pPr>
      <w:r>
        <w:t>يستخدم التصنيف لتوجيه الخطة العلاجية وليس لاستبدال الحكم السريري.</w:t>
      </w:r>
    </w:p>
    <w:p>
      <w:pPr>
        <w:pStyle w:val="ListBullet"/>
      </w:pPr>
      <w:r>
        <w:t>يحتفظ النظام بتاريخ جميع مستويات الشدة السابقة.</w:t>
      </w:r>
    </w:p>
    <w:p>
      <w:pPr>
        <w:pStyle w:val="Heading2"/>
      </w:pPr>
      <w:r>
        <w:t>3. مستويات الشدة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المستوى</w:t>
            </w:r>
          </w:p>
        </w:tc>
        <w:tc>
          <w:tcPr>
            <w:tcW w:type="dxa" w:w="2160"/>
          </w:tcPr>
          <w:p>
            <w:r>
              <w:t>الوصف</w:t>
            </w:r>
          </w:p>
        </w:tc>
        <w:tc>
          <w:tcPr>
            <w:tcW w:type="dxa" w:w="2160"/>
          </w:tcPr>
          <w:p>
            <w:r>
              <w:t>الخصائص العامة</w:t>
            </w:r>
          </w:p>
        </w:tc>
        <w:tc>
          <w:tcPr>
            <w:tcW w:type="dxa" w:w="2160"/>
          </w:tcPr>
          <w:p>
            <w:r>
              <w:t>التوجه العلاجي</w:t>
            </w:r>
          </w:p>
        </w:tc>
      </w:tr>
      <w:tr>
        <w:tc>
          <w:tcPr>
            <w:tcW w:type="dxa" w:w="2160"/>
          </w:tcPr>
          <w:p>
            <w:r>
              <w:t>خفيف</w:t>
            </w:r>
          </w:p>
        </w:tc>
        <w:tc>
          <w:tcPr>
            <w:tcW w:type="dxa" w:w="2160"/>
          </w:tcPr>
          <w:p>
            <w:r>
              <w:t>تلعثم محدود</w:t>
            </w:r>
          </w:p>
        </w:tc>
        <w:tc>
          <w:tcPr>
            <w:tcW w:type="dxa" w:w="2160"/>
          </w:tcPr>
          <w:p>
            <w:r>
              <w:t>يظهر في مواقف محددة مع تأثير بسيط</w:t>
            </w:r>
          </w:p>
        </w:tc>
        <w:tc>
          <w:tcPr>
            <w:tcW w:type="dxa" w:w="2160"/>
          </w:tcPr>
          <w:p>
            <w:r>
              <w:t>التركيز على التوعية والطلاقة</w:t>
            </w:r>
          </w:p>
        </w:tc>
      </w:tr>
      <w:tr>
        <w:tc>
          <w:tcPr>
            <w:tcW w:type="dxa" w:w="2160"/>
          </w:tcPr>
          <w:p>
            <w:r>
              <w:t>متوسط</w:t>
            </w:r>
          </w:p>
        </w:tc>
        <w:tc>
          <w:tcPr>
            <w:tcW w:type="dxa" w:w="2160"/>
          </w:tcPr>
          <w:p>
            <w:r>
              <w:t>تلعثم ملحوظ</w:t>
            </w:r>
          </w:p>
        </w:tc>
        <w:tc>
          <w:tcPr>
            <w:tcW w:type="dxa" w:w="2160"/>
          </w:tcPr>
          <w:p>
            <w:r>
              <w:t>تكرارات وإطالات مع بعض التجنب</w:t>
            </w:r>
          </w:p>
        </w:tc>
        <w:tc>
          <w:tcPr>
            <w:tcW w:type="dxa" w:w="2160"/>
          </w:tcPr>
          <w:p>
            <w:r>
              <w:t>برنامج علاجي منتظم</w:t>
            </w:r>
          </w:p>
        </w:tc>
      </w:tr>
      <w:tr>
        <w:tc>
          <w:tcPr>
            <w:tcW w:type="dxa" w:w="2160"/>
          </w:tcPr>
          <w:p>
            <w:r>
              <w:t>شديد</w:t>
            </w:r>
          </w:p>
        </w:tc>
        <w:tc>
          <w:tcPr>
            <w:tcW w:type="dxa" w:w="2160"/>
          </w:tcPr>
          <w:p>
            <w:r>
              <w:t>تلعثم متكرر</w:t>
            </w:r>
          </w:p>
        </w:tc>
        <w:tc>
          <w:tcPr>
            <w:tcW w:type="dxa" w:w="2160"/>
          </w:tcPr>
          <w:p>
            <w:r>
              <w:t>تأثير واضح على التواصل وسلوكيات ثانوية</w:t>
            </w:r>
          </w:p>
        </w:tc>
        <w:tc>
          <w:tcPr>
            <w:tcW w:type="dxa" w:w="2160"/>
          </w:tcPr>
          <w:p>
            <w:r>
              <w:t>برنامج مكثف بإشراف مباشر</w:t>
            </w:r>
          </w:p>
        </w:tc>
      </w:tr>
      <w:tr>
        <w:tc>
          <w:tcPr>
            <w:tcW w:type="dxa" w:w="2160"/>
          </w:tcPr>
          <w:p>
            <w:r>
              <w:t>شديد جدًا</w:t>
            </w:r>
          </w:p>
        </w:tc>
        <w:tc>
          <w:tcPr>
            <w:tcW w:type="dxa" w:w="2160"/>
          </w:tcPr>
          <w:p>
            <w:r>
              <w:t>تأثير بالغ</w:t>
            </w:r>
          </w:p>
        </w:tc>
        <w:tc>
          <w:tcPr>
            <w:tcW w:type="dxa" w:w="2160"/>
          </w:tcPr>
          <w:p>
            <w:r>
              <w:t>تجنب مرتفع وتأثير نفسي واجتماعي واضح</w:t>
            </w:r>
          </w:p>
        </w:tc>
        <w:tc>
          <w:tcPr>
            <w:tcW w:type="dxa" w:w="2160"/>
          </w:tcPr>
          <w:p>
            <w:r>
              <w:t>تدخل متعدد الجوانب ومتابعة لصيقة</w:t>
            </w:r>
          </w:p>
        </w:tc>
      </w:tr>
    </w:tbl>
    <w:p>
      <w:pPr>
        <w:pStyle w:val="Heading2"/>
      </w:pPr>
      <w:r>
        <w:t>4. المؤشرات المستخدمة</w:t>
      </w:r>
    </w:p>
    <w:p>
      <w:pPr>
        <w:pStyle w:val="ListBullet"/>
      </w:pPr>
      <w:r>
        <w:t>تكرار التلعثم.</w:t>
      </w:r>
    </w:p>
    <w:p>
      <w:pPr>
        <w:pStyle w:val="ListBullet"/>
      </w:pPr>
      <w:r>
        <w:t>مدة اللاتلعثم والانقطاعات.</w:t>
      </w:r>
    </w:p>
    <w:p>
      <w:pPr>
        <w:pStyle w:val="ListBullet"/>
      </w:pPr>
      <w:r>
        <w:t>السلوكيات الثانوية.</w:t>
      </w:r>
    </w:p>
    <w:p>
      <w:pPr>
        <w:pStyle w:val="ListBullet"/>
      </w:pPr>
      <w:r>
        <w:t>درجة التجنب.</w:t>
      </w:r>
    </w:p>
    <w:p>
      <w:pPr>
        <w:pStyle w:val="ListBullet"/>
      </w:pPr>
      <w:r>
        <w:t>الأثر الوظيفي في الدراسة أو العمل.</w:t>
      </w:r>
    </w:p>
    <w:p>
      <w:pPr>
        <w:pStyle w:val="ListBullet"/>
      </w:pPr>
      <w:r>
        <w:t>الأثر النفسي والاجتماعي.</w:t>
      </w:r>
    </w:p>
    <w:p>
      <w:pPr>
        <w:pStyle w:val="ListBullet"/>
      </w:pPr>
      <w:r>
        <w:t>رأي الأخصائي.</w:t>
      </w:r>
    </w:p>
    <w:p>
      <w:pPr>
        <w:pStyle w:val="ListBullet"/>
      </w:pPr>
      <w:r>
        <w:t>التقييم الذاتي للمستفيد.</w:t>
      </w:r>
    </w:p>
    <w:p>
      <w:pPr>
        <w:pStyle w:val="Heading2"/>
      </w:pPr>
      <w:r>
        <w:t>5. قواعد الانتقال</w:t>
      </w:r>
    </w:p>
    <w:p>
      <w:r>
        <w:t>لا ينتقل المستفيد إلى مرحلة علاجية أعلى أو أدنى إلا بعد مراجعة المؤشرات السريرية وتحقيق معايير التحسن المحددة في الخطة العلاجية.</w:t>
      </w:r>
    </w:p>
    <w:p>
      <w:pPr>
        <w:pStyle w:val="Heading2"/>
      </w:pPr>
      <w:r>
        <w:t>6. التكامل مع المنصة</w:t>
      </w:r>
    </w:p>
    <w:p>
      <w:r>
        <w:t>يُستخدم مستوى الشدة لاقتراح التمارين المناسبة، وجدولة المتابعة، وإظهار مؤشرات الأداء، مع بقاء قرار التعديل النهائي للأخصائي.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