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SRS-007</w:t>
        <w:br/>
        <w:t>Assessment Module</w:t>
      </w:r>
    </w:p>
    <w:p>
      <w:pPr>
        <w:pStyle w:val="Heading2"/>
      </w:pPr>
      <w:r>
        <w:t>1. الهدف</w:t>
      </w:r>
    </w:p>
    <w:p>
      <w:r>
        <w:t>تحديد متطلبات وحدة التقييم الأولي والدوري للمستفيد بحيث يتم إنشاء خط أساس سريري يمكن الاعتماد عليه في بناء الخطة العلاجية وقياس التحسن.</w:t>
      </w:r>
    </w:p>
    <w:p>
      <w:pPr>
        <w:pStyle w:val="Heading2"/>
      </w:pPr>
      <w:r>
        <w:t>2. أنواع التقييم</w:t>
      </w:r>
    </w:p>
    <w:p>
      <w:pPr>
        <w:pStyle w:val="ListBullet"/>
      </w:pPr>
      <w:r>
        <w:t>التقييم الأولي</w:t>
      </w:r>
    </w:p>
    <w:p>
      <w:pPr>
        <w:pStyle w:val="ListBullet"/>
      </w:pPr>
      <w:r>
        <w:t>إعادة التقييم الدوري</w:t>
      </w:r>
    </w:p>
    <w:p>
      <w:pPr>
        <w:pStyle w:val="ListBullet"/>
      </w:pPr>
      <w:r>
        <w:t>التقييم الختامي</w:t>
      </w:r>
    </w:p>
    <w:p>
      <w:pPr>
        <w:pStyle w:val="ListBullet"/>
      </w:pPr>
      <w:r>
        <w:t>استبيانات المستفيد وولي الأمر</w:t>
      </w:r>
    </w:p>
    <w:p>
      <w:pPr>
        <w:pStyle w:val="ListBullet"/>
      </w:pPr>
      <w:r>
        <w:t>تسجيلات صوتية قبل وبعد العلاج</w:t>
      </w:r>
    </w:p>
    <w:p>
      <w:pPr>
        <w:pStyle w:val="Heading2"/>
      </w:pPr>
      <w:r>
        <w:t>3. البيانات المطلوبة</w:t>
      </w:r>
    </w:p>
    <w:p>
      <w:pPr>
        <w:pStyle w:val="ListBullet"/>
      </w:pPr>
      <w:r>
        <w:t>التاريخ المرضي</w:t>
      </w:r>
    </w:p>
    <w:p>
      <w:pPr>
        <w:pStyle w:val="ListBullet"/>
      </w:pPr>
      <w:r>
        <w:t>درجة شدة التلعثم</w:t>
      </w:r>
    </w:p>
    <w:p>
      <w:pPr>
        <w:pStyle w:val="ListBullet"/>
      </w:pPr>
      <w:r>
        <w:t>المواقف الأكثر صعوبة</w:t>
      </w:r>
    </w:p>
    <w:p>
      <w:pPr>
        <w:pStyle w:val="ListBullet"/>
      </w:pPr>
      <w:r>
        <w:t>مستوى القلق المرتبط بالكلام</w:t>
      </w:r>
    </w:p>
    <w:p>
      <w:pPr>
        <w:pStyle w:val="ListBullet"/>
      </w:pPr>
      <w:r>
        <w:t>الأهداف العلاجية الأولية</w:t>
      </w:r>
    </w:p>
    <w:p>
      <w:pPr>
        <w:pStyle w:val="ListBullet"/>
      </w:pPr>
      <w:r>
        <w:t>ملاحظات الأخصائي</w:t>
      </w:r>
    </w:p>
    <w:p>
      <w:pPr>
        <w:pStyle w:val="Heading2"/>
      </w:pPr>
      <w:r>
        <w:t>4. User Story</w:t>
      </w:r>
    </w:p>
    <w:p>
      <w:r>
        <w:t>كأخصائي تخاطب، أريد إجراء تقييم معياري للمستفيد حتى أستطيع تحديد المرحلة العلاجية المناسبة.</w:t>
      </w:r>
    </w:p>
    <w:p>
      <w:pPr>
        <w:pStyle w:val="Heading2"/>
      </w:pPr>
      <w:r>
        <w:t>5. قواعد العمل</w:t>
      </w:r>
    </w:p>
    <w:p>
      <w:pPr>
        <w:pStyle w:val="ListBullet"/>
      </w:pPr>
      <w:r>
        <w:t>لا يبدأ التقييم قبل اكتمال الملف السريري.</w:t>
      </w:r>
    </w:p>
    <w:p>
      <w:pPr>
        <w:pStyle w:val="ListBullet"/>
      </w:pPr>
      <w:r>
        <w:t>يجب حفظ جميع نتائج التقييم مع التاريخ والإصدار.</w:t>
      </w:r>
    </w:p>
    <w:p>
      <w:pPr>
        <w:pStyle w:val="ListBullet"/>
      </w:pPr>
      <w:r>
        <w:t>لا تُنشأ الخطة العلاجية إلا بعد اعتماد التقييم.</w:t>
      </w:r>
    </w:p>
    <w:p>
      <w:pPr>
        <w:pStyle w:val="ListBullet"/>
      </w:pPr>
      <w:r>
        <w:t>يمكن مقارنة نتائج إعادة التقييم مع خط الأساس.</w:t>
      </w:r>
    </w:p>
    <w:p>
      <w:pPr>
        <w:pStyle w:val="Heading2"/>
      </w:pPr>
      <w:r>
        <w:t>6. واجهات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الطريقة</w:t>
            </w:r>
          </w:p>
        </w:tc>
        <w:tc>
          <w:tcPr>
            <w:tcW w:type="dxa" w:w="2880"/>
          </w:tcPr>
          <w:p>
            <w:r>
              <w:t>المسار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/api/v1/assessments</w:t>
            </w:r>
          </w:p>
        </w:tc>
        <w:tc>
          <w:tcPr>
            <w:tcW w:type="dxa" w:w="2880"/>
          </w:tcPr>
          <w:p>
            <w:r>
              <w:t>إنشاء تقييم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/api/v1/assessments/{id}</w:t>
            </w:r>
          </w:p>
        </w:tc>
        <w:tc>
          <w:tcPr>
            <w:tcW w:type="dxa" w:w="2880"/>
          </w:tcPr>
          <w:p>
            <w:r>
              <w:t>عرض تقييم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/api/v1/assessments/{id}</w:t>
            </w:r>
          </w:p>
        </w:tc>
        <w:tc>
          <w:tcPr>
            <w:tcW w:type="dxa" w:w="2880"/>
          </w:tcPr>
          <w:p>
            <w:r>
              <w:t>تحديث تقييم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/api/v1/patients/{id}/assessments</w:t>
            </w:r>
          </w:p>
        </w:tc>
        <w:tc>
          <w:tcPr>
            <w:tcW w:type="dxa" w:w="2880"/>
          </w:tcPr>
          <w:p>
            <w:r>
              <w:t>قائمة التقييمات</w:t>
            </w:r>
          </w:p>
        </w:tc>
      </w:tr>
    </w:tbl>
    <w:p>
      <w:pPr>
        <w:pStyle w:val="Heading2"/>
      </w:pPr>
      <w:r>
        <w:t>7. معايير القبول</w:t>
      </w:r>
    </w:p>
    <w:p>
      <w:pPr>
        <w:pStyle w:val="ListBullet"/>
      </w:pPr>
      <w:r>
        <w:t>حفظ التقييم بنجاح.</w:t>
      </w:r>
    </w:p>
    <w:p>
      <w:pPr>
        <w:pStyle w:val="ListBullet"/>
      </w:pPr>
      <w:r>
        <w:t>إظهار نتيجة التقييم في ملف المستفيد.</w:t>
      </w:r>
    </w:p>
    <w:p>
      <w:pPr>
        <w:pStyle w:val="ListBullet"/>
      </w:pPr>
      <w:r>
        <w:t>إتاحة إنشاء الخطة العلاجية بعد الاعتماد.</w:t>
      </w:r>
    </w:p>
    <w:p>
      <w:pPr>
        <w:pStyle w:val="ListBullet"/>
      </w:pPr>
      <w:r>
        <w:t>حفظ جميع النسخ السابقة للتقييم.</w:t>
      </w:r>
    </w:p>
    <w:p>
      <w:pPr>
        <w:pStyle w:val="Heading2"/>
      </w:pPr>
      <w:r>
        <w:t>8. حالات الاختبار</w:t>
      </w:r>
    </w:p>
    <w:p>
      <w:pPr>
        <w:pStyle w:val="ListBullet"/>
      </w:pPr>
      <w:r>
        <w:t>إجراء تقييم أولي.</w:t>
      </w:r>
    </w:p>
    <w:p>
      <w:pPr>
        <w:pStyle w:val="ListBullet"/>
      </w:pPr>
      <w:r>
        <w:t>حفظ تقييم ناقص (يجب الرفض).</w:t>
      </w:r>
    </w:p>
    <w:p>
      <w:pPr>
        <w:pStyle w:val="ListBullet"/>
      </w:pPr>
      <w:r>
        <w:t>اعتماد تقييم.</w:t>
      </w:r>
    </w:p>
    <w:p>
      <w:pPr>
        <w:pStyle w:val="ListBullet"/>
      </w:pPr>
      <w:r>
        <w:t>إعادة تقييم ومقارنة النتائج.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