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Sneha Ravindran</w:t>
      </w:r>
    </w:p>
    <w:p>
      <w:r>
        <w:t>Product Designer  |  Kochi, India  |  sneha.r@example.invalid  |  +91 97777 33333</w:t>
      </w:r>
    </w:p>
    <w:p>
      <w:pPr>
        <w:pStyle w:val="Heading1"/>
      </w:pPr>
      <w:r>
        <w:t>Summary</w:t>
      </w:r>
    </w:p>
    <w:p>
      <w:r>
        <w:t>Product designer with 7 years across fintech and health apps. Leads design systems work and hands-on prototyping.</w:t>
      </w:r>
    </w:p>
    <w:p>
      <w:pPr>
        <w:pStyle w:val="Heading1"/>
      </w:pPr>
      <w:r>
        <w:t>Experience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Company</w:t>
            </w:r>
          </w:p>
        </w:tc>
        <w:tc>
          <w:tcPr>
            <w:tcW w:type="dxa" w:w="2880"/>
          </w:tcPr>
          <w:p>
            <w:r>
              <w:t>Period</w:t>
            </w:r>
          </w:p>
        </w:tc>
      </w:tr>
      <w:tr>
        <w:tc>
          <w:tcPr>
            <w:tcW w:type="dxa" w:w="2880"/>
          </w:tcPr>
          <w:p>
            <w:r>
              <w:t>Lead Product Designer</w:t>
            </w:r>
          </w:p>
        </w:tc>
        <w:tc>
          <w:tcPr>
            <w:tcW w:type="dxa" w:w="2880"/>
          </w:tcPr>
          <w:p>
            <w:r>
              <w:t>Palani Health</w:t>
            </w:r>
          </w:p>
        </w:tc>
        <w:tc>
          <w:tcPr>
            <w:tcW w:type="dxa" w:w="2880"/>
          </w:tcPr>
          <w:p>
            <w:r>
              <w:t>Feb 2022 – Present</w:t>
            </w:r>
          </w:p>
        </w:tc>
      </w:tr>
      <w:tr>
        <w:tc>
          <w:tcPr>
            <w:tcW w:type="dxa" w:w="2880"/>
          </w:tcPr>
          <w:p>
            <w:r>
              <w:t>Product Designer</w:t>
            </w:r>
          </w:p>
        </w:tc>
        <w:tc>
          <w:tcPr>
            <w:tcW w:type="dxa" w:w="2880"/>
          </w:tcPr>
          <w:p>
            <w:r>
              <w:t>Cheruvu Fintech</w:t>
            </w:r>
          </w:p>
        </w:tc>
        <w:tc>
          <w:tcPr>
            <w:tcW w:type="dxa" w:w="2880"/>
          </w:tcPr>
          <w:p>
            <w:r>
              <w:t>Jun 2019 – Jan 2022</w:t>
            </w:r>
          </w:p>
        </w:tc>
      </w:tr>
      <w:tr>
        <w:tc>
          <w:tcPr>
            <w:tcW w:type="dxa" w:w="2880"/>
          </w:tcPr>
          <w:p>
            <w:r>
              <w:t>UX Designer</w:t>
            </w:r>
          </w:p>
        </w:tc>
        <w:tc>
          <w:tcPr>
            <w:tcW w:type="dxa" w:w="2880"/>
          </w:tcPr>
          <w:p>
            <w:r>
              <w:t>Ambalika Labs</w:t>
            </w:r>
          </w:p>
        </w:tc>
        <w:tc>
          <w:tcPr>
            <w:tcW w:type="dxa" w:w="2880"/>
          </w:tcPr>
          <w:p>
            <w:r>
              <w:t>Aug 2017 – May 2019</w:t>
            </w:r>
          </w:p>
        </w:tc>
      </w:tr>
    </w:tbl>
    <w:p>
      <w:pPr>
        <w:pStyle w:val="Heading1"/>
      </w:pPr>
      <w:r>
        <w:t>Selected work</w:t>
      </w:r>
    </w:p>
    <w:p>
      <w:pPr>
        <w:pStyle w:val="ListBullet"/>
      </w:pPr>
      <w:r>
        <w:t>Rebuilt the Palani Health onboarding; drop-off fell from 48% to 19%.</w:t>
      </w:r>
    </w:p>
    <w:p>
      <w:pPr>
        <w:pStyle w:val="ListBullet"/>
      </w:pPr>
      <w:r>
        <w:t>Owned a 60-component design system shipped in Figma and React.</w:t>
      </w:r>
    </w:p>
    <w:p>
      <w:pPr>
        <w:pStyle w:val="ListBullet"/>
      </w:pPr>
      <w:r>
        <w:t>Ran 40+ moderated usability sessions across three markets.</w:t>
      </w:r>
    </w:p>
    <w:p>
      <w:pPr>
        <w:pStyle w:val="Heading1"/>
      </w:pPr>
      <w:r>
        <w:t>Skills</w:t>
      </w:r>
    </w:p>
    <w:p>
      <w:r>
        <w:rPr>
          <w:sz w:val="20"/>
        </w:rPr>
        <w:t>Figma, Framer, React, Storybook, user research, accessibility (WCAG 2.2)</w:t>
      </w:r>
    </w:p>
    <w:p>
      <w:pPr>
        <w:pStyle w:val="Heading1"/>
      </w:pPr>
      <w:r>
        <w:t>Education</w:t>
      </w:r>
    </w:p>
    <w:p>
      <w:r>
        <w:t>B.Des Communication Design, Trivandrum Design School –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