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8B2DA0">
      <w:pPr>
        <w:pStyle w:val="139"/>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48"/>
        </w:rPr>
        <w:t xml:space="preserve">Comprehensive Methodology: AI-Powered Cloud Policy as Code DSL Compiler</w:t>
      </w:r>
      <w:r/>
    </w:p>
    <w:p w14:paraId="5B216084">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36"/>
        </w:rPr>
        <w:t xml:space="preserve">1. Introduction</w:t>
      </w:r>
      <w:r/>
    </w:p>
    <w:p w14:paraId="10D27869">
      <w:pPr>
        <w:pBdr>
          <w:top w:val="none" w:color="000000" w:sz="4" w:space="0"/>
          <w:left w:val="none" w:color="000000" w:sz="4" w:space="0"/>
          <w:bottom w:val="none" w:color="000000" w:sz="4" w:space="0"/>
          <w:right w:val="none" w:color="000000" w:sz="4" w:space="0"/>
        </w:pBdr>
        <w:spacing/>
        <w:ind w:right="0" w:firstLine="0" w:left="0"/>
        <w:rPr/>
      </w:pPr>
      <w:r>
        <w:t xml:space="preserve">Managing cloud security configurations manually is a complex, error-prone process. This project introduces a Domain Specific Language (DSL) Compiler for Cloud Policy as Code, augmented by an AI frontend.</w:t>
      </w:r>
      <w:r/>
    </w:p>
    <w:p w14:paraId="7F809858">
      <w:pPr>
        <w:pBdr>
          <w:top w:val="none" w:color="000000" w:sz="4" w:space="0"/>
          <w:left w:val="none" w:color="000000" w:sz="4" w:space="0"/>
          <w:bottom w:val="none" w:color="000000" w:sz="4" w:space="0"/>
          <w:right w:val="none" w:color="000000" w:sz="4" w:space="0"/>
        </w:pBdr>
        <w:spacing/>
        <w:ind w:right="0" w:firstLine="0" w:left="0"/>
        <w:rPr/>
      </w:pPr>
      <w:r>
        <w:t xml:space="preserve">To ensure absolute determinism and security, the core of this project is a strict compiler pipeline built with Lex (Lexical Analyzer) and Yacc/Bison (Syntax Analyzer). It processes a custom, human-readable DSL, builds an Abstract Syntax Tree (AST), mathema</w:t>
      </w:r>
      <w:r>
        <w:t xml:space="preserve">tically validates the policy logic using a Satisfiability Modulo Theories (SMT) solver, and generates safe cloud infrastructure code (e.g., AWS IAM, Terraform). Once the compiler pipeline is fully functional, an AI translation engine is integrated as a fro</w:t>
      </w:r>
      <w:r>
        <w:t xml:space="preserve">ntend to convert structured English into the custom DSL, enabling seamless policy generation.</w:t>
      </w:r>
      <w:r/>
      <w:r>
        <w:rPr>
          <w:rFonts w:ascii="Liberation Sans" w:hAnsi="Liberation Sans" w:eastAsia="Liberation Sans" w:cs="Liberation Sans"/>
          <w:color w:val="000000"/>
          <w:sz w:val="24"/>
        </w:rPr>
      </w:r>
      <w:r/>
      <w:r>
        <w:rPr>
          <w:rFonts w:ascii="Times New Roman" w:hAnsi="Times New Roman" w:eastAsia="Times New Roman" w:cs="Times New Roman"/>
          <w:sz w:val="24"/>
        </w:rPr>
      </w:r>
    </w:p>
    <w:p w14:paraId="2BD82586">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36"/>
        </w:rPr>
        <w:t xml:space="preserve">2. Literature Survey</w:t>
      </w:r>
      <w:r/>
    </w:p>
    <w:p w14:paraId="70AF384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The methodology is grounded in recent research regarding AI-driven policy generation, compiler-based fault localization, and agentic workflow security.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97"/>
        <w:gridCol w:w="2349"/>
        <w:gridCol w:w="2131"/>
        <w:gridCol w:w="1725"/>
        <w:gridCol w:w="145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6177568D">
            <w:pPr>
              <w:pBdr/>
              <w:spacing w:after="0" w:before="0" w:line="240"/>
              <w:ind/>
              <w:rPr/>
            </w:pPr>
            <w:r>
              <w:rPr>
                <w:rFonts w:ascii="Liberation Sans" w:hAnsi="Liberation Sans" w:eastAsia="Liberation Sans" w:cs="Liberation Sans"/>
                <w:b/>
                <w:color w:val="000000"/>
                <w:sz w:val="24"/>
              </w:rPr>
              <w:t xml:space="preserve">Paper Title &amp; Year</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079104B4">
            <w:pPr>
              <w:pBdr/>
              <w:spacing w:after="0" w:before="0" w:line="240"/>
              <w:ind/>
              <w:rPr/>
            </w:pPr>
            <w:r>
              <w:rPr>
                <w:rFonts w:ascii="Liberation Sans" w:hAnsi="Liberation Sans" w:eastAsia="Liberation Sans" w:cs="Liberation Sans"/>
                <w:b/>
                <w:color w:val="000000"/>
                <w:sz w:val="24"/>
              </w:rPr>
              <w:t xml:space="preserve">Methodology</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22BE60FE">
            <w:pPr>
              <w:pBdr/>
              <w:spacing w:after="0" w:before="0" w:line="240"/>
              <w:ind/>
              <w:rPr/>
            </w:pPr>
            <w:r>
              <w:rPr>
                <w:rFonts w:ascii="Liberation Sans" w:hAnsi="Liberation Sans" w:eastAsia="Liberation Sans" w:cs="Liberation Sans"/>
                <w:b/>
                <w:color w:val="000000"/>
                <w:sz w:val="24"/>
              </w:rPr>
              <w:t xml:space="preserve">Findings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3DBF9E78">
            <w:pPr>
              <w:pBdr/>
              <w:spacing w:after="0" w:before="0" w:line="240"/>
              <w:ind/>
              <w:rPr/>
            </w:pPr>
            <w:r>
              <w:rPr>
                <w:rFonts w:ascii="Liberation Sans" w:hAnsi="Liberation Sans" w:eastAsia="Liberation Sans" w:cs="Liberation Sans"/>
                <w:b/>
                <w:color w:val="000000"/>
                <w:sz w:val="24"/>
              </w:rPr>
              <w:t xml:space="preserve">Results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62D2ECD1">
            <w:pPr>
              <w:pBdr/>
              <w:spacing w:after="0" w:before="0" w:line="240"/>
              <w:ind/>
              <w:rPr/>
            </w:pPr>
            <w:r>
              <w:rPr>
                <w:rFonts w:ascii="Liberation Sans" w:hAnsi="Liberation Sans" w:eastAsia="Liberation Sans" w:cs="Liberation Sans"/>
                <w:b/>
                <w:color w:val="000000"/>
                <w:sz w:val="24"/>
              </w:rPr>
              <w:t xml:space="preserve">Shortcomings / Limitations</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43DD3822">
            <w:pPr>
              <w:pBdr/>
              <w:spacing w:after="0" w:before="0" w:line="240"/>
              <w:ind/>
              <w:rPr/>
            </w:pPr>
            <w:r>
              <w:rPr>
                <w:rFonts w:ascii="Liberation Sans" w:hAnsi="Liberation Sans" w:eastAsia="Liberation Sans" w:cs="Liberation Sans"/>
                <w:b/>
                <w:color w:val="000000"/>
                <w:sz w:val="24"/>
              </w:rPr>
              <w:t xml:space="preserve">Leveraging natural language processing for automated regulatory compliance in financial reporting</w:t>
            </w:r>
            <w:r>
              <w:rPr>
                <w:rFonts w:ascii="Liberation Sans" w:hAnsi="Liberation Sans" w:eastAsia="Liberation Sans" w:cs="Liberation Sans"/>
                <w:color w:val="000000"/>
                <w:sz w:val="24"/>
              </w:rPr>
              <w:t xml:space="preserve"> (2025)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3CBAAA47">
            <w:pPr>
              <w:pBdr/>
              <w:spacing w:after="0" w:before="0" w:line="240"/>
              <w:ind/>
              <w:rPr/>
            </w:pPr>
            <w:r>
              <w:rPr>
                <w:rFonts w:ascii="Liberation Sans" w:hAnsi="Liberation Sans" w:eastAsia="Liberation Sans" w:cs="Liberation Sans"/>
                <w:color w:val="000000"/>
                <w:sz w:val="24"/>
              </w:rPr>
              <w:t xml:space="preserve">Employs an NLP pipeline and fine-tunes domain-specific large language models using Low-Rank Adaptation (LoRA)[1]. Integrates a Human-in-the-Loop (HITL) framework[1].</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3FF06CD9">
            <w:pPr>
              <w:pBdr/>
              <w:spacing w:after="0" w:before="0" w:line="240"/>
              <w:ind/>
              <w:rPr/>
            </w:pPr>
            <w:r>
              <w:rPr>
                <w:rFonts w:ascii="Liberation Sans" w:hAnsi="Liberation Sans" w:eastAsia="Liberation Sans" w:cs="Liberation Sans"/>
                <w:color w:val="000000"/>
                <w:sz w:val="24"/>
              </w:rPr>
              <w:t xml:space="preserve">NLP can automate the translation of unstructured text into structured compliance obligations[1]. Domain-specific models outperform general-purpose ones[1].</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21F0F9F0">
            <w:pPr>
              <w:pBdr/>
              <w:spacing w:after="0" w:before="0" w:line="240"/>
              <w:ind/>
              <w:rPr/>
            </w:pPr>
            <w:r>
              <w:rPr>
                <w:rFonts w:ascii="Liberation Sans" w:hAnsi="Liberation Sans" w:eastAsia="Liberation Sans" w:cs="Liberation Sans"/>
                <w:color w:val="000000"/>
                <w:sz w:val="24"/>
              </w:rPr>
              <w:t xml:space="preserve">Delivered a 67% reduction in processing time, 71% improvement in accuracy, and an 82% reduction in missed requirements[1].</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4FC56D6D">
            <w:pPr>
              <w:pBdr/>
              <w:spacing w:after="0" w:before="0" w:line="240"/>
              <w:ind/>
              <w:rPr/>
            </w:pPr>
            <w:r>
              <w:rPr>
                <w:rFonts w:ascii="Liberation Sans" w:hAnsi="Liberation Sans" w:eastAsia="Liberation Sans" w:cs="Liberation Sans"/>
                <w:color w:val="000000"/>
                <w:sz w:val="24"/>
              </w:rPr>
              <w:t xml:space="preserve">23.4% of regulatory requirements contained ambiguities too severe for current NLP to fully automate[1].</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79B7F996">
            <w:pPr>
              <w:pBdr/>
              <w:spacing w:after="0" w:before="0" w:line="240"/>
              <w:ind/>
              <w:rPr/>
            </w:pPr>
            <w:r>
              <w:rPr>
                <w:rFonts w:ascii="Liberation Sans" w:hAnsi="Liberation Sans" w:eastAsia="Liberation Sans" w:cs="Liberation Sans"/>
                <w:b/>
                <w:color w:val="000000"/>
                <w:sz w:val="24"/>
              </w:rPr>
              <w:t xml:space="preserve">CloudFix: Automated Policy Repair for Cloud Access Control Policies Using LLMs</w:t>
            </w:r>
            <w:r>
              <w:rPr>
                <w:rFonts w:ascii="Liberation Sans" w:hAnsi="Liberation Sans" w:eastAsia="Liberation Sans" w:cs="Liberation Sans"/>
                <w:color w:val="000000"/>
                <w:sz w:val="24"/>
              </w:rPr>
              <w:t xml:space="preserve"> (2026)</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46B461C6">
            <w:pPr>
              <w:pBdr/>
              <w:spacing w:after="0" w:before="0" w:line="240"/>
              <w:ind/>
              <w:rPr/>
            </w:pPr>
            <w:r>
              <w:rPr>
                <w:rFonts w:ascii="Liberation Sans" w:hAnsi="Liberation Sans" w:eastAsia="Liberation Sans" w:cs="Liberation Sans"/>
                <w:color w:val="000000"/>
                <w:sz w:val="24"/>
              </w:rPr>
              <w:t xml:space="preserve">Uses SMT-based Fault Localization to identify misclassifications in AWS IAM policies and prompts an LLM to synthesize repairs[2].</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296914E4">
            <w:pPr>
              <w:pBdr/>
              <w:spacing w:after="0" w:before="0" w:line="240"/>
              <w:ind/>
              <w:rPr/>
            </w:pPr>
            <w:r>
              <w:rPr>
                <w:rFonts w:ascii="Liberation Sans" w:hAnsi="Liberation Sans" w:eastAsia="Liberation Sans" w:cs="Liberation Sans"/>
                <w:color w:val="000000"/>
                <w:sz w:val="24"/>
              </w:rPr>
              <w:t xml:space="preserve">Fault Localization guidance vastly improves an LLM's ability to successfully repair access control policies compared to baseline generic prompting[2].</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62745ADF">
            <w:pPr>
              <w:pBdr/>
              <w:spacing w:after="0" w:before="0" w:line="240"/>
              <w:ind/>
              <w:rPr/>
            </w:pPr>
            <w:r>
              <w:rPr>
                <w:rFonts w:ascii="Liberation Sans" w:hAnsi="Liberation Sans" w:eastAsia="Liberation Sans" w:cs="Liberation Sans"/>
                <w:color w:val="000000"/>
                <w:sz w:val="24"/>
              </w:rPr>
              <w:t xml:space="preserve">Achieved an 84.0% full repair rate on sets of 10 requests, compared to 48.2% for the baseline[2].</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74265CF5">
            <w:pPr>
              <w:pBdr/>
              <w:spacing w:after="0" w:before="0" w:line="240"/>
              <w:ind/>
              <w:rPr/>
            </w:pPr>
            <w:r>
              <w:rPr>
                <w:rFonts w:ascii="Liberation Sans" w:hAnsi="Liberation Sans" w:eastAsia="Liberation Sans" w:cs="Liberation Sans"/>
                <w:color w:val="000000"/>
                <w:sz w:val="24"/>
              </w:rPr>
              <w:t xml:space="preserve">Repair accuracy degrades significantly as the complexity and number of requests increases[2].</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4C99EBFC">
            <w:pPr>
              <w:pBdr/>
              <w:spacing w:after="0" w:before="0" w:line="240"/>
              <w:ind/>
              <w:rPr/>
            </w:pPr>
            <w:r>
              <w:rPr>
                <w:rFonts w:ascii="Liberation Sans" w:hAnsi="Liberation Sans" w:eastAsia="Liberation Sans" w:cs="Liberation Sans"/>
                <w:b/>
                <w:color w:val="000000"/>
                <w:sz w:val="24"/>
              </w:rPr>
              <w:t xml:space="preserve">Synthesizing Access Control Policies using Large Language Models</w:t>
            </w:r>
            <w:r>
              <w:rPr>
                <w:rFonts w:ascii="Liberation Sans" w:hAnsi="Liberation Sans" w:eastAsia="Liberation Sans" w:cs="Liberation Sans"/>
                <w:color w:val="000000"/>
                <w:sz w:val="24"/>
              </w:rPr>
              <w:t xml:space="preserve"> (2025)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16335F8D">
            <w:pPr>
              <w:pBdr/>
              <w:spacing w:after="0" w:before="0" w:line="240"/>
              <w:ind/>
              <w:rPr/>
            </w:pPr>
            <w:r>
              <w:rPr>
                <w:rFonts w:ascii="Liberation Sans" w:hAnsi="Liberation Sans" w:eastAsia="Liberation Sans" w:cs="Liberation Sans"/>
                <w:color w:val="000000"/>
                <w:sz w:val="24"/>
              </w:rPr>
              <w:t xml:space="preserve">Utilizes zero-shot prompting to synthesize policies from three specification types: concrete lists, coarse-grained natural language, and structured syntax[3].</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706DA076">
            <w:pPr>
              <w:pBdr/>
              <w:spacing w:after="0" w:before="0" w:line="240"/>
              <w:ind/>
              <w:rPr/>
            </w:pPr>
            <w:r>
              <w:rPr>
                <w:rFonts w:ascii="Liberation Sans" w:hAnsi="Liberation Sans" w:eastAsia="Liberation Sans" w:cs="Liberation Sans"/>
                <w:color w:val="000000"/>
                <w:sz w:val="24"/>
              </w:rPr>
              <w:t xml:space="preserve">Coarse-grained natural language prompts result in overly broad, imprecise policies[3]. Highly structured prompts yield highly accurate policies[3].</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1410529A">
            <w:pPr>
              <w:pBdr/>
              <w:spacing w:after="0" w:before="0" w:line="240"/>
              <w:ind/>
              <w:rPr/>
            </w:pPr>
            <w:r>
              <w:rPr>
                <w:rFonts w:ascii="Liberation Sans" w:hAnsi="Liberation Sans" w:eastAsia="Liberation Sans" w:cs="Liberation Sans"/>
                <w:color w:val="000000"/>
                <w:sz w:val="24"/>
              </w:rPr>
              <w:t xml:space="preserve">Fine-grained structured syntax generated policies mostly equivalent to ground truth[3].</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2D758EA0">
            <w:pPr>
              <w:pBdr/>
              <w:spacing w:after="0" w:before="0" w:line="240"/>
              <w:ind/>
              <w:rPr/>
            </w:pPr>
            <w:r>
              <w:rPr>
                <w:rFonts w:ascii="Liberation Sans" w:hAnsi="Liberation Sans" w:eastAsia="Liberation Sans" w:cs="Liberation Sans"/>
                <w:color w:val="000000"/>
                <w:sz w:val="24"/>
              </w:rPr>
              <w:t xml:space="preserve">Unstructured natural language is completely insufficient for reliable, zero-shot policy synthesis[3].</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03E05746">
            <w:pPr>
              <w:pBdr/>
              <w:spacing w:after="0" w:before="0" w:line="240"/>
              <w:ind/>
              <w:rPr/>
            </w:pPr>
            <w:r>
              <w:rPr>
                <w:rFonts w:ascii="Liberation Sans" w:hAnsi="Liberation Sans" w:eastAsia="Liberation Sans" w:cs="Liberation Sans"/>
                <w:b/>
                <w:color w:val="000000"/>
                <w:sz w:val="24"/>
              </w:rPr>
              <w:t xml:space="preserve">AGENTGUARDIAN: Learning Access Control Policies to Govern AI Agent Behavior</w:t>
            </w:r>
            <w:r>
              <w:rPr>
                <w:rFonts w:ascii="Liberation Sans" w:hAnsi="Liberation Sans" w:eastAsia="Liberation Sans" w:cs="Liberation Sans"/>
                <w:color w:val="000000"/>
                <w:sz w:val="24"/>
              </w:rPr>
              <w:t xml:space="preserve"> (2026)</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00AEB244">
            <w:pPr>
              <w:pBdr/>
              <w:spacing w:after="0" w:before="0" w:line="240"/>
              <w:ind/>
              <w:rPr/>
            </w:pPr>
            <w:r>
              <w:rPr>
                <w:rFonts w:ascii="Liberation Sans" w:hAnsi="Liberation Sans" w:eastAsia="Liberation Sans" w:cs="Liberation Sans"/>
                <w:color w:val="000000"/>
                <w:sz w:val="24"/>
              </w:rPr>
              <w:t xml:space="preserve">Monitors benign AI execution traces to learn legitimate behaviors, generating ABAC policies and Control Flow Graphs (CFGs) to govern runtime usage[4].</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219A0162">
            <w:pPr>
              <w:pBdr/>
              <w:spacing w:after="0" w:before="0" w:line="240"/>
              <w:ind/>
              <w:rPr/>
            </w:pPr>
            <w:r>
              <w:rPr>
                <w:rFonts w:ascii="Liberation Sans" w:hAnsi="Liberation Sans" w:eastAsia="Liberation Sans" w:cs="Liberation Sans"/>
                <w:color w:val="000000"/>
                <w:sz w:val="24"/>
              </w:rPr>
              <w:t xml:space="preserve">Enforcing access control via CFGs successfully limits malicious inputs and mitigates agent hallucinations at the orchestration level[4].</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3F2F3244">
            <w:pPr>
              <w:pBdr/>
              <w:spacing w:after="0" w:before="0" w:line="240"/>
              <w:ind/>
              <w:rPr/>
            </w:pPr>
            <w:r>
              <w:rPr>
                <w:rFonts w:ascii="Liberation Sans" w:hAnsi="Liberation Sans" w:eastAsia="Liberation Sans" w:cs="Liberation Sans"/>
                <w:color w:val="000000"/>
                <w:sz w:val="24"/>
              </w:rPr>
              <w:t xml:space="preserve">The framework detected 18 out of 20 policy-violation scenarios while maintaining a low False Rejection Rate[4].</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684CB3A6">
            <w:pPr>
              <w:pBdr/>
              <w:spacing w:after="0" w:before="0" w:line="240"/>
              <w:ind/>
              <w:rPr/>
            </w:pPr>
            <w:r>
              <w:rPr>
                <w:rFonts w:ascii="Liberation Sans" w:hAnsi="Liberation Sans" w:eastAsia="Liberation Sans" w:cs="Liberation Sans"/>
                <w:color w:val="000000"/>
                <w:sz w:val="24"/>
              </w:rPr>
              <w:t xml:space="preserve">Regex abstractions struggle to reliably distinguish benign free-text inputs from adversarial ones[4].</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2C11A174">
            <w:pPr>
              <w:pBdr/>
              <w:spacing w:after="0" w:before="0" w:line="240"/>
              <w:ind/>
              <w:rPr/>
            </w:pPr>
            <w:r>
              <w:rPr>
                <w:rFonts w:ascii="Liberation Sans" w:hAnsi="Liberation Sans" w:eastAsia="Liberation Sans" w:cs="Liberation Sans"/>
                <w:b/>
                <w:color w:val="000000"/>
                <w:sz w:val="24"/>
              </w:rPr>
              <w:t xml:space="preserve">LMN: A TOOL FOR GENERATING MACHINE ENFORCEABLE POLICIES FROM NLACPs</w:t>
            </w:r>
            <w:r>
              <w:rPr>
                <w:rFonts w:ascii="Liberation Sans" w:hAnsi="Liberation Sans" w:eastAsia="Liberation Sans" w:cs="Liberation Sans"/>
                <w:color w:val="000000"/>
                <w:sz w:val="24"/>
              </w:rPr>
              <w:t xml:space="preserve"> (2025)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012C1A49">
            <w:pPr>
              <w:pBdr/>
              <w:spacing w:after="0" w:before="0" w:line="240"/>
              <w:ind/>
              <w:rPr/>
            </w:pPr>
            <w:r>
              <w:rPr>
                <w:rFonts w:ascii="Liberation Sans" w:hAnsi="Liberation Sans" w:eastAsia="Liberation Sans" w:cs="Liberation Sans"/>
                <w:color w:val="000000"/>
                <w:sz w:val="24"/>
              </w:rPr>
              <w:t xml:space="preserve">Develops a tool using LLM APIs to translate Natural Language Access Control Policies (NLACPs) into Machine Enforceable Security Policies[5].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3E5D0604">
            <w:pPr>
              <w:pBdr/>
              <w:spacing w:after="0" w:before="0" w:line="240"/>
              <w:ind/>
              <w:rPr/>
            </w:pPr>
            <w:r>
              <w:rPr>
                <w:rFonts w:ascii="Liberation Sans" w:hAnsi="Liberation Sans" w:eastAsia="Liberation Sans" w:cs="Liberation Sans"/>
                <w:color w:val="000000"/>
                <w:sz w:val="24"/>
              </w:rPr>
              <w:t xml:space="preserve">Explicitly providing the LLM with a predefined list of target attributes yields more precise rules than asking the LLM to extract them dynamically[5].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41A00EFC">
            <w:pPr>
              <w:pBdr/>
              <w:spacing w:after="0" w:before="0" w:line="240"/>
              <w:ind/>
              <w:rPr/>
            </w:pPr>
            <w:r>
              <w:rPr>
                <w:rFonts w:ascii="Liberation Sans" w:hAnsi="Liberation Sans" w:eastAsia="Liberation Sans" w:cs="Liberation Sans"/>
                <w:color w:val="000000"/>
                <w:sz w:val="24"/>
              </w:rPr>
              <w:t xml:space="preserve">Achieved high BERTScore, precision, recall, and F1 scores when tested against real case study data[5].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296BDEAB">
            <w:pPr>
              <w:pBdr/>
              <w:spacing w:after="0" w:before="0" w:line="240"/>
              <w:ind/>
              <w:rPr/>
            </w:pPr>
            <w:r>
              <w:rPr>
                <w:rFonts w:ascii="Liberation Sans" w:hAnsi="Liberation Sans" w:eastAsia="Liberation Sans" w:cs="Liberation Sans"/>
                <w:color w:val="000000"/>
                <w:sz w:val="24"/>
              </w:rPr>
              <w:t xml:space="preserve">Dynamic extraction (without provided attributes) suffers from significantly lower accuracy scores[5].</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97" w:type="dxa"/>
            <w:vAlign w:val="center"/>
          </w:tcPr>
          <w:p w14:paraId="06831635">
            <w:pPr>
              <w:pBdr/>
              <w:spacing w:after="0" w:before="0" w:line="240"/>
              <w:ind/>
              <w:rPr/>
            </w:pPr>
            <w:r>
              <w:rPr>
                <w:rFonts w:ascii="Liberation Sans" w:hAnsi="Liberation Sans" w:eastAsia="Liberation Sans" w:cs="Liberation Sans"/>
                <w:b/>
                <w:color w:val="000000"/>
                <w:sz w:val="24"/>
              </w:rPr>
              <w:t xml:space="preserve">An Explainable Method for Automatic Extraction of Natural Language Access Control Policy Key Components</w:t>
            </w:r>
            <w:r>
              <w:rPr>
                <w:rFonts w:ascii="Liberation Sans" w:hAnsi="Liberation Sans" w:eastAsia="Liberation Sans" w:cs="Liberation Sans"/>
                <w:color w:val="000000"/>
                <w:sz w:val="24"/>
              </w:rPr>
              <w:t xml:space="preserve"> (2025)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49" w:type="dxa"/>
            <w:vAlign w:val="center"/>
          </w:tcPr>
          <w:p w14:paraId="125BC77F">
            <w:pPr>
              <w:pBdr/>
              <w:spacing w:after="0" w:before="0" w:line="240"/>
              <w:ind/>
              <w:rPr/>
            </w:pPr>
            <w:r>
              <w:rPr>
                <w:rFonts w:ascii="Liberation Sans" w:hAnsi="Liberation Sans" w:eastAsia="Liberation Sans" w:cs="Liberation Sans"/>
                <w:color w:val="000000"/>
                <w:sz w:val="24"/>
              </w:rPr>
              <w:t xml:space="preserve">Fine-tunes transformer models for Named Entity Recognition to extract components (subject, action, resource, condition, purpose) using Layer Integrated Gradients[7].</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1" w:type="dxa"/>
            <w:vAlign w:val="center"/>
          </w:tcPr>
          <w:p w14:paraId="5758B7EF">
            <w:pPr>
              <w:pBdr/>
              <w:spacing w:after="0" w:before="0" w:line="240"/>
              <w:ind/>
              <w:rPr/>
            </w:pPr>
            <w:r>
              <w:rPr>
                <w:rFonts w:ascii="Liberation Sans" w:hAnsi="Liberation Sans" w:eastAsia="Liberation Sans" w:cs="Liberation Sans"/>
                <w:color w:val="000000"/>
                <w:sz w:val="24"/>
              </w:rPr>
              <w:t xml:space="preserve">Optimizer choice (AdamW) is the strongest determinant in model performance[7]. Models easily extract subjects but struggle with conditions[7].</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5" w:type="dxa"/>
            <w:vAlign w:val="center"/>
          </w:tcPr>
          <w:p w14:paraId="23A64D11">
            <w:pPr>
              <w:pBdr/>
              <w:spacing w:after="0" w:before="0" w:line="240"/>
              <w:ind/>
              <w:rPr/>
            </w:pPr>
            <w:r>
              <w:rPr>
                <w:rFonts w:ascii="Liberation Sans" w:hAnsi="Liberation Sans" w:eastAsia="Liberation Sans" w:cs="Liberation Sans"/>
                <w:color w:val="000000"/>
                <w:sz w:val="24"/>
              </w:rPr>
              <w:t xml:space="preserve">BERT achieved an F-Measure of 0.89 for 3-entity extraction; ModernBERT achieved 0.84 for 5-entity extraction[7].</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2" w:type="dxa"/>
            <w:vAlign w:val="center"/>
          </w:tcPr>
          <w:p w14:paraId="7E4CD448">
            <w:pPr>
              <w:pBdr/>
              <w:spacing w:after="0" w:before="0" w:line="240"/>
              <w:ind/>
              <w:rPr/>
            </w:pPr>
            <w:r>
              <w:rPr>
                <w:rFonts w:ascii="Liberation Sans" w:hAnsi="Liberation Sans" w:eastAsia="Liberation Sans" w:cs="Liberation Sans"/>
                <w:color w:val="000000"/>
                <w:sz w:val="24"/>
              </w:rPr>
              <w:t xml:space="preserve">Models exhibited severe performance degradation when extracting "condition" entities (F-Measure 0.32)[7].</w:t>
            </w:r>
            <w:r/>
          </w:p>
        </w:tc>
      </w:tr>
    </w:tbl>
    <w:p w14:paraId="334F5269">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36"/>
        </w:rPr>
        <w:t xml:space="preserve">3. Step-by-Step Methodology</w:t>
      </w:r>
      <w:r/>
    </w:p>
    <w:p w14:paraId="00D3143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Design the Custom DSL Grammar (The Target Language)</w:t>
      </w:r>
      <w:r/>
    </w:p>
    <w:p w14:paraId="4B948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writing any compiler code, the Context-Free Grammar (CFG) for the intermediate DSL must be strictly defined to accommodate LLM generation weaknesses.</w:t>
      </w:r>
      <w:r/>
    </w:p>
    <w:p w14:paraId="4139F31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Define the Syntax:</w:t>
      </w:r>
      <w:r>
        <w:rPr>
          <w:rFonts w:ascii="Times New Roman" w:hAnsi="Times New Roman" w:eastAsia="Times New Roman" w:cs="Times New Roman"/>
          <w:color w:val="000000"/>
          <w:sz w:val="24"/>
        </w:rPr>
        <w:t xml:space="preserve"> Create a syntax that naturally accommodates cloud policy primitives (e.g., </w:t>
      </w:r>
      <w:r>
        <w:rPr>
          <w:rFonts w:ascii="Courier New" w:hAnsi="Courier New" w:eastAsia="Courier New" w:cs="Courier New"/>
          <w:color w:val="000000"/>
          <w:sz w:val="20"/>
        </w:rPr>
        <w:t xml:space="preserve">ALLOW ROLE "DevOps" ACTION "s3:PutObject" WHERE ip == "10.0.0.1";</w:t>
      </w:r>
      <w:r>
        <w:rPr>
          <w:rFonts w:ascii="Times New Roman" w:hAnsi="Times New Roman" w:eastAsia="Times New Roman" w:cs="Times New Roman"/>
          <w:color w:val="000000"/>
          <w:sz w:val="24"/>
        </w:rPr>
        <w:t xml:space="preserve">).</w:t>
      </w:r>
      <w:r/>
    </w:p>
    <w:p w14:paraId="10AA307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Engineered for "Conditions":</w:t>
      </w:r>
      <w:r>
        <w:rPr>
          <w:rFonts w:ascii="Times New Roman" w:hAnsi="Times New Roman" w:eastAsia="Times New Roman" w:cs="Times New Roman"/>
          <w:color w:val="000000"/>
          <w:sz w:val="24"/>
        </w:rPr>
        <w:t xml:space="preserve"> As identified in </w:t>
      </w:r>
      <w:r>
        <w:rPr>
          <w:rFonts w:ascii="Times New Roman" w:hAnsi="Times New Roman" w:eastAsia="Times New Roman" w:cs="Times New Roman"/>
          <w:b/>
          <w:color w:val="000000"/>
          <w:sz w:val="24"/>
        </w:rPr>
        <w:t xml:space="preserve">[6]</w:t>
      </w:r>
      <w:r>
        <w:rPr>
          <w:rFonts w:ascii="Times New Roman" w:hAnsi="Times New Roman" w:eastAsia="Times New Roman" w:cs="Times New Roman"/>
          <w:color w:val="000000"/>
          <w:sz w:val="24"/>
        </w:rPr>
        <w:t xml:space="preserve">, AI models suffer severe performance degradation (F-Measure 0.32) when generating conditional logic. Therefore, the Backus-Naur Form (BNF) rules for the </w:t>
      </w:r>
      <w:r>
        <w:rPr>
          <w:rFonts w:ascii="Courier New" w:hAnsi="Courier New" w:eastAsia="Courier New" w:cs="Courier New"/>
          <w:color w:val="000000"/>
          <w:sz w:val="20"/>
        </w:rPr>
        <w:t xml:space="preserve">WHERE</w:t>
      </w:r>
      <w:r>
        <w:rPr>
          <w:rFonts w:ascii="Times New Roman" w:hAnsi="Times New Roman" w:eastAsia="Times New Roman" w:cs="Times New Roman"/>
          <w:color w:val="000000"/>
          <w:sz w:val="24"/>
        </w:rPr>
        <w:t xml:space="preserve"> clauses must be designed to be as rigid and simplistic as possible to minimize the LLM's margin for error.</w:t>
      </w:r>
      <w:r/>
    </w:p>
    <w:p w14:paraId="18B28FC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Lexical Analysis (Lex / Flex)</w:t>
      </w:r>
      <w:r/>
    </w:p>
    <w:p w14:paraId="1172D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phase reads the raw DSL text.</w:t>
      </w:r>
      <w:r/>
    </w:p>
    <w:p w14:paraId="01416A1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Tokenization:</w:t>
      </w:r>
      <w:r>
        <w:rPr>
          <w:rFonts w:ascii="Times New Roman" w:hAnsi="Times New Roman" w:eastAsia="Times New Roman" w:cs="Times New Roman"/>
          <w:color w:val="000000"/>
          <w:sz w:val="24"/>
        </w:rPr>
        <w:t xml:space="preserve"> Lex scans the input file character by character, stripping out whitespace and comments.</w:t>
      </w:r>
      <w:r/>
    </w:p>
    <w:p w14:paraId="0FB4C8B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Pattern Matching:</w:t>
      </w:r>
      <w:r>
        <w:rPr>
          <w:rFonts w:ascii="Times New Roman" w:hAnsi="Times New Roman" w:eastAsia="Times New Roman" w:cs="Times New Roman"/>
          <w:color w:val="000000"/>
          <w:sz w:val="24"/>
        </w:rPr>
        <w:t xml:space="preserve"> Using regular expressions in the </w:t>
      </w:r>
      <w:r>
        <w:rPr>
          <w:rFonts w:ascii="Courier New" w:hAnsi="Courier New" w:eastAsia="Courier New" w:cs="Courier New"/>
          <w:color w:val="000000"/>
          <w:sz w:val="20"/>
        </w:rPr>
        <w:t xml:space="preserve">.l</w:t>
      </w:r>
      <w:r>
        <w:rPr>
          <w:rFonts w:ascii="Times New Roman" w:hAnsi="Times New Roman" w:eastAsia="Times New Roman" w:cs="Times New Roman"/>
          <w:color w:val="000000"/>
          <w:sz w:val="24"/>
        </w:rPr>
        <w:t xml:space="preserve"> file, Lex groups characters into distinct tokens (e.g., identifying the string </w:t>
      </w:r>
      <w:r>
        <w:rPr>
          <w:rFonts w:ascii="Courier New" w:hAnsi="Courier New" w:eastAsia="Courier New" w:cs="Courier New"/>
          <w:color w:val="000000"/>
          <w:sz w:val="20"/>
        </w:rPr>
        <w:t xml:space="preserve">ALLOW</w:t>
      </w:r>
      <w:r>
        <w:rPr>
          <w:rFonts w:ascii="Times New Roman" w:hAnsi="Times New Roman" w:eastAsia="Times New Roman" w:cs="Times New Roman"/>
          <w:color w:val="000000"/>
          <w:sz w:val="24"/>
        </w:rPr>
        <w:t xml:space="preserve"> as a </w:t>
      </w:r>
      <w:r>
        <w:rPr>
          <w:rFonts w:ascii="Courier New" w:hAnsi="Courier New" w:eastAsia="Courier New" w:cs="Courier New"/>
          <w:color w:val="000000"/>
          <w:sz w:val="20"/>
        </w:rPr>
        <w:t xml:space="preserve">KW_ALLOW</w:t>
      </w:r>
      <w:r>
        <w:rPr>
          <w:rFonts w:ascii="Times New Roman" w:hAnsi="Times New Roman" w:eastAsia="Times New Roman" w:cs="Times New Roman"/>
          <w:color w:val="000000"/>
          <w:sz w:val="24"/>
        </w:rPr>
        <w:t xml:space="preserve"> token) and passes them to the parser.</w:t>
      </w:r>
      <w:r/>
    </w:p>
    <w:p w14:paraId="5ECAAB5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3: Syntax Analysis &amp; AST Generation (Yacc / Bison)</w:t>
      </w:r>
      <w:r/>
    </w:p>
    <w:p w14:paraId="1A045D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stream of tokens from Lex is fed into the Syntax Analyzer.</w:t>
      </w:r>
      <w:r/>
    </w:p>
    <w:p w14:paraId="3B6129F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Grammar Validation:</w:t>
      </w:r>
      <w:r>
        <w:rPr>
          <w:rFonts w:ascii="Times New Roman" w:hAnsi="Times New Roman" w:eastAsia="Times New Roman" w:cs="Times New Roman"/>
          <w:color w:val="000000"/>
          <w:sz w:val="24"/>
        </w:rPr>
        <w:t xml:space="preserve"> Yacc applies the predefined BNF grammar rules to ensure the tokens form a valid statement, throwing specific syntax errors for invalid structures.</w:t>
      </w:r>
      <w:r/>
    </w:p>
    <w:p w14:paraId="3AFD973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AST Construction:</w:t>
      </w:r>
      <w:r>
        <w:rPr>
          <w:rFonts w:ascii="Times New Roman" w:hAnsi="Times New Roman" w:eastAsia="Times New Roman" w:cs="Times New Roman"/>
          <w:color w:val="000000"/>
          <w:sz w:val="24"/>
        </w:rPr>
        <w:t xml:space="preserve"> Yacc executes C/C++ actions to construct an in-memory Abstract Syntax Tree (AST) representing the hierarchical logic of the policy.</w:t>
      </w:r>
      <w:r/>
    </w:p>
    <w:p w14:paraId="2FB0005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4: Semantic Analysis &amp; SMT Fault Localization</w:t>
      </w:r>
      <w:r/>
    </w:p>
    <w:p w14:paraId="65E3E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compiler traverses the AST to enforce logical safety rules.</w:t>
      </w:r>
      <w:r/>
    </w:p>
    <w:p w14:paraId="0C1E588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Symbol Resolution:</w:t>
      </w:r>
      <w:r>
        <w:rPr>
          <w:rFonts w:ascii="Times New Roman" w:hAnsi="Times New Roman" w:eastAsia="Times New Roman" w:cs="Times New Roman"/>
          <w:color w:val="000000"/>
          <w:sz w:val="24"/>
        </w:rPr>
        <w:t xml:space="preserve"> Verifies that actions and resources match valid cloud provider types.</w:t>
      </w:r>
      <w:r/>
    </w:p>
    <w:p w14:paraId="3E7F82A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Mathematical Validation (SMT):</w:t>
      </w:r>
      <w:r>
        <w:rPr>
          <w:rFonts w:ascii="Times New Roman" w:hAnsi="Times New Roman" w:eastAsia="Times New Roman" w:cs="Times New Roman"/>
          <w:color w:val="000000"/>
          <w:sz w:val="24"/>
        </w:rPr>
        <w:t xml:space="preserve"> Drawing directly from </w:t>
      </w: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the AST logic is translated into mathematical formulas and fed into an SMT solver (like Z3) to check for logical conflicts (e.g., an </w:t>
      </w:r>
      <w:r>
        <w:rPr>
          <w:rFonts w:ascii="Courier New" w:hAnsi="Courier New" w:eastAsia="Courier New" w:cs="Courier New"/>
          <w:color w:val="000000"/>
          <w:sz w:val="20"/>
        </w:rPr>
        <w:t xml:space="preserve">ALLOW</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DENY</w:t>
      </w:r>
      <w:r>
        <w:rPr>
          <w:rFonts w:ascii="Times New Roman" w:hAnsi="Times New Roman" w:eastAsia="Times New Roman" w:cs="Times New Roman"/>
          <w:color w:val="000000"/>
          <w:sz w:val="24"/>
        </w:rPr>
        <w:t xml:space="preserve"> targeting the same resource). This allows the compiler to isolate the exact node causing a failure.</w:t>
      </w:r>
      <w:r/>
    </w:p>
    <w:p w14:paraId="15C96F4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5: Code Generation &amp; Execution Governance</w:t>
      </w:r>
      <w:r/>
    </w:p>
    <w:p w14:paraId="2D557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backend phase of the compiler.</w:t>
      </w:r>
      <w:r/>
    </w:p>
    <w:p w14:paraId="7377C19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Emitting Target Code:</w:t>
      </w:r>
      <w:r>
        <w:rPr>
          <w:rFonts w:ascii="Times New Roman" w:hAnsi="Times New Roman" w:eastAsia="Times New Roman" w:cs="Times New Roman"/>
          <w:color w:val="000000"/>
          <w:sz w:val="24"/>
        </w:rPr>
        <w:t xml:space="preserve"> The compiler lowers the validated AST into the actual infrastructure code (e.g., AWS IAM JSON, Terraform).</w:t>
      </w:r>
      <w:r/>
    </w:p>
    <w:p w14:paraId="3D8DC8C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CFG Governance:</w:t>
      </w:r>
      <w:r>
        <w:rPr>
          <w:rFonts w:ascii="Times New Roman" w:hAnsi="Times New Roman" w:eastAsia="Times New Roman" w:cs="Times New Roman"/>
          <w:color w:val="000000"/>
          <w:sz w:val="24"/>
        </w:rPr>
        <w:t xml:space="preserve"> To address the vulnerabilities highlighted in </w:t>
      </w:r>
      <w:r>
        <w:rPr>
          <w:rFonts w:ascii="Times New Roman" w:hAnsi="Times New Roman" w:eastAsia="Times New Roman" w:cs="Times New Roman"/>
          <w:b/>
          <w:color w:val="000000"/>
          <w:sz w:val="24"/>
        </w:rPr>
        <w:t xml:space="preserve">[4]</w:t>
      </w:r>
      <w:r>
        <w:rPr>
          <w:rFonts w:ascii="Times New Roman" w:hAnsi="Times New Roman" w:eastAsia="Times New Roman" w:cs="Times New Roman"/>
          <w:color w:val="000000"/>
          <w:sz w:val="24"/>
        </w:rPr>
        <w:t xml:space="preserve">, the compiler checks the generated AST against predefined safe Control Flow Graphs (CFGs). This ensures no dangerous, multi-step sequences of actions are permitted, neutralizing prompt-injection or hallucinated workflows.</w:t>
      </w:r>
      <w:r/>
    </w:p>
    <w:p w14:paraId="6657C39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6: The AI Translation Engine (English to Custom DSL)</w:t>
      </w:r>
      <w:r/>
    </w:p>
    <w:p w14:paraId="4EE144D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Controlled Natural Language (CNL) Input:</w:t>
      </w:r>
      <w:r>
        <w:rPr>
          <w:rFonts w:ascii="Times New Roman" w:hAnsi="Times New Roman" w:eastAsia="Times New Roman" w:cs="Times New Roman"/>
          <w:color w:val="000000"/>
          <w:sz w:val="24"/>
        </w:rPr>
        <w:t xml:space="preserve"> Because research </w:t>
      </w:r>
      <w:r>
        <w:rPr>
          <w:rFonts w:ascii="Times New Roman" w:hAnsi="Times New Roman" w:eastAsia="Times New Roman" w:cs="Times New Roman"/>
          <w:b/>
          <w:color w:val="000000"/>
          <w:sz w:val="24"/>
        </w:rPr>
        <w:t xml:space="preserve">[3]</w:t>
      </w:r>
      <w:r>
        <w:rPr>
          <w:rFonts w:ascii="Times New Roman" w:hAnsi="Times New Roman" w:eastAsia="Times New Roman" w:cs="Times New Roman"/>
          <w:color w:val="000000"/>
          <w:sz w:val="24"/>
        </w:rPr>
        <w:t xml:space="preserve"> proves unstructured natural language is insufficient for zero-shot synthesis, the UI will guide the user using structured fields and CNL to minimize input ambiguity.</w:t>
      </w:r>
      <w:r/>
    </w:p>
    <w:p w14:paraId="19313A6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Explicit Attribute Provision:</w:t>
      </w:r>
      <w:r>
        <w:rPr>
          <w:rFonts w:ascii="Times New Roman" w:hAnsi="Times New Roman" w:eastAsia="Times New Roman" w:cs="Times New Roman"/>
          <w:color w:val="000000"/>
          <w:sz w:val="24"/>
        </w:rPr>
        <w:t xml:space="preserve"> To counter the poor accuracy of dynamic extraction identified in </w:t>
      </w:r>
      <w:r>
        <w:rPr>
          <w:rFonts w:ascii="Times New Roman" w:hAnsi="Times New Roman" w:eastAsia="Times New Roman" w:cs="Times New Roman"/>
          <w:b/>
          <w:color w:val="000000"/>
          <w:sz w:val="24"/>
        </w:rPr>
        <w:t xml:space="preserve">[5]</w:t>
      </w:r>
      <w:r>
        <w:rPr>
          <w:rFonts w:ascii="Times New Roman" w:hAnsi="Times New Roman" w:eastAsia="Times New Roman" w:cs="Times New Roman"/>
          <w:color w:val="000000"/>
          <w:sz w:val="24"/>
        </w:rPr>
        <w:t xml:space="preserve">, the backend will explicitly pass a predefined list of valid tokens (exact roles, actions, and resources) directly into the LLM's prompt context.</w:t>
      </w:r>
      <w:r/>
    </w:p>
    <w:p w14:paraId="42018A2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Few-Shot Prompting:</w:t>
      </w:r>
      <w:r>
        <w:rPr>
          <w:rFonts w:ascii="Times New Roman" w:hAnsi="Times New Roman" w:eastAsia="Times New Roman" w:cs="Times New Roman"/>
          <w:color w:val="000000"/>
          <w:sz w:val="24"/>
        </w:rPr>
        <w:t xml:space="preserve"> The LLM's system prompt will include the BNF grammar rules of the custom DSL, focusing heavily on conditional examples to counteract the model weaknesses identified in </w:t>
      </w:r>
      <w:r>
        <w:rPr>
          <w:rFonts w:ascii="Times New Roman" w:hAnsi="Times New Roman" w:eastAsia="Times New Roman" w:cs="Times New Roman"/>
          <w:b/>
          <w:color w:val="000000"/>
          <w:sz w:val="24"/>
        </w:rPr>
        <w:t xml:space="preserve">[6]</w:t>
      </w:r>
      <w:r>
        <w:rPr>
          <w:rFonts w:ascii="Times New Roman" w:hAnsi="Times New Roman" w:eastAsia="Times New Roman" w:cs="Times New Roman"/>
          <w:color w:val="000000"/>
          <w:sz w:val="24"/>
        </w:rPr>
        <w:t xml:space="preserve">.</w:t>
      </w:r>
      <w:r/>
    </w:p>
    <w:p w14:paraId="1E12628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7: The AI-Compiler Feedback Loop &amp; HITL</w:t>
      </w:r>
      <w:r/>
    </w:p>
    <w:p w14:paraId="4A9389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deterministic compiler acts as the ultimate supervisor for the AI.</w:t>
      </w:r>
      <w:r/>
    </w:p>
    <w:p w14:paraId="68AF757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Auto-Correction Loop:</w:t>
      </w:r>
      <w:r>
        <w:rPr>
          <w:rFonts w:ascii="Times New Roman" w:hAnsi="Times New Roman" w:eastAsia="Times New Roman" w:cs="Times New Roman"/>
          <w:color w:val="000000"/>
          <w:sz w:val="24"/>
        </w:rPr>
        <w:t xml:space="preserve"> As demonstrated in </w:t>
      </w: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generic prompting fails to fix complex errors. If the AI generates code that fails Yacc syntax checks or SMT logical validation (Step 4), the exact SMT fault localization trace is programmatically fed back to the LLM (e.g., </w:t>
      </w:r>
      <w:r>
        <w:rPr>
          <w:rFonts w:ascii="Times New Roman" w:hAnsi="Times New Roman" w:eastAsia="Times New Roman" w:cs="Times New Roman"/>
          <w:i/>
          <w:color w:val="000000"/>
          <w:sz w:val="24"/>
        </w:rPr>
        <w:t xml:space="preserve">"Logical Conflict at Statement 2: Violates explicit DENY constraint. Fix the DSL."</w:t>
      </w:r>
      <w:r>
        <w:rPr>
          <w:rFonts w:ascii="Times New Roman" w:hAnsi="Times New Roman" w:eastAsia="Times New Roman" w:cs="Times New Roman"/>
          <w:color w:val="000000"/>
          <w:sz w:val="24"/>
        </w:rPr>
        <w:t xml:space="preserve">).</w:t>
      </w:r>
      <w:r/>
    </w:p>
    <w:p w14:paraId="6AC5E49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Human-in-the-Loop (HITL) Fallback:</w:t>
      </w:r>
      <w:r>
        <w:rPr>
          <w:rFonts w:ascii="Times New Roman" w:hAnsi="Times New Roman" w:eastAsia="Times New Roman" w:cs="Times New Roman"/>
          <w:color w:val="000000"/>
          <w:sz w:val="24"/>
        </w:rPr>
        <w:t xml:space="preserve"> Because </w:t>
      </w: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notes that roughly 23.4% of requirements contain unresolvable linguistic ambiguity, if the AI fails the auto-correction loop 3 times, the system surfaces a targeted HITL request, forcing a human engineer to clarify the ambiguous clause before compilation </w:t>
      </w:r>
      <w:r>
        <w:rPr>
          <w:rFonts w:ascii="Times New Roman" w:hAnsi="Times New Roman" w:eastAsia="Times New Roman" w:cs="Times New Roman"/>
          <w:color w:val="000000"/>
          <w:sz w:val="24"/>
        </w:rPr>
        <w:t xml:space="preserve">proceeds.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15AF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8B90E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2026-03-22T18:24:22Z</dcterms:modified>
</cp:coreProperties>
</file>