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360"/>
        <w:jc w:val="center"/>
      </w:pPr>
      <w:r>
        <w:rPr>
          <w:rFonts w:ascii="Times New Roman" w:hAnsi="Times New Roman"/>
          <w:b/>
          <w:sz w:val="32"/>
        </w:rPr>
        <w:t>Mini Project Report</w:t>
      </w:r>
    </w:p>
    <w:p>
      <w:pPr>
        <w:spacing w:line="240" w:lineRule="auto" w:before="0" w:after="200"/>
        <w:jc w:val="center"/>
      </w:pPr>
      <w:r>
        <w:rPr>
          <w:rFonts w:ascii="Times New Roman" w:hAnsi="Times New Roman"/>
          <w:b/>
          <w:sz w:val="38"/>
        </w:rPr>
        <w:t>RubriQ – AI-Assisted Project Review &amp; Rubric Evaluation System for PCCOE Mentors</w:t>
      </w:r>
    </w:p>
    <w:p>
      <w:pPr>
        <w:spacing w:line="240" w:lineRule="auto" w:before="0" w:after="600"/>
        <w:jc w:val="center"/>
      </w:pPr>
      <w:r>
        <w:rPr>
          <w:rFonts w:ascii="Times New Roman" w:hAnsi="Times New Roman"/>
          <w:b w:val="0"/>
          <w:sz w:val="24"/>
        </w:rPr>
        <w:t>(A Rubric-First Evaluation System with Evidence-Backed AI Scoring and Faculty Approval)</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Mr. Manthan Sankpal</w:t>
      </w:r>
    </w:p>
    <w:p>
      <w:pPr>
        <w:spacing w:line="240" w:lineRule="auto" w:before="0" w:after="520"/>
        <w:jc w:val="center"/>
      </w:pPr>
      <w:r>
        <w:rPr>
          <w:rFonts w:ascii="Times New Roman" w:hAnsi="Times New Roman"/>
          <w:b w:val="0"/>
          <w:sz w:val="26"/>
        </w:rPr>
        <w:t>PRN No: 125M1H064</w:t>
      </w:r>
    </w:p>
    <w:p>
      <w:pPr>
        <w:spacing w:line="240" w:lineRule="auto" w:before="0" w:after="160"/>
        <w:jc w:val="center"/>
      </w:pPr>
      <w:r>
        <w:rPr>
          <w:rFonts w:ascii="Times New Roman" w:hAnsi="Times New Roman"/>
          <w:b w:val="0"/>
          <w:sz w:val="26"/>
        </w:rPr>
        <w:t>Under the Guidance of</w:t>
      </w:r>
    </w:p>
    <w:p>
      <w:pPr>
        <w:spacing w:line="240" w:lineRule="auto" w:before="0" w:after="80"/>
        <w:jc w:val="center"/>
      </w:pPr>
      <w:r>
        <w:rPr>
          <w:rFonts w:ascii="Times New Roman" w:hAnsi="Times New Roman"/>
          <w:b/>
          <w:sz w:val="30"/>
        </w:rPr>
        <w:t>Prof. Dr. Anjana Arakerimath</w:t>
      </w:r>
    </w:p>
    <w:p>
      <w:pPr>
        <w:spacing w:line="240" w:lineRule="auto" w:before="0" w:after="680"/>
        <w:jc w:val="center"/>
      </w:pPr>
      <w:r>
        <w:rPr>
          <w:rFonts w:ascii="Times New Roman" w:hAnsi="Times New Roman"/>
          <w:b w:val="0"/>
          <w:sz w:val="24"/>
        </w:rPr>
        <w:t>Seminar Guide and Head of the Department, MCA</w:t>
      </w:r>
    </w:p>
    <w:p>
      <w:pPr>
        <w:spacing w:line="240" w:lineRule="auto" w:before="0" w:after="120"/>
        <w:jc w:val="center"/>
      </w:pPr>
      <w:r>
        <w:rPr>
          <w:rFonts w:ascii="Times New Roman" w:hAnsi="Times New Roman"/>
          <w:b/>
          <w:sz w:val="28"/>
        </w:rPr>
        <w:t>Department of Master of Computer Application</w:t>
      </w:r>
    </w:p>
    <w:p>
      <w:pPr>
        <w:spacing w:line="240" w:lineRule="auto" w:before="0" w:after="80"/>
        <w:jc w:val="center"/>
      </w:pPr>
      <w:r>
        <w:rPr>
          <w:rFonts w:ascii="Times New Roman" w:hAnsi="Times New Roman"/>
          <w:b w:val="0"/>
          <w:sz w:val="24"/>
        </w:rPr>
        <w:t>Pimpri Chinchwad Education Trust's</w:t>
      </w:r>
    </w:p>
    <w:p>
      <w:pPr>
        <w:spacing w:line="240" w:lineRule="auto" w:before="0" w:after="360"/>
        <w:jc w:val="center"/>
      </w:pPr>
      <w:r>
        <w:rPr>
          <w:rFonts w:ascii="Times New Roman" w:hAnsi="Times New Roman"/>
          <w:b/>
          <w:sz w:val="26"/>
        </w:rPr>
        <w:t>Pimpri Chinchwad College of Engineering</w:t>
      </w:r>
    </w:p>
    <w:p>
      <w:pPr>
        <w:spacing w:line="240" w:lineRule="auto" w:before="0" w:after="320"/>
        <w:jc w:val="center"/>
      </w:pPr>
      <w:r>
        <w:rPr>
          <w:rFonts w:ascii="Times New Roman" w:hAnsi="Times New Roman"/>
          <w:b/>
          <w:sz w:val="26"/>
        </w:rPr>
        <w:t>ACADEMIC YEAR 2026-2027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project report entitled “RubriQ – AI-Assisted Project Review &amp; Rubric Evaluation System for PCCOE Mentors” being submitted by Manthan Sankpal (125M1H064) is a record of bonafide work carried out by him under the supervision and guidance of Prof. Dr. Anjana Arakerimath in partial fulfilment of the requirement for MCA course of Savitribai Phule Pune University, Pune in the academic year 2026-27.</w:t>
      </w:r>
    </w:p>
    <w:p/>
    <w:p/>
    <w:p>
      <w:pPr>
        <w:spacing w:line="360" w:lineRule="auto"/>
        <w:jc w:val="both"/>
      </w:pPr>
      <w:r>
        <w:rPr>
          <w:rFonts w:ascii="Times New Roman" w:hAnsi="Times New Roman"/>
          <w:sz w:val="24"/>
        </w:rPr>
        <w:t>The work is original and has been carried out under my supervision.</w:t>
      </w:r>
    </w:p>
    <w:p/>
    <w:p>
      <w:pPr>
        <w:spacing w:line="240" w:lineRule="auto" w:after="40"/>
      </w:pPr>
      <w:r>
        <w:rPr>
          <w:rFonts w:ascii="Times New Roman" w:hAnsi="Times New Roman"/>
          <w:sz w:val="24"/>
        </w:rPr>
        <w:t>Date:</w:t>
      </w:r>
    </w:p>
    <w:p>
      <w:pPr>
        <w:spacing w:line="240" w:lineRule="auto" w:after="40"/>
      </w:pPr>
      <w:r>
        <w:rPr>
          <w:rFonts w:ascii="Times New Roman" w:hAnsi="Times New Roman"/>
          <w:sz w:val="24"/>
        </w:rPr>
        <w:t>Place:</w:t>
      </w:r>
    </w:p>
    <w:p/>
    <w:p/>
    <w:p/>
    <w:p/>
    <w:p>
      <w:pPr>
        <w:spacing w:line="240" w:lineRule="auto" w:after="40"/>
      </w:pPr>
      <w:r>
        <w:rPr>
          <w:rFonts w:ascii="Times New Roman" w:hAnsi="Times New Roman"/>
          <w:b/>
          <w:sz w:val="24"/>
        </w:rPr>
        <w:t>Prof. Dr. Anjana Arakerimath</w:t>
      </w:r>
    </w:p>
    <w:p>
      <w:pPr>
        <w:spacing w:line="240" w:lineRule="auto" w:after="40"/>
      </w:pPr>
      <w:r>
        <w:rPr>
          <w:rFonts w:ascii="Times New Roman" w:hAnsi="Times New Roman"/>
          <w:b w:val="0"/>
          <w:sz w:val="24"/>
        </w:rPr>
        <w:t>(Seminar Guide and Head of the Department, MCA)</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express my deepest gratitude to my guide, Prof. Dr. Anjana Arakerimath, Head of the Department of Master of Computer Application, for her valuable guidance, constant encouragement and critical feedback throughout this project. Her advice shaped what the system does and, just as usefully, what it deliberately does not do.</w:t>
      </w:r>
    </w:p>
    <w:p>
      <w:pPr>
        <w:spacing w:line="360" w:lineRule="auto"/>
        <w:jc w:val="both"/>
      </w:pPr>
      <w:r>
        <w:rPr>
          <w:rFonts w:ascii="Times New Roman" w:hAnsi="Times New Roman"/>
          <w:sz w:val="24"/>
        </w:rPr>
        <w:t>I am profoundly grateful to Dr. G. N. Kulkarni, the Director, and to the management of Pimpri Chinchwad College of Engineering, for providing the infrastructure, computational resources and academic environment in which to carry out this work.</w:t>
      </w:r>
    </w:p>
    <w:p>
      <w:pPr>
        <w:spacing w:line="360" w:lineRule="auto"/>
        <w:jc w:val="both"/>
      </w:pPr>
      <w:r>
        <w:rPr>
          <w:rFonts w:ascii="Times New Roman" w:hAnsi="Times New Roman"/>
          <w:sz w:val="24"/>
        </w:rPr>
        <w:t>Finally, I would like to thank my family, my peers and the faculty of the department for their support and for the discussions that improved this project along the way.</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700 automated tests.</w:t>
      </w:r>
    </w:p>
    <w:p>
      <w:r>
        <w:br w:type="page"/>
      </w:r>
    </w:p>
    <w:p>
      <w:pPr>
        <w:spacing w:line="240" w:lineRule="auto" w:before="0" w:after="360"/>
        <w:jc w:val="center"/>
      </w:pPr>
      <w:r>
        <w:rPr>
          <w:rFonts w:ascii="Times New Roman" w:hAnsi="Times New Roman"/>
          <w:b/>
          <w:sz w:val="32"/>
        </w:rPr>
        <w:t>INDEX</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Scope of Proposed System</w:t>
      </w:r>
    </w:p>
    <w:p>
      <w:pPr>
        <w:spacing w:line="360" w:lineRule="auto" w:after="40"/>
        <w:ind w:left="720"/>
      </w:pPr>
      <w:r>
        <w:rPr>
          <w:rFonts w:ascii="Times New Roman" w:hAnsi="Times New Roman"/>
          <w:sz w:val="24"/>
        </w:rPr>
        <w:t>4. Requirement Analysis</w:t>
      </w:r>
    </w:p>
    <w:p>
      <w:pPr>
        <w:spacing w:line="360" w:lineRule="auto" w:after="40"/>
        <w:ind w:left="720"/>
      </w:pPr>
      <w:r>
        <w:rPr>
          <w:rFonts w:ascii="Times New Roman" w:hAnsi="Times New Roman"/>
          <w:sz w:val="24"/>
        </w:rPr>
        <w:t>5. System Architecture and Methodology</w:t>
      </w:r>
    </w:p>
    <w:p>
      <w:pPr>
        <w:spacing w:line="360" w:lineRule="auto" w:after="40"/>
        <w:ind w:left="720"/>
      </w:pPr>
      <w:r>
        <w:rPr>
          <w:rFonts w:ascii="Times New Roman" w:hAnsi="Times New Roman"/>
          <w:sz w:val="24"/>
        </w:rPr>
        <w:t>6. Implementation</w:t>
      </w:r>
    </w:p>
    <w:p>
      <w:pPr>
        <w:spacing w:line="360" w:lineRule="auto" w:after="40"/>
        <w:ind w:left="720"/>
      </w:pPr>
      <w:r>
        <w:rPr>
          <w:rFonts w:ascii="Times New Roman" w:hAnsi="Times New Roman"/>
          <w:sz w:val="24"/>
        </w:rPr>
        <w:t>7. Testing</w:t>
      </w:r>
    </w:p>
    <w:p>
      <w:pPr>
        <w:spacing w:line="360" w:lineRule="auto" w:after="40"/>
        <w:ind w:left="720"/>
      </w:pPr>
      <w:r>
        <w:rPr>
          <w:rFonts w:ascii="Times New Roman" w:hAnsi="Times New Roman"/>
          <w:sz w:val="24"/>
        </w:rPr>
        <w:t>8. Results</w:t>
      </w:r>
    </w:p>
    <w:p>
      <w:pPr>
        <w:spacing w:line="360" w:lineRule="auto" w:after="40"/>
        <w:ind w:left="720"/>
      </w:pPr>
      <w:r>
        <w:rPr>
          <w:rFonts w:ascii="Times New Roman" w:hAnsi="Times New Roman"/>
          <w:sz w:val="24"/>
        </w:rPr>
        <w:t>9. Conclusion and Future Scope</w:t>
      </w:r>
    </w:p>
    <w:p>
      <w:pPr>
        <w:spacing w:line="360" w:lineRule="auto" w:after="40"/>
        <w:ind w:left="720"/>
      </w:pPr>
      <w:r>
        <w:rPr>
          <w:rFonts w:ascii="Times New Roman" w:hAnsi="Times New Roman"/>
          <w:sz w:val="24"/>
        </w:rPr>
        <w:t>10. 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Working of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new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Scope of Proposed System</w:t>
      </w:r>
    </w:p>
    <w:p>
      <w:pPr>
        <w:spacing w:line="360" w:lineRule="auto"/>
        <w:jc w:val="both"/>
      </w:pPr>
      <w:r>
        <w:rPr>
          <w:rFonts w:ascii="Times New Roman" w:hAnsi="Times New Roman"/>
          <w:sz w:val="24"/>
        </w:rPr>
        <w:t>The scope below is stated in both directions. What a system deliberately does not do is as much a part of its specification as what it does, and an exclusion that is written down is a decision rather than a gap discovered later.</w:t>
      </w:r>
    </w:p>
    <w:p>
      <w:pPr>
        <w:pStyle w:val="Heading2"/>
        <w:keepNext/>
        <w:pageBreakBefore w:val="0"/>
        <w:spacing w:before="200" w:after="120" w:line="360" w:lineRule="auto"/>
        <w:jc w:val="left"/>
      </w:pPr>
      <w:r>
        <w:rPr>
          <w:rFonts w:ascii="Times New Roman" w:hAnsi="Times New Roman"/>
          <w:b/>
          <w:sz w:val="28"/>
        </w:rPr>
        <w:t>3.1 Within scope</w:t>
      </w:r>
    </w:p>
    <w:p>
      <w:pPr>
        <w:pStyle w:val="ListBullet"/>
        <w:spacing w:line="360" w:lineRule="auto"/>
        <w:ind w:left="720"/>
        <w:jc w:val="both"/>
      </w:pPr>
      <w:r>
        <w:rPr>
          <w:rFonts w:ascii="Times New Roman" w:hAnsi="Times New Roman"/>
          <w:sz w:val="24"/>
        </w:rPr>
        <w:t>Faculty author a rubric for each review, with weighted criteria, maximum scores and the evidence each criterion expects, and publish it so that it freezes; editing a published rubric produces a new version and leaves the old one intact for work already marked against it.</w:t>
      </w:r>
    </w:p>
    <w:p>
      <w:pPr>
        <w:pStyle w:val="ListBullet"/>
        <w:spacing w:line="360" w:lineRule="auto"/>
        <w:ind w:left="720"/>
        <w:jc w:val="both"/>
      </w:pPr>
      <w:r>
        <w:rPr>
          <w:rFonts w:ascii="Times New Roman" w:hAnsi="Times New Roman"/>
          <w:sz w:val="24"/>
        </w:rPr>
        <w:t>Students read the published rubric before uploading, submit PDF, DOCX or text files and optionally a repository link, and see what submitting late will cost before they confirm. Every re-upload is a new version and the earlier ones remain retrievable.</w:t>
      </w:r>
    </w:p>
    <w:p>
      <w:pPr>
        <w:pStyle w:val="ListBullet"/>
        <w:spacing w:line="360" w:lineRule="auto"/>
        <w:ind w:left="720"/>
        <w:jc w:val="both"/>
      </w:pPr>
      <w:r>
        <w:rPr>
          <w:rFonts w:ascii="Times New Roman" w:hAnsi="Times New Roman"/>
          <w:sz w:val="24"/>
        </w:rPr>
        <w:t>The system extracts the text of a submission at upload and produces a suggested score for each rubric criterion, together with a line quoted from the submission as evidence and a one-sentence reason.</w:t>
      </w:r>
    </w:p>
    <w:p>
      <w:pPr>
        <w:pStyle w:val="ListBullet"/>
        <w:spacing w:line="360" w:lineRule="auto"/>
        <w:ind w:left="720"/>
        <w:jc w:val="both"/>
      </w:pPr>
      <w:r>
        <w:rPr>
          <w:rFonts w:ascii="Times New Roman" w:hAnsi="Times New Roman"/>
          <w:sz w:val="24"/>
        </w:rPr>
        <w:t>Faculty review those suggestions in a grid, override any of them with a recorded reason, and approve. Nothing is a mark until a named faculty member has approved it, and approval is blocked while a mandatory criterion has no evidence behind it.</w:t>
      </w:r>
    </w:p>
    <w:p>
      <w:pPr>
        <w:pStyle w:val="ListBullet"/>
        <w:spacing w:line="360" w:lineRule="auto"/>
        <w:ind w:left="720"/>
        <w:jc w:val="both"/>
      </w:pPr>
      <w:r>
        <w:rPr>
          <w:rFonts w:ascii="Times New Roman" w:hAnsi="Times New Roman"/>
          <w:sz w:val="24"/>
        </w:rPr>
        <w:t>Late penalties and absence are applied from a configurable rule table computed in program code, and results export to Excel and to a pasteable form carrying the same numbers as the screen.</w:t>
      </w:r>
    </w:p>
    <w:p>
      <w:pPr>
        <w:pStyle w:val="ListBullet"/>
        <w:spacing w:line="360" w:lineRule="auto"/>
        <w:ind w:left="720"/>
        <w:jc w:val="both"/>
      </w:pPr>
      <w:r>
        <w:rPr>
          <w:rFonts w:ascii="Times New Roman" w:hAnsi="Times New Roman"/>
          <w:sz w:val="24"/>
        </w:rPr>
        <w:t>Project groups exist where a faculty member has granted them, and a member of a granted group may be marked apart from it with a recorded reason. Students may ask questions scoped to one review, which are answered from the rubric or escalated to the guide unanswered.</w:t>
      </w:r>
    </w:p>
    <w:p>
      <w:pPr>
        <w:pStyle w:val="Heading2"/>
        <w:keepNext/>
        <w:pageBreakBefore w:val="0"/>
        <w:spacing w:before="200" w:after="120" w:line="360" w:lineRule="auto"/>
        <w:jc w:val="left"/>
      </w:pPr>
      <w:r>
        <w:rPr>
          <w:rFonts w:ascii="Times New Roman" w:hAnsi="Times New Roman"/>
          <w:b/>
          <w:sz w:val="28"/>
        </w:rPr>
        <w:t>3.2 Outside scope</w:t>
      </w:r>
    </w:p>
    <w:p>
      <w:pPr>
        <w:pStyle w:val="ListBullet"/>
        <w:spacing w:line="360" w:lineRule="auto"/>
        <w:ind w:left="720"/>
        <w:jc w:val="both"/>
      </w:pPr>
      <w:r>
        <w:rPr>
          <w:rFonts w:ascii="Times New Roman" w:hAnsi="Times New Roman"/>
          <w:sz w:val="24"/>
        </w:rPr>
        <w:t>Plagiarism detection, and any comparison of one submission against another or against external sources.</w:t>
      </w:r>
    </w:p>
    <w:p>
      <w:pPr>
        <w:pStyle w:val="ListBullet"/>
        <w:spacing w:line="360" w:lineRule="auto"/>
        <w:ind w:left="720"/>
        <w:jc w:val="both"/>
      </w:pPr>
      <w:r>
        <w:rPr>
          <w:rFonts w:ascii="Times New Roman" w:hAnsi="Times New Roman"/>
          <w:sz w:val="24"/>
        </w:rPr>
        <w:t>Executing, compiling or testing submitted code. A repository link is recorded and shown but never fetched, so nothing is judged that the system has not read.</w:t>
      </w:r>
    </w:p>
    <w:p>
      <w:pPr>
        <w:pStyle w:val="ListBullet"/>
        <w:spacing w:line="360" w:lineRule="auto"/>
        <w:ind w:left="720"/>
        <w:jc w:val="both"/>
      </w:pPr>
      <w:r>
        <w:rPr>
          <w:rFonts w:ascii="Times New Roman" w:hAnsi="Times New Roman"/>
          <w:sz w:val="24"/>
        </w:rPr>
        <w:t>A mobile application, and integration with any learning-management system or university portal.</w:t>
      </w:r>
    </w:p>
    <w:p>
      <w:pPr>
        <w:pStyle w:val="ListBullet"/>
        <w:spacing w:line="360" w:lineRule="auto"/>
        <w:ind w:left="720"/>
        <w:jc w:val="both"/>
      </w:pPr>
      <w:r>
        <w:rPr>
          <w:rFonts w:ascii="Times New Roman" w:hAnsi="Times New Roman"/>
          <w:sz w:val="24"/>
        </w:rPr>
        <w:t>Multiple institutions in one deployment. The system assumes a single institute and a single email domain.</w:t>
      </w:r>
    </w:p>
    <w:p>
      <w:pPr>
        <w:pStyle w:val="ListBullet"/>
        <w:spacing w:line="360" w:lineRule="auto"/>
        <w:ind w:left="720"/>
        <w:jc w:val="both"/>
      </w:pPr>
      <w:r>
        <w:rPr>
          <w:rFonts w:ascii="Times New Roman" w:hAnsi="Times New Roman"/>
          <w:sz w:val="24"/>
        </w:rPr>
        <w:t>Real-time collaborative editing of a rubric or a score sheet by two people at once.</w:t>
      </w:r>
    </w:p>
    <w:p>
      <w:pPr>
        <w:pStyle w:val="ListBullet"/>
        <w:spacing w:line="360" w:lineRule="auto"/>
        <w:ind w:left="720"/>
        <w:jc w:val="both"/>
      </w:pPr>
      <w:r>
        <w:rPr>
          <w:rFonts w:ascii="Times New Roman" w:hAnsi="Times New Roman"/>
          <w:sz w:val="24"/>
        </w:rPr>
        <w:t>Production hosting of real student data, which is a decision for the institution rather than for this project.</w:t>
      </w:r>
    </w:p>
    <w:p>
      <w:pPr>
        <w:spacing w:line="360" w:lineRule="auto"/>
        <w:jc w:val="both"/>
      </w:pPr>
      <w:r>
        <w:rPr>
          <w:rFonts w:ascii="Times New Roman" w:hAnsi="Times New Roman"/>
          <w:sz w:val="24"/>
        </w:rPr>
        <w:t>Each exclusion above is a decision rather than an omission, and each is recorded with its reason in the project's design notes. The repository link is the clearest example: fetching a repository would require a network connection at upload time and would invite the system to judge code it had never read, which the evidence check could not then verify a quotation against.</w:t>
      </w:r>
    </w:p>
    <w:p>
      <w:pPr>
        <w:pStyle w:val="Heading1"/>
        <w:keepNext/>
        <w:pageBreakBefore w:val="0"/>
        <w:spacing w:before="280" w:after="120" w:line="360" w:lineRule="auto"/>
        <w:jc w:val="left"/>
      </w:pPr>
      <w:r>
        <w:rPr>
          <w:rFonts w:ascii="Times New Roman" w:hAnsi="Times New Roman"/>
          <w:b/>
          <w:sz w:val="28"/>
        </w:rPr>
        <w:t>4. Requirement Analysis</w:t>
      </w:r>
    </w:p>
    <w:p>
      <w:pPr>
        <w:pStyle w:val="Heading2"/>
        <w:keepNext/>
        <w:pageBreakBefore w:val="0"/>
        <w:spacing w:before="200" w:after="120" w:line="360" w:lineRule="auto"/>
        <w:jc w:val="left"/>
      </w:pPr>
      <w:r>
        <w:rPr>
          <w:rFonts w:ascii="Times New Roman" w:hAnsi="Times New Roman"/>
          <w:b/>
          <w:sz w:val="28"/>
        </w:rPr>
        <w:t>4.1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4.2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4.3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pStyle w:val="Heading2"/>
        <w:keepNext/>
        <w:pageBreakBefore w:val="0"/>
        <w:spacing w:before="200" w:after="120" w:line="360" w:lineRule="auto"/>
        <w:jc w:val="left"/>
      </w:pPr>
      <w:r>
        <w:rPr>
          <w:rFonts w:ascii="Times New Roman" w:hAnsi="Times New Roman"/>
          <w:b/>
          <w:sz w:val="28"/>
        </w:rPr>
        <w:t>4.4 Hardware requirements</w:t>
      </w:r>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Item</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Processor</w:t>
            </w:r>
          </w:p>
        </w:tc>
        <w:tc>
          <w:tcPr>
            <w:tcW w:type="dxa" w:w="6336"/>
          </w:tcPr>
          <w:p>
            <w:pPr>
              <w:spacing w:line="240" w:lineRule="auto" w:after="40"/>
            </w:pPr>
            <w:r>
              <w:rPr>
                <w:rFonts w:ascii="Times New Roman" w:hAnsi="Times New Roman"/>
                <w:b w:val="0"/>
                <w:sz w:val="22"/>
              </w:rPr>
              <w:t>Any dual-core processor; developed on an x86-64 laptop</w:t>
            </w:r>
          </w:p>
        </w:tc>
      </w:tr>
      <w:tr>
        <w:tc>
          <w:tcPr>
            <w:tcW w:type="dxa" w:w="2160"/>
          </w:tcPr>
          <w:p>
            <w:pPr>
              <w:spacing w:line="240" w:lineRule="auto" w:after="40"/>
            </w:pPr>
            <w:r>
              <w:rPr>
                <w:rFonts w:ascii="Times New Roman" w:hAnsi="Times New Roman"/>
                <w:b w:val="0"/>
                <w:sz w:val="22"/>
              </w:rPr>
              <w:t>Memory</w:t>
            </w:r>
          </w:p>
        </w:tc>
        <w:tc>
          <w:tcPr>
            <w:tcW w:type="dxa" w:w="6336"/>
          </w:tcPr>
          <w:p>
            <w:pPr>
              <w:spacing w:line="240" w:lineRule="auto" w:after="40"/>
            </w:pPr>
            <w:r>
              <w:rPr>
                <w:rFonts w:ascii="Times New Roman" w:hAnsi="Times New Roman"/>
                <w:b w:val="0"/>
                <w:sz w:val="22"/>
              </w:rPr>
              <w:t>8 GB RAM is sufficient</w:t>
            </w:r>
          </w:p>
        </w:tc>
      </w:tr>
      <w:tr>
        <w:tc>
          <w:tcPr>
            <w:tcW w:type="dxa" w:w="2160"/>
          </w:tcPr>
          <w:p>
            <w:pPr>
              <w:spacing w:line="240" w:lineRule="auto" w:after="40"/>
            </w:pPr>
            <w:r>
              <w:rPr>
                <w:rFonts w:ascii="Times New Roman" w:hAnsi="Times New Roman"/>
                <w:b w:val="0"/>
                <w:sz w:val="22"/>
              </w:rPr>
              <w:t>Storage</w:t>
            </w:r>
          </w:p>
        </w:tc>
        <w:tc>
          <w:tcPr>
            <w:tcW w:type="dxa" w:w="6336"/>
          </w:tcPr>
          <w:p>
            <w:pPr>
              <w:spacing w:line="240" w:lineRule="auto" w:after="40"/>
            </w:pPr>
            <w:r>
              <w:rPr>
                <w:rFonts w:ascii="Times New Roman" w:hAnsi="Times New Roman"/>
                <w:b w:val="0"/>
                <w:sz w:val="22"/>
              </w:rPr>
              <w:t>500 MB for the application, its database and uploaded files</w:t>
            </w:r>
          </w:p>
        </w:tc>
      </w:tr>
      <w:tr>
        <w:tc>
          <w:tcPr>
            <w:tcW w:type="dxa" w:w="2160"/>
          </w:tcPr>
          <w:p>
            <w:pPr>
              <w:spacing w:line="240" w:lineRule="auto" w:after="40"/>
            </w:pPr>
            <w:r>
              <w:rPr>
                <w:rFonts w:ascii="Times New Roman" w:hAnsi="Times New Roman"/>
                <w:b w:val="0"/>
                <w:sz w:val="22"/>
              </w:rPr>
              <w:t>Display</w:t>
            </w:r>
          </w:p>
        </w:tc>
        <w:tc>
          <w:tcPr>
            <w:tcW w:type="dxa" w:w="6336"/>
          </w:tcPr>
          <w:p>
            <w:pPr>
              <w:spacing w:line="240" w:lineRule="auto" w:after="40"/>
            </w:pPr>
            <w:r>
              <w:rPr>
                <w:rFonts w:ascii="Times New Roman" w:hAnsi="Times New Roman"/>
                <w:b w:val="0"/>
                <w:sz w:val="22"/>
              </w:rPr>
              <w:t>1366 × 768 or larger; the review grid is a wide table</w:t>
            </w:r>
          </w:p>
        </w:tc>
      </w:tr>
      <w:tr>
        <w:tc>
          <w:tcPr>
            <w:tcW w:type="dxa" w:w="2160"/>
          </w:tcPr>
          <w:p>
            <w:pPr>
              <w:spacing w:line="240" w:lineRule="auto" w:after="40"/>
            </w:pPr>
            <w:r>
              <w:rPr>
                <w:rFonts w:ascii="Times New Roman" w:hAnsi="Times New Roman"/>
                <w:b w:val="0"/>
                <w:sz w:val="22"/>
              </w:rPr>
              <w:t>Network</w:t>
            </w:r>
          </w:p>
        </w:tc>
        <w:tc>
          <w:tcPr>
            <w:tcW w:type="dxa" w:w="6336"/>
          </w:tcPr>
          <w:p>
            <w:pPr>
              <w:spacing w:line="240" w:lineRule="auto" w:after="40"/>
            </w:pPr>
            <w:r>
              <w:rPr>
                <w:rFonts w:ascii="Times New Roman" w:hAnsi="Times New Roman"/>
                <w:b w:val="0"/>
                <w:sz w:val="22"/>
              </w:rPr>
              <w:t>Needed for Google sign-in and for AI evaluation only. Every other feature works offline</w:t>
            </w:r>
          </w:p>
        </w:tc>
      </w:tr>
      <w:tr>
        <w:tc>
          <w:tcPr>
            <w:tcW w:type="dxa" w:w="2160"/>
          </w:tcPr>
          <w:p>
            <w:pPr>
              <w:spacing w:line="240" w:lineRule="auto" w:after="40"/>
            </w:pPr>
            <w:r>
              <w:rPr>
                <w:rFonts w:ascii="Times New Roman" w:hAnsi="Times New Roman"/>
                <w:b w:val="0"/>
                <w:sz w:val="22"/>
              </w:rPr>
              <w:t>Server</w:t>
            </w:r>
          </w:p>
        </w:tc>
        <w:tc>
          <w:tcPr>
            <w:tcW w:type="dxa" w:w="6336"/>
          </w:tcPr>
          <w:p>
            <w:pPr>
              <w:spacing w:line="240" w:lineRule="auto" w:after="40"/>
            </w:pPr>
            <w:r>
              <w:rPr>
                <w:rFonts w:ascii="Times New Roman" w:hAnsi="Times New Roman"/>
                <w:b w:val="0"/>
                <w:sz w:val="22"/>
              </w:rPr>
              <w:t>None. The database is a file and the application is one process</w:t>
            </w:r>
          </w:p>
        </w:tc>
      </w:tr>
    </w:tbl>
    <w:p/>
    <w:p>
      <w:pPr>
        <w:pStyle w:val="Heading2"/>
        <w:keepNext/>
        <w:pageBreakBefore w:val="0"/>
        <w:spacing w:before="200" w:after="120" w:line="360" w:lineRule="auto"/>
        <w:jc w:val="left"/>
      </w:pPr>
      <w:r>
        <w:rPr>
          <w:rFonts w:ascii="Times New Roman" w:hAnsi="Times New Roman"/>
          <w:b/>
          <w:sz w:val="28"/>
        </w:rPr>
        <w:t>4.5 Feasibility and design considerations</w:t>
      </w:r>
    </w:p>
    <w:p>
      <w:pPr>
        <w:spacing w:line="360" w:lineRule="auto"/>
        <w:jc w:val="both"/>
      </w:pPr>
      <w:r>
        <w:rPr>
          <w:rFonts w:ascii="Times New Roman" w:hAnsi="Times New Roman"/>
          <w:sz w:val="24"/>
        </w:rPr>
        <w:t>The project was assessed for feasibility along four dimensions before the design was settled.</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Dimension</w:t>
            </w:r>
          </w:p>
        </w:tc>
        <w:tc>
          <w:tcPr>
            <w:tcW w:type="dxa" w:w="6624"/>
          </w:tcPr>
          <w:p>
            <w:pPr>
              <w:spacing w:line="240" w:lineRule="auto" w:after="40"/>
            </w:pPr>
            <w:r>
              <w:rPr>
                <w:rFonts w:ascii="Times New Roman" w:hAnsi="Times New Roman"/>
                <w:b/>
                <w:sz w:val="22"/>
              </w:rPr>
              <w:t>Assessment</w:t>
            </w:r>
          </w:p>
        </w:tc>
      </w:tr>
      <w:tr>
        <w:tc>
          <w:tcPr>
            <w:tcW w:type="dxa" w:w="1872"/>
          </w:tcPr>
          <w:p>
            <w:pPr>
              <w:spacing w:line="240" w:lineRule="auto" w:after="40"/>
            </w:pPr>
            <w:r>
              <w:rPr>
                <w:rFonts w:ascii="Times New Roman" w:hAnsi="Times New Roman"/>
                <w:b w:val="0"/>
                <w:sz w:val="22"/>
              </w:rPr>
              <w:t>Technical</w:t>
            </w:r>
          </w:p>
        </w:tc>
        <w:tc>
          <w:tcPr>
            <w:tcW w:type="dxa" w:w="6624"/>
          </w:tcPr>
          <w:p>
            <w:pPr>
              <w:spacing w:line="240" w:lineRule="auto" w:after="40"/>
            </w:pPr>
            <w:r>
              <w:rPr>
                <w:rFonts w:ascii="Times New Roman" w:hAnsi="Times New Roman"/>
                <w:b w:val="0"/>
                <w:sz w:val="22"/>
              </w:rPr>
              <w:t>The system is built from a single language and a small set of well-supported libraries, and runs as one process against a file-based database. There is no server to provision and no service to keep running, so it can be demonstrated on whichever machine is available.</w:t>
            </w:r>
          </w:p>
        </w:tc>
      </w:tr>
      <w:tr>
        <w:tc>
          <w:tcPr>
            <w:tcW w:type="dxa" w:w="1872"/>
          </w:tcPr>
          <w:p>
            <w:pPr>
              <w:spacing w:line="240" w:lineRule="auto" w:after="40"/>
            </w:pPr>
            <w:r>
              <w:rPr>
                <w:rFonts w:ascii="Times New Roman" w:hAnsi="Times New Roman"/>
                <w:b w:val="0"/>
                <w:sz w:val="22"/>
              </w:rPr>
              <w:t>Economic</w:t>
            </w:r>
          </w:p>
        </w:tc>
        <w:tc>
          <w:tcPr>
            <w:tcW w:type="dxa" w:w="6624"/>
          </w:tcPr>
          <w:p>
            <w:pPr>
              <w:spacing w:line="240" w:lineRule="auto" w:after="40"/>
            </w:pPr>
            <w:r>
              <w:rPr>
                <w:rFonts w:ascii="Times New Roman" w:hAnsi="Times New Roman"/>
                <w:b w:val="0"/>
                <w:sz w:val="22"/>
              </w:rPr>
              <w:t>Every component is open source or has a free tier. The only running cost is the language-model provider, and the system is designed to work without one: with no key configured, AI evaluation reports that it is unavailable and manual scoring, penalties, approval and the exports are unaffected.</w:t>
            </w:r>
          </w:p>
        </w:tc>
      </w:tr>
      <w:tr>
        <w:tc>
          <w:tcPr>
            <w:tcW w:type="dxa" w:w="1872"/>
          </w:tcPr>
          <w:p>
            <w:pPr>
              <w:spacing w:line="240" w:lineRule="auto" w:after="40"/>
            </w:pPr>
            <w:r>
              <w:rPr>
                <w:rFonts w:ascii="Times New Roman" w:hAnsi="Times New Roman"/>
                <w:b w:val="0"/>
                <w:sz w:val="22"/>
              </w:rPr>
              <w:t>Operational</w:t>
            </w:r>
          </w:p>
        </w:tc>
        <w:tc>
          <w:tcPr>
            <w:tcW w:type="dxa" w:w="6624"/>
          </w:tcPr>
          <w:p>
            <w:pPr>
              <w:spacing w:line="240" w:lineRule="auto" w:after="40"/>
            </w:pPr>
            <w:r>
              <w:rPr>
                <w:rFonts w:ascii="Times New Roman" w:hAnsi="Times New Roman"/>
                <w:b w:val="0"/>
                <w:sz w:val="22"/>
              </w:rPr>
              <w:t>The people who would use it already work this way — a guide writes a rubric and marks against it, and a student submits against it. The system changes the order in which those happen rather than asking anyone to adopt a new process.</w:t>
            </w:r>
          </w:p>
        </w:tc>
      </w:tr>
      <w:tr>
        <w:tc>
          <w:tcPr>
            <w:tcW w:type="dxa" w:w="1872"/>
          </w:tcPr>
          <w:p>
            <w:pPr>
              <w:spacing w:line="240" w:lineRule="auto" w:after="40"/>
            </w:pPr>
            <w:r>
              <w:rPr>
                <w:rFonts w:ascii="Times New Roman" w:hAnsi="Times New Roman"/>
                <w:b w:val="0"/>
                <w:sz w:val="22"/>
              </w:rPr>
              <w:t>Schedule</w:t>
            </w:r>
          </w:p>
        </w:tc>
        <w:tc>
          <w:tcPr>
            <w:tcW w:type="dxa" w:w="6624"/>
          </w:tcPr>
          <w:p>
            <w:pPr>
              <w:spacing w:line="240" w:lineRule="auto" w:after="40"/>
            </w:pPr>
            <w:r>
              <w:rPr>
                <w:rFonts w:ascii="Times New Roman" w:hAnsi="Times New Roman"/>
                <w:b w:val="0"/>
                <w:sz w:val="22"/>
              </w:rPr>
              <w:t>The work was divided into phases, each with its own exit condition, and the deterministic half was completed before the AI half began. That ordering meant a working, demonstrable system existed well before the more uncertain component was attempted.</w:t>
            </w:r>
          </w:p>
        </w:tc>
      </w:tr>
    </w:tbl>
    <w:p/>
    <w:p>
      <w:pPr>
        <w:pStyle w:val="Heading1"/>
        <w:keepNext/>
        <w:pageBreakBefore w:val="0"/>
        <w:spacing w:before="280" w:after="120" w:line="360" w:lineRule="auto"/>
        <w:jc w:val="left"/>
      </w:pPr>
      <w:r>
        <w:rPr>
          <w:rFonts w:ascii="Times New Roman" w:hAnsi="Times New Roman"/>
          <w:b/>
          <w:sz w:val="28"/>
        </w:rPr>
        <w:t>5. System Architecture and Methodology</w:t>
      </w:r>
    </w:p>
    <w:p>
      <w:pPr>
        <w:pStyle w:val="Heading2"/>
        <w:keepNext/>
        <w:pageBreakBefore w:val="0"/>
        <w:spacing w:before="200" w:after="120" w:line="360" w:lineRule="auto"/>
        <w:jc w:val="left"/>
      </w:pPr>
      <w:r>
        <w:rPr>
          <w:rFonts w:ascii="Times New Roman" w:hAnsi="Times New Roman"/>
          <w:b/>
          <w:sz w:val="28"/>
        </w:rPr>
        <w:t>5.1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700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5.1 — System architecture</w:t>
      </w:r>
    </w:p>
    <w:p>
      <w:pPr>
        <w:pStyle w:val="Heading2"/>
        <w:keepNext/>
        <w:pageBreakBefore w:val="0"/>
        <w:spacing w:before="200" w:after="120" w:line="360" w:lineRule="auto"/>
        <w:jc w:val="left"/>
      </w:pPr>
      <w:r>
        <w:rPr>
          <w:rFonts w:ascii="Times New Roman" w:hAnsi="Times New Roman"/>
          <w:b/>
          <w:sz w:val="28"/>
        </w:rPr>
        <w:t>5.2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5.2 — Use-case diagram</w:t>
      </w:r>
    </w:p>
    <w:p>
      <w:pPr>
        <w:pStyle w:val="Heading2"/>
        <w:keepNext/>
        <w:pageBreakBefore w:val="0"/>
        <w:spacing w:before="200" w:after="120" w:line="360" w:lineRule="auto"/>
        <w:jc w:val="left"/>
      </w:pPr>
      <w:r>
        <w:rPr>
          <w:rFonts w:ascii="Times New Roman" w:hAnsi="Times New Roman"/>
          <w:b/>
          <w:sz w:val="28"/>
        </w:rPr>
        <w:t>5.3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5.3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5.4 — Data flow diagram, level 1</w:t>
      </w:r>
    </w:p>
    <w:p>
      <w:pPr>
        <w:pStyle w:val="Heading2"/>
        <w:keepNext/>
        <w:pageBreakBefore w:val="0"/>
        <w:spacing w:before="200" w:after="120" w:line="360" w:lineRule="auto"/>
        <w:jc w:val="left"/>
      </w:pPr>
      <w:r>
        <w:rPr>
          <w:rFonts w:ascii="Times New Roman" w:hAnsi="Times New Roman"/>
          <w:b/>
          <w:sz w:val="28"/>
        </w:rPr>
        <w:t>5.4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5.5 — Entity–relationship overview</w:t>
      </w:r>
    </w:p>
    <w:p>
      <w:pPr>
        <w:pStyle w:val="Heading2"/>
        <w:keepNext/>
        <w:pageBreakBefore w:val="0"/>
        <w:spacing w:before="200" w:after="120" w:line="360" w:lineRule="auto"/>
        <w:jc w:val="left"/>
      </w:pPr>
      <w:r>
        <w:rPr>
          <w:rFonts w:ascii="Times New Roman" w:hAnsi="Times New Roman"/>
          <w:b/>
          <w:sz w:val="28"/>
        </w:rPr>
        <w:t>5.5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5.6 — Flow of work in RubriQ</w:t>
      </w:r>
    </w:p>
    <w:p>
      <w:pPr>
        <w:pStyle w:val="Heading2"/>
        <w:keepNext/>
        <w:pageBreakBefore w:val="0"/>
        <w:spacing w:before="200" w:after="120" w:line="360" w:lineRule="auto"/>
        <w:jc w:val="left"/>
      </w:pPr>
      <w:r>
        <w:rPr>
          <w:rFonts w:ascii="Times New Roman" w:hAnsi="Times New Roman"/>
          <w:b/>
          <w:sz w:val="28"/>
        </w:rPr>
        <w:t>5.6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5.7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5.7 — Evaluation state machine, with both failure loops</w:t>
      </w:r>
    </w:p>
    <w:p>
      <w:pPr>
        <w:pStyle w:val="Heading2"/>
        <w:keepNext/>
        <w:pageBreakBefore w:val="0"/>
        <w:spacing w:before="200" w:after="120" w:line="360" w:lineRule="auto"/>
        <w:jc w:val="left"/>
      </w:pPr>
      <w:r>
        <w:rPr>
          <w:rFonts w:ascii="Times New Roman" w:hAnsi="Times New Roman"/>
          <w:b/>
          <w:sz w:val="28"/>
        </w:rPr>
        <w:t>5.8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6. Implementation</w:t>
      </w:r>
    </w:p>
    <w:p>
      <w:pPr>
        <w:pStyle w:val="Heading2"/>
        <w:keepNext/>
        <w:pageBreakBefore w:val="0"/>
        <w:spacing w:before="200" w:after="120" w:line="360" w:lineRule="auto"/>
        <w:jc w:val="left"/>
      </w:pPr>
      <w:r>
        <w:rPr>
          <w:rFonts w:ascii="Times New Roman" w:hAnsi="Times New Roman"/>
          <w:b/>
          <w:sz w:val="28"/>
        </w:rPr>
        <w:t>6.1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6.2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7. Testing</w:t>
      </w:r>
    </w:p>
    <w:p>
      <w:pPr>
        <w:pStyle w:val="Heading2"/>
        <w:keepNext/>
        <w:pageBreakBefore w:val="0"/>
        <w:spacing w:before="200" w:after="120" w:line="360" w:lineRule="auto"/>
        <w:jc w:val="left"/>
      </w:pPr>
      <w:r>
        <w:rPr>
          <w:rFonts w:ascii="Times New Roman" w:hAnsi="Times New Roman"/>
          <w:b/>
          <w:sz w:val="28"/>
        </w:rPr>
        <w:t>7.1 Automated tests</w:t>
      </w:r>
    </w:p>
    <w:p>
      <w:pPr>
        <w:spacing w:line="360" w:lineRule="auto"/>
        <w:jc w:val="both"/>
      </w:pPr>
      <w:r>
        <w:rPr>
          <w:rFonts w:ascii="Times New Roman" w:hAnsi="Times New Roman"/>
          <w:sz w:val="24"/>
        </w:rPr>
        <w:t>The project has 700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7.2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7.3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8. Results</w:t>
      </w:r>
    </w:p>
    <w:p>
      <w:pPr>
        <w:spacing w:line="360" w:lineRule="auto"/>
        <w:jc w:val="both"/>
      </w:pPr>
      <w:r>
        <w:rPr>
          <w:rFonts w:ascii="Times New Roman" w:hAnsi="Times New Roman"/>
          <w:sz w:val="24"/>
        </w:rPr>
        <w:t>The system was demonstrated end to end against a seeded cohort of sixty-seven students, built by a single command. The people in it are invented: a public repository is no place for a real class list, and the schema has nowhere to put most of what a real one carries. Eight of them are hand-made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8.1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9. Conclusion and Future Scope</w:t>
      </w:r>
    </w:p>
    <w:p>
      <w:pPr>
        <w:pStyle w:val="Heading2"/>
        <w:keepNext/>
        <w:pageBreakBefore w:val="0"/>
        <w:spacing w:before="200" w:after="120" w:line="360" w:lineRule="auto"/>
        <w:jc w:val="left"/>
      </w:pPr>
      <w:r>
        <w:rPr>
          <w:rFonts w:ascii="Times New Roman" w:hAnsi="Times New Roman"/>
          <w:b/>
          <w:sz w:val="28"/>
        </w:rPr>
        <w:t>9.1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9.2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9.3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10. 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