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QuIM-RAG Intelligence Pro — Concepts From Scratch to Advanced</w:t>
      </w:r>
    </w:p>
    <w:p>
      <w:pPr>
        <w:pStyle w:val="Author"/>
      </w:pPr>
      <w:r>
        <w:t xml:space="preserve">A Teaching Document</w:t>
      </w:r>
    </w:p>
    <w:p>
      <w:pPr>
        <w:pStyle w:val="Date"/>
      </w:pPr>
      <w:r>
        <w:t xml:space="preserve">2026-10-23</w:t>
      </w:r>
    </w:p>
    <w:p>
      <w:pPr>
        <w:pStyle w:val="Heading1"/>
      </w:pPr>
      <w:bookmarkStart w:id="9" w:name="_1d9e33d4e67dbab2b999f87d34ef4d037d32283"/>
      <w:r>
        <w:t xml:space="preserve">How to read this document</w:t>
      </w:r>
      <w:bookmarkEnd w:id="9"/>
    </w:p>
    <w:p>
      <w:pPr>
        <w:pStyle w:val="FirstParagraph"/>
      </w:pPr>
      <w:r>
        <w:t xml:space="preserve">This is not the technical script (which is a demo narration) and not the equations document (which is a dense</w:t>
      </w:r>
      <w:r>
        <w:t xml:space="preserve"> </w:t>
      </w:r>
      <w:r>
        <w:t xml:space="preserve">reference of 31 formulas). This document is for someone who wants to actually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the system —</w:t>
      </w:r>
      <w:r>
        <w:t xml:space="preserve"> </w:t>
      </w:r>
      <w:r>
        <w:t xml:space="preserve">starting from</w:t>
      </w:r>
      <w:r>
        <w:t xml:space="preserve"> </w:t>
      </w:r>
      <w:r>
        <w:t xml:space="preserve">“what is a document question-answering system”</w:t>
      </w:r>
      <w:r>
        <w:t xml:space="preserve"> </w:t>
      </w:r>
      <w:r>
        <w:t xml:space="preserve">and ending at the specific, novel pieces this</w:t>
      </w:r>
      <w:r>
        <w:t xml:space="preserve"> </w:t>
      </w:r>
      <w:r>
        <w:t xml:space="preserve">project built. Every section builds on the one before it. If a term is used before it’s defined, it’s defined</w:t>
      </w:r>
      <w:r>
        <w:t xml:space="preserve"> </w:t>
      </w:r>
      <w:r>
        <w:t xml:space="preserve">in an earlier section — read in order the first time through.</w:t>
      </w:r>
    </w:p>
    <w:p>
      <w:pPr>
        <w:pStyle w:val="BodyText"/>
      </w:pPr>
      <w:r>
        <w:t xml:space="preserve">Each concept gets three things:</w:t>
      </w:r>
      <w:r>
        <w:t xml:space="preserve"> </w:t>
      </w:r>
      <w:r>
        <w:rPr>
          <w:b/>
          <w:bCs/>
        </w:rPr>
        <w:t xml:space="preserve">the intuition</w:t>
      </w:r>
      <w:r>
        <w:t xml:space="preserve"> </w:t>
      </w:r>
      <w:r>
        <w:t xml:space="preserve">(what problem is this solving, in plain language),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(how it actually works, with the real formula), and</w:t>
      </w:r>
      <w:r>
        <w:t xml:space="preserve"> </w:t>
      </w:r>
      <w:r>
        <w:rPr>
          <w:b/>
          <w:bCs/>
        </w:rPr>
        <w:t xml:space="preserve">how this project uses it</w:t>
      </w:r>
      <w:r>
        <w:t xml:space="preserve"> </w:t>
      </w:r>
      <w:r>
        <w:t xml:space="preserve">(the actual file</w:t>
      </w:r>
      <w:r>
        <w:t xml:space="preserve"> </w:t>
      </w:r>
      <w:r>
        <w:t xml:space="preserve">and what it actually does, not a hypothetical).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" w:name="_8825288c453b21183533747bfd77936a9ac6169"/>
      <w:r>
        <w:t xml:space="preserve">Part 1 — The Problem This Whole System Exists to Solve</w:t>
      </w:r>
      <w:bookmarkEnd w:id="10"/>
    </w:p>
    <w:p>
      <w:pPr>
        <w:pStyle w:val="Heading2"/>
      </w:pPr>
      <w:bookmarkStart w:id="11" w:name="_406067df8ee6f52755a049c0630b19d242c354b"/>
      <w:r>
        <w:t xml:space="preserve">1.1 What is</w:t>
      </w:r>
      <w:r>
        <w:t xml:space="preserve"> </w:t>
      </w:r>
      <w:r>
        <w:t xml:space="preserve">“document question answering”</w:t>
      </w:r>
      <w:r>
        <w:t xml:space="preserve">?</w:t>
      </w:r>
      <w:bookmarkEnd w:id="11"/>
    </w:p>
    <w:p>
      <w:pPr>
        <w:pStyle w:val="FirstParagraph"/>
      </w:pPr>
      <w:r>
        <w:t xml:space="preserve">You have a PDF — a textbook, a manual, a contract — and you want to ask it questions in plain English and get</w:t>
      </w:r>
      <w:r>
        <w:t xml:space="preserve"> </w:t>
      </w:r>
      <w:r>
        <w:t xml:space="preserve">back answers, with proof of where the answer came from. Two bad approaches bookend the design space: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 ask an LLM</w:t>
      </w:r>
      <w:r>
        <w:t xml:space="preserve"> </w:t>
      </w:r>
      <w:r>
        <w:t xml:space="preserve">(</w:t>
      </w:r>
      <w:r>
        <w:t xml:space="preserve">“ChatGPT, what does this manual say about warranty terms?”</w:t>
      </w:r>
      <w:r>
        <w:t xml:space="preserve">) — but the LLM has never</w:t>
      </w:r>
      <w:r>
        <w:t xml:space="preserve"> </w:t>
      </w:r>
      <w:r>
        <w:t xml:space="preserve">seen your specific PDF, so it either refuses or, worse, confidently makes something up. This made-up-but-</w:t>
      </w:r>
      <w:r>
        <w:t xml:space="preserve"> </w:t>
      </w:r>
      <w:r>
        <w:t xml:space="preserve">confident behavior is called</w:t>
      </w:r>
      <w:r>
        <w:t xml:space="preserve"> </w:t>
      </w:r>
      <w:r>
        <w:rPr>
          <w:b/>
          <w:bCs/>
        </w:rPr>
        <w:t xml:space="preserve">hallucination</w:t>
      </w:r>
      <w:r>
        <w:t xml:space="preserve">, and it’s the central enemy this whole project is built to</w:t>
      </w:r>
      <w:r>
        <w:t xml:space="preserve"> </w:t>
      </w:r>
      <w:r>
        <w:t xml:space="preserve">fight.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 search for keywords</w:t>
      </w:r>
      <w:r>
        <w:t xml:space="preserve"> </w:t>
      </w:r>
      <w:r>
        <w:t xml:space="preserve">(Ctrl+F) — finds exact word matches but understands nothing: search for</w:t>
      </w:r>
      <w:r>
        <w:t xml:space="preserve"> </w:t>
      </w:r>
      <w:r>
        <w:t xml:space="preserve">“termination clause”</w:t>
      </w:r>
      <w:r>
        <w:t xml:space="preserve"> </w:t>
      </w:r>
      <w:r>
        <w:t xml:space="preserve">and a Ctrl+F misses a paragraph that says</w:t>
      </w:r>
      <w:r>
        <w:t xml:space="preserve"> </w:t>
      </w:r>
      <w:r>
        <w:t xml:space="preserve">“this agreement may be ended by either party”</w:t>
      </w:r>
      <w:r>
        <w:t xml:space="preserve"> </w:t>
      </w:r>
      <w:r>
        <w:t xml:space="preserve">even though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termination clause.</w:t>
      </w:r>
    </w:p>
    <w:p>
      <w:pPr>
        <w:pStyle w:val="FirstParagraph"/>
      </w:pP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is the fix: find the specific passages in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document that are</w:t>
      </w:r>
      <w:r>
        <w:t xml:space="preserve"> </w:t>
      </w:r>
      <w:r>
        <w:t xml:space="preserve">relevant to the question, hand only those passages to the LLM as context, and ask it to answer using only</w:t>
      </w:r>
      <w:r>
        <w:t xml:space="preserve"> </w:t>
      </w:r>
      <w:r>
        <w:t xml:space="preserve">that context. The LLM never has to</w:t>
      </w:r>
      <w:r>
        <w:t xml:space="preserve"> </w:t>
      </w:r>
      <w:r>
        <w:t xml:space="preserve">“know”</w:t>
      </w:r>
      <w:r>
        <w:t xml:space="preserve"> </w:t>
      </w:r>
      <w:r>
        <w:t xml:space="preserve">anything about your document in advance — it just has to read the</w:t>
      </w:r>
      <w:r>
        <w:t xml:space="preserve"> </w:t>
      </w:r>
      <w:r>
        <w:t xml:space="preserve">handed-over passages and summarize/answer from them, which is a much easier and much more honest task than</w:t>
      </w:r>
      <w:r>
        <w:t xml:space="preserve"> </w:t>
      </w:r>
      <w:r>
        <w:t xml:space="preserve">answering from memory.</w:t>
      </w:r>
    </w:p>
    <w:p>
      <w:pPr>
        <w:pStyle w:val="SourceCode"/>
      </w:pPr>
      <w:r>
        <w:rPr>
          <w:rStyle w:val="VerbatimChar"/>
        </w:rPr>
        <w:t xml:space="preserve">question → [RETRIEVE relevant passages from YOUR document] → [LLM reads passages + question] → answer + citations</w:t>
      </w:r>
    </w:p>
    <w:p>
      <w:pPr>
        <w:pStyle w:val="FirstParagraph"/>
      </w:pPr>
      <w:r>
        <w:t xml:space="preserve">Everything in this project is either (a) making the RETRIEVE step find the right passages more reliably, or</w:t>
      </w:r>
      <w:r>
        <w:t xml:space="preserve"> </w:t>
      </w:r>
      <w:r>
        <w:t xml:space="preserve">(b) making the system honest about when it isn’t sure the passages it found are good enough, or (c) checking,</w:t>
      </w:r>
      <w:r>
        <w:t xml:space="preserve"> </w:t>
      </w:r>
      <w:r>
        <w:t xml:space="preserve">after the fact, that the answer the LLM gave is actually backed by what it was handed.</w:t>
      </w:r>
    </w:p>
    <w:p>
      <w:pPr>
        <w:pStyle w:val="Heading2"/>
      </w:pPr>
      <w:bookmarkStart w:id="12" w:name="_c6edb4e9fe181ad5ccbd1aad999d0ea023c809e"/>
      <w:r>
        <w:t xml:space="preserve">1.2 Why this specific project exists</w:t>
      </w:r>
      <w:bookmarkEnd w:id="12"/>
    </w:p>
    <w:p>
      <w:pPr>
        <w:pStyle w:val="FirstParagraph"/>
      </w:pPr>
      <w:r>
        <w:t xml:space="preserve">This project extends a real, published academic paper:</w:t>
      </w:r>
      <w:r>
        <w:t xml:space="preserve"> </w:t>
      </w:r>
      <w:r>
        <w:rPr>
          <w:b/>
          <w:bCs/>
        </w:rPr>
        <w:t xml:space="preserve">QuIM-RAG</w:t>
      </w:r>
      <w:r>
        <w:t xml:space="preserve"> </w:t>
      </w:r>
      <w:r>
        <w:t xml:space="preserve">(Saha, Saha &amp; Malik, 2024, IEEE Access) —</w:t>
      </w:r>
      <w:r>
        <w:t xml:space="preserve"> </w:t>
      </w:r>
      <w:r>
        <w:t xml:space="preserve">“Question-Intent Matching”</w:t>
      </w:r>
      <w:r>
        <w:t xml:space="preserve"> </w:t>
      </w:r>
      <w:r>
        <w:t xml:space="preserve">RAG, which indexes documents not by their raw text but by</w:t>
      </w:r>
      <w:r>
        <w:t xml:space="preserve"> </w:t>
      </w:r>
      <w:r>
        <w:rPr>
          <w:i/>
          <w:iCs/>
        </w:rPr>
        <w:t xml:space="preserve">questions a chunk of</w:t>
      </w:r>
      <w:r>
        <w:rPr>
          <w:i/>
          <w:iCs/>
        </w:rPr>
        <w:t xml:space="preserve"> </w:t>
      </w:r>
      <w:r>
        <w:rPr>
          <w:i/>
          <w:iCs/>
        </w:rPr>
        <w:t xml:space="preserve">text could answer</w:t>
      </w:r>
      <w:r>
        <w:t xml:space="preserve">, then matches the user’s question against that question-index. That paper tested its idea</w:t>
      </w:r>
      <w:r>
        <w:t xml:space="preserve"> </w:t>
      </w:r>
      <w:r>
        <w:t xml:space="preserve">on a private university-catalog dataset we don’t have access to. Everything in this project that claims a</w:t>
      </w:r>
      <w:r>
        <w:t xml:space="preserve"> </w:t>
      </w:r>
      <w:r>
        <w:t xml:space="preserve">number either (a) is that paper’s own published number, clearly labeled as such, or (b) is our own measurement</w:t>
      </w:r>
      <w:r>
        <w:t xml:space="preserve"> </w:t>
      </w:r>
      <w:r>
        <w:t xml:space="preserve">on a public, substitutable benchmark (OHR-Bench — more on this in Part 4) — the two are never blended or</w:t>
      </w:r>
      <w:r>
        <w:t xml:space="preserve"> </w:t>
      </w:r>
      <w:r>
        <w:t xml:space="preserve">confused, because that would be a form of quiet dishonesty about what was actually tested.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" w:name="_39e0954a0a9998e563edcb3869161c0a129bf82"/>
      <w:r>
        <w:t xml:space="preserve">Part 2 — Getting Text Out of a Document (Ingestion)</w:t>
      </w:r>
      <w:bookmarkEnd w:id="13"/>
    </w:p>
    <w:p>
      <w:pPr>
        <w:pStyle w:val="Heading2"/>
      </w:pPr>
      <w:bookmarkStart w:id="14" w:name="_5e4e6cfd42373e06e162108720f429e54ed8a20"/>
      <w:r>
        <w:t xml:space="preserve">2.1 The chunking problem</w:t>
      </w:r>
      <w:bookmarkEnd w:id="14"/>
    </w:p>
    <w:p>
      <w:pPr>
        <w:pStyle w:val="FirstParagraph"/>
      </w:pPr>
      <w:r>
        <w:t xml:space="preserve">An LLM can’t usefully</w:t>
      </w:r>
      <w:r>
        <w:t xml:space="preserve"> </w:t>
      </w:r>
      <w:r>
        <w:t xml:space="preserve">“read”</w:t>
      </w:r>
      <w:r>
        <w:t xml:space="preserve"> </w:t>
      </w:r>
      <w:r>
        <w:t xml:space="preserve">a 200-page PDF as one blob — there’s a limit to how much text fits in its context</w:t>
      </w:r>
      <w:r>
        <w:t xml:space="preserve"> </w:t>
      </w:r>
      <w:r>
        <w:t xml:space="preserve">window, and even within that limit, stuffing in everything makes it harder for the model to find the one</w:t>
      </w:r>
      <w:r>
        <w:t xml:space="preserve"> </w:t>
      </w:r>
      <w:r>
        <w:t xml:space="preserve">relevant paragraph among thousands of irrelevant ones (this is sometimes called the</w:t>
      </w:r>
      <w:r>
        <w:t xml:space="preserve"> </w:t>
      </w:r>
      <w:r>
        <w:t xml:space="preserve">“needle in a haystack”</w:t>
      </w:r>
      <w:r>
        <w:t xml:space="preserve"> </w:t>
      </w:r>
      <w:r>
        <w:t xml:space="preserve">problem). So the first thing any RAG system does is</w:t>
      </w:r>
      <w:r>
        <w:t xml:space="preserve"> </w:t>
      </w:r>
      <w:r>
        <w:rPr>
          <w:b/>
          <w:bCs/>
        </w:rPr>
        <w:t xml:space="preserve">chunking</w:t>
      </w:r>
      <w:r>
        <w:t xml:space="preserve">: cut the document into smaller, overlapping</w:t>
      </w:r>
      <w:r>
        <w:t xml:space="preserve"> </w:t>
      </w:r>
      <w:r>
        <w:t xml:space="preserve">pieces (e.g., 500 words each, with a 50-word overlap between consecutive chunks so an idea that spans a chunk</w:t>
      </w:r>
      <w:r>
        <w:t xml:space="preserve"> </w:t>
      </w:r>
      <w:r>
        <w:t xml:space="preserve">boundary isn’t cut in half and lost). Each chunk becomes a separate, independently retrievable unit.</w:t>
      </w:r>
    </w:p>
    <w:p>
      <w:pPr>
        <w:pStyle w:val="BodyText"/>
      </w:pPr>
      <w:r>
        <w:rPr>
          <w:b/>
          <w:bCs/>
        </w:rPr>
        <w:t xml:space="preserve">In this 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quimrag/core.py</w:t>
      </w:r>
      <w:r>
        <w:t xml:space="preserve"> </w:t>
      </w:r>
      <w:r>
        <w:t xml:space="preserve">extracts text per page, then splits into overlapping chunks, storing</w:t>
      </w:r>
      <w:r>
        <w:t xml:space="preserve"> </w:t>
      </w:r>
      <w:r>
        <w:t xml:space="preserve">each with its originating document, page number, and (critically, used heavily later) whether the text came</w:t>
      </w:r>
      <w:r>
        <w:t xml:space="preserve"> </w:t>
      </w:r>
      <w:r>
        <w:t xml:space="preserve">from a native PDF text layer or had to be OCR’d, and if OCR’d, how confident the OCR engine was.</w:t>
      </w:r>
    </w:p>
    <w:p>
      <w:pPr>
        <w:pStyle w:val="Heading2"/>
      </w:pPr>
      <w:bookmarkStart w:id="15" w:name="_de6cc71b1cc0b4acbf59b365aef4aa552c108a5"/>
      <w:r>
        <w:t xml:space="preserve">2.2 Native text vs. OCR — and why it matters downstream</w:t>
      </w:r>
      <w:bookmarkEnd w:id="15"/>
    </w:p>
    <w:p>
      <w:pPr>
        <w:pStyle w:val="FirstParagraph"/>
      </w:pPr>
      <w:r>
        <w:t xml:space="preserve">A PDF can store its text two ways: as actual selectable text (native) or as a picture of text — e.g., a</w:t>
      </w:r>
      <w:r>
        <w:t xml:space="preserve"> </w:t>
      </w:r>
      <w:r>
        <w:t xml:space="preserve">scanned page (image-only). For the second kind, the computer has no idea what the words are until</w:t>
      </w:r>
      <w:r>
        <w:t xml:space="preserve"> </w:t>
      </w:r>
      <w:r>
        <w:rPr>
          <w:b/>
          <w:bCs/>
        </w:rPr>
        <w:t xml:space="preserve">Optical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 Recognition (OCR)</w:t>
      </w:r>
      <w:r>
        <w:t xml:space="preserve"> </w:t>
      </w:r>
      <w:r>
        <w:t xml:space="preserve">— software that looks at the picture and guesses the characters — converts it to</w:t>
      </w:r>
      <w:r>
        <w:t xml:space="preserve"> </w:t>
      </w:r>
      <w:r>
        <w:t xml:space="preserve">text. OCR is not perfect: blurry scans, unusual fonts, or low resolution make it guess wrong, and a wrong guess</w:t>
      </w:r>
      <w:r>
        <w:t xml:space="preserve"> </w:t>
      </w:r>
      <w:r>
        <w:t xml:space="preserve">here corrupts everything downstream (you can’t retrieve or answer correctly from a sentence that’s actually</w:t>
      </w:r>
      <w:r>
        <w:t xml:space="preserve"> </w:t>
      </w:r>
      <w:r>
        <w:t xml:space="preserve">nonsense because OCR misread it).</w:t>
      </w:r>
    </w:p>
    <w:p>
      <w:pPr>
        <w:pStyle w:val="BodyText"/>
      </w:pPr>
      <w:r>
        <w:rPr>
          <w:b/>
          <w:bCs/>
        </w:rPr>
        <w:t xml:space="preserve">Why this matters for this project specifically</w:t>
      </w:r>
      <w:r>
        <w:t xml:space="preserve">: the real academic benchmark used here, OHR-Bench, exists</w:t>
      </w:r>
      <w:r>
        <w:t xml:space="preserve"> </w:t>
      </w:r>
      <w:r>
        <w:rPr>
          <w:i/>
          <w:iCs/>
        </w:rPr>
        <w:t xml:space="preserve">specifically</w:t>
      </w:r>
      <w:r>
        <w:t xml:space="preserve"> </w:t>
      </w:r>
      <w:r>
        <w:t xml:space="preserve">to study this problem — it’s built from real documents with real OCR noise at different</w:t>
      </w:r>
      <w:r>
        <w:t xml:space="preserve"> </w:t>
      </w:r>
      <w:r>
        <w:t xml:space="preserve">severities (clean/mild/moderate/severe), with the clean, perfectly-correct version of every page also available</w:t>
      </w:r>
      <w:r>
        <w:t xml:space="preserve"> </w:t>
      </w:r>
      <w:r>
        <w:t xml:space="preserve">as ground truth, so you can measure exactly how much OCR noise degrades a RAG system’s accuracy. Section 7</w:t>
      </w:r>
      <w:r>
        <w:t xml:space="preserve"> </w:t>
      </w:r>
      <w:r>
        <w:t xml:space="preserve">measures exactly this.</w:t>
      </w:r>
    </w:p>
    <w:p>
      <w:pPr>
        <w:pStyle w:val="BodyText"/>
      </w:pPr>
      <w:r>
        <w:rPr>
          <w:rStyle w:val="VerbatimChar"/>
        </w:rPr>
        <w:t xml:space="preserve">pytesseract.image_to_data()</w:t>
      </w:r>
      <w:r>
        <w:t xml:space="preserve"> </w:t>
      </w:r>
      <w:r>
        <w:t xml:space="preserve">(the OCR engine this project uses) doesn’t just return guessed text — it returns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score per word</w:t>
      </w:r>
      <w:r>
        <w:t xml:space="preserve">, which this project averages per page into a single</w:t>
      </w:r>
      <w:r>
        <w:t xml:space="preserve"> </w:t>
      </w:r>
      <w:r>
        <w:rPr>
          <w:rStyle w:val="VerbatimChar"/>
        </w:rPr>
        <w:t xml:space="preserve">ocr_confidence ∈ [0,1]</w:t>
      </w:r>
      <w:r>
        <w:t xml:space="preserve"> </w:t>
      </w:r>
      <w:r>
        <w:t xml:space="preserve">value and stores alongside the chunk. This number becomes one of the four input signals to EAR (Part 5) — the</w:t>
      </w:r>
      <w:r>
        <w:t xml:space="preserve"> </w:t>
      </w:r>
      <w:r>
        <w:t xml:space="preserve">idea being: if the text a chunk is built from was extracted with low confidence, an answer built from that</w:t>
      </w:r>
      <w:r>
        <w:t xml:space="preserve"> </w:t>
      </w:r>
      <w:r>
        <w:t xml:space="preserve">chunk should be trusted less, automatically, without a human having to notice the scan was blurry.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" w:name="_e2789a132e9c29a23be9b3f4534bc36fc23a3c6"/>
      <w:r>
        <w:t xml:space="preserve">Part 3 — Finding the Right Passage (Retrieval)</w:t>
      </w:r>
      <w:bookmarkEnd w:id="16"/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“R”</w:t>
      </w:r>
      <w:r>
        <w:t xml:space="preserve"> </w:t>
      </w:r>
      <w:r>
        <w:t xml:space="preserve">in RAG, and it’s the single most important step: if retrieval finds the wrong passage, no</w:t>
      </w:r>
      <w:r>
        <w:t xml:space="preserve"> </w:t>
      </w:r>
      <w:r>
        <w:t xml:space="preserve">amount of good LLM reasoning afterward can save the answer — the model is reasoning over the wrong evidence.</w:t>
      </w:r>
    </w:p>
    <w:p>
      <w:pPr>
        <w:pStyle w:val="Heading2"/>
      </w:pPr>
      <w:bookmarkStart w:id="17" w:name="_0195c696af278cb0a438957532c73e6ea4fbf8e"/>
      <w:r>
        <w:t xml:space="preserve">3.1 Lexical retrieval: BM25</w:t>
      </w:r>
      <w:bookmarkEnd w:id="17"/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simplest thing that could possibly work is keyword matching — but a</w:t>
      </w:r>
      <w:r>
        <w:t xml:space="preserve"> </w:t>
      </w:r>
      <w:r>
        <w:rPr>
          <w:i/>
          <w:iCs/>
        </w:rPr>
        <w:t xml:space="preserve">smart</w:t>
      </w:r>
      <w:r>
        <w:t xml:space="preserve"> </w:t>
      </w:r>
      <w:r>
        <w:t xml:space="preserve">version of it,</w:t>
      </w:r>
      <w:r>
        <w:t xml:space="preserve"> </w:t>
      </w:r>
      <w:r>
        <w:t xml:space="preserve">that knows some words are more informative than others (</w:t>
      </w:r>
      <w:r>
        <w:t xml:space="preserve">“the”</w:t>
      </w:r>
      <w:r>
        <w:t xml:space="preserve"> </w:t>
      </w:r>
      <w:r>
        <w:t xml:space="preserve">appearing in both the query and a passage tells</w:t>
      </w:r>
      <w:r>
        <w:t xml:space="preserve"> </w:t>
      </w:r>
      <w:r>
        <w:t xml:space="preserve">you nothing;</w:t>
      </w:r>
      <w:r>
        <w:t xml:space="preserve"> </w:t>
      </w:r>
      <w:r>
        <w:t xml:space="preserve">“amortization”</w:t>
      </w:r>
      <w:r>
        <w:t xml:space="preserve"> </w:t>
      </w:r>
      <w:r>
        <w:t xml:space="preserve">appearing in both tells you a lot), and that doesn’t just reward a document for</w:t>
      </w:r>
      <w:r>
        <w:t xml:space="preserve"> </w:t>
      </w:r>
      <w:r>
        <w:t xml:space="preserve">repeating a word a thousand times.</w:t>
      </w:r>
    </w:p>
    <w:p>
      <w:pPr>
        <w:pStyle w:val="BodyText"/>
      </w:pPr>
      <w:r>
        <w:rPr>
          <w:b/>
          <w:bCs/>
        </w:rPr>
        <w:t xml:space="preserve">Mechanism — BM25</w:t>
      </w:r>
      <w:r>
        <w:t xml:space="preserve"> </w:t>
      </w:r>
      <w:r>
        <w:t xml:space="preserve">(Okapi BM25, the standard algorithm, from Robertson &amp; Zaragoza 2009) scores a chunk</w:t>
      </w:r>
      <w:r>
        <w:t xml:space="preserve"> </w:t>
      </w:r>
      <w:r>
        <w:t xml:space="preserve">against a query as a sum over the query’s words:</w:t>
      </w:r>
    </w:p>
    <w:p>
      <w:pPr>
        <w:pStyle w:val="SourceCode"/>
      </w:pPr>
      <w:r>
        <w:rPr>
          <w:rStyle w:val="VerbatimChar"/>
        </w:rPr>
        <w:t xml:space="preserve">score(chunk, query) = Σ_word  IDF(word) · [ f(word,chunk)·(k1+1) ] / [ f(word,chunk) + k1·(1 − b + b·|chunk|/avgChunkLen) 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f(word, chunk)</w:t>
      </w:r>
      <w:r>
        <w:t xml:space="preserve"> </w:t>
      </w:r>
      <w:r>
        <w:t xml:space="preserve">— how many times the word appears in this chunk (term frequency).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IDF(word) = log((N − n(word) + 0.5) / (n(word) + 0.5) + 1)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inverse document frequency</w:t>
      </w:r>
      <w:r>
        <w:t xml:space="preserve">: a word that</w:t>
      </w:r>
      <w:r>
        <w:t xml:space="preserve"> </w:t>
      </w:r>
      <w:r>
        <w:t xml:space="preserve">appears in almost every chunk (like</w:t>
      </w:r>
      <w:r>
        <w:t xml:space="preserve"> </w:t>
      </w:r>
      <w:r>
        <w:t xml:space="preserve">“the”</w:t>
      </w:r>
      <w:r>
        <w:t xml:space="preserve">) gets a near-zero IDF; a rare, specific word gets a high IDF. This</w:t>
      </w:r>
      <w:r>
        <w:t xml:space="preserve"> </w:t>
      </w:r>
      <w:r>
        <w:t xml:space="preserve">is the</w:t>
      </w:r>
      <w:r>
        <w:t xml:space="preserve"> </w:t>
      </w:r>
      <w:r>
        <w:t xml:space="preserve">“smart”</w:t>
      </w:r>
      <w:r>
        <w:t xml:space="preserve"> </w:t>
      </w:r>
      <w:r>
        <w:t xml:space="preserve">part — it automatically figures out which words are informative without anyone hand-labeling</w:t>
      </w:r>
      <w:r>
        <w:t xml:space="preserve"> </w:t>
      </w:r>
      <w:r>
        <w:t xml:space="preserve">stopwords.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are tuning constants controlling how much repeating a word helps (with diminishing returns) and</w:t>
      </w:r>
      <w:r>
        <w:t xml:space="preserve"> </w:t>
      </w:r>
      <w:r>
        <w:t xml:space="preserve">how much long chunks are penalized (a word appearing once in a short chunk is more meaningful than appearing</w:t>
      </w:r>
      <w:r>
        <w:t xml:space="preserve"> </w:t>
      </w:r>
      <w:r>
        <w:t xml:space="preserve">once in a chunk ten times as long).</w:t>
      </w:r>
    </w:p>
    <w:p>
      <w:pPr>
        <w:pStyle w:val="FirstParagraph"/>
      </w:pPr>
      <w:r>
        <w:rPr>
          <w:b/>
          <w:bCs/>
        </w:rPr>
        <w:t xml:space="preserve">In this 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quimrag/bm25.py</w:t>
      </w:r>
      <w:r>
        <w:t xml:space="preserve"> </w:t>
      </w:r>
      <w:r>
        <w:t xml:space="preserve">wraps the real</w:t>
      </w:r>
      <w:r>
        <w:t xml:space="preserve"> </w:t>
      </w:r>
      <w:r>
        <w:rPr>
          <w:rStyle w:val="VerbatimChar"/>
        </w:rPr>
        <w:t xml:space="preserve">rank_bm25.BM25Okapi</w:t>
      </w:r>
      <w:r>
        <w:t xml:space="preserve"> </w:t>
      </w:r>
      <w:r>
        <w:t xml:space="preserve">library (ported in from an earlier,</w:t>
      </w:r>
      <w:r>
        <w:t xml:space="preserve"> </w:t>
      </w:r>
      <w:r>
        <w:t xml:space="preserve">more mature copy of this codebase found during a consolidation pass) — this replaced an earlier, much weaker</w:t>
      </w:r>
      <w:r>
        <w:t xml:space="preserve"> </w:t>
      </w:r>
      <w:r>
        <w:t xml:space="preserve">implementation that was literally just counting overlapping words with no IDF weighting or length</w:t>
      </w:r>
      <w:r>
        <w:t xml:space="preserve"> </w:t>
      </w:r>
      <w:r>
        <w:t xml:space="preserve">normalization at all. The project’s own experiments (Section 5.1 of the paper) show this real BM25 performs</w:t>
      </w:r>
      <w:r>
        <w:t xml:space="preserve"> </w:t>
      </w:r>
      <w:r>
        <w:t xml:space="preserve">essentially identically to dense retrieval alone on this benchmark (Recall@5 0.427 vs. 0.427) — a genuinely</w:t>
      </w:r>
      <w:r>
        <w:t xml:space="preserve"> </w:t>
      </w:r>
      <w:r>
        <w:t xml:space="preserve">measured, reported-as-is result, not adjusted to make either method look better.</w:t>
      </w:r>
    </w:p>
    <w:p>
      <w:pPr>
        <w:pStyle w:val="Heading2"/>
      </w:pPr>
      <w:bookmarkStart w:id="18" w:name="_bf7467cf461e85ca4f0419eb803a5477d07ce72"/>
      <w:r>
        <w:t xml:space="preserve">3.2 Semantic (dense) retrieval</w:t>
      </w:r>
      <w:bookmarkEnd w:id="18"/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BM25’s big weakness is it only matches literal words. If the query says</w:t>
      </w:r>
      <w:r>
        <w:t xml:space="preserve"> </w:t>
      </w:r>
      <w:r>
        <w:t xml:space="preserve">“how much does it cost”</w:t>
      </w:r>
      <w:r>
        <w:t xml:space="preserve"> </w:t>
      </w:r>
      <w:r>
        <w:t xml:space="preserve">and the passage says</w:t>
      </w:r>
      <w:r>
        <w:t xml:space="preserve"> </w:t>
      </w:r>
      <w:r>
        <w:t xml:space="preserve">“the price is”</w:t>
      </w:r>
      <w:r>
        <w:t xml:space="preserve">, BM25 sees zero word overlap and misses it entirely, even though a human</w:t>
      </w:r>
      <w:r>
        <w:t xml:space="preserve"> </w:t>
      </w:r>
      <w:r>
        <w:t xml:space="preserve">instantly understands they mean the same thing.</w:t>
      </w:r>
      <w:r>
        <w:t xml:space="preserve"> </w:t>
      </w:r>
      <w:r>
        <w:rPr>
          <w:b/>
          <w:bCs/>
        </w:rPr>
        <w:t xml:space="preserve">Dense retrieval</w:t>
      </w:r>
      <w:r>
        <w:t xml:space="preserve"> </w:t>
      </w:r>
      <w:r>
        <w:t xml:space="preserve">fixes this by converting both the query</w:t>
      </w:r>
      <w:r>
        <w:t xml:space="preserve"> </w:t>
      </w:r>
      <w:r>
        <w:t xml:space="preserve">and every chunk into a vector of numbers (an</w:t>
      </w:r>
      <w:r>
        <w:t xml:space="preserve"> </w:t>
      </w:r>
      <w:r>
        <w:rPr>
          <w:b/>
          <w:bCs/>
        </w:rPr>
        <w:t xml:space="preserve">embedding</w:t>
      </w:r>
      <w:r>
        <w:t xml:space="preserve">) such that semantically similar text ends up as</w:t>
      </w:r>
      <w:r>
        <w:t xml:space="preserve"> </w:t>
      </w:r>
      <w:r>
        <w:rPr>
          <w:i/>
          <w:iCs/>
        </w:rPr>
        <w:t xml:space="preserve">nearby</w:t>
      </w:r>
      <w:r>
        <w:t xml:space="preserve"> </w:t>
      </w:r>
      <w:r>
        <w:t xml:space="preserve">vectors in that number-space, regardless of the exact words used.</w:t>
      </w:r>
    </w:p>
    <w:p>
      <w:pPr>
        <w:pStyle w:val="BodyText"/>
      </w:pPr>
      <w:r>
        <w:rPr>
          <w:b/>
          <w:bCs/>
        </w:rPr>
        <w:t xml:space="preserve">Mechanism</w:t>
      </w:r>
      <w:r>
        <w:t xml:space="preserve">: a pretrained neural network (this project uses</w:t>
      </w:r>
      <w:r>
        <w:t xml:space="preserve"> </w:t>
      </w:r>
      <w:r>
        <w:rPr>
          <w:rStyle w:val="VerbatimChar"/>
        </w:rPr>
        <w:t xml:space="preserve">sentence-transformers/all-MiniLM-L6-v2</w:t>
      </w:r>
      <w:r>
        <w:t xml:space="preserve">, a</w:t>
      </w:r>
      <w:r>
        <w:t xml:space="preserve"> </w:t>
      </w:r>
      <w:r>
        <w:t xml:space="preserve">compact model trained specifically to produce good sentence embeddings) maps text to a fixed-length vector</w:t>
      </w:r>
      <w:r>
        <w:t xml:space="preserve"> </w:t>
      </w:r>
      <w:r>
        <w:t xml:space="preserve">(384 numbers, in this model’s case). Similarity between two pieces of text is then just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their vectors:</w:t>
      </w:r>
    </w:p>
    <w:p>
      <w:pPr>
        <w:pStyle w:val="SourceCode"/>
      </w:pPr>
      <w:r>
        <w:rPr>
          <w:rStyle w:val="VerbatimChar"/>
        </w:rPr>
        <w:t xml:space="preserve">cosine_similarity(a, b) = (a · b) / (‖a‖ · ‖b‖)</w:t>
      </w:r>
    </w:p>
    <w:p>
      <w:pPr>
        <w:pStyle w:val="FirstParagraph"/>
      </w:pPr>
      <w:r>
        <w:t xml:space="preserve">This is the dot product of the two vectors, divided by the product of their lengths — it measures the</w:t>
      </w:r>
      <w:r>
        <w:t xml:space="preserve"> </w:t>
      </w:r>
      <w:r>
        <w:rPr>
          <w:i/>
          <w:iCs/>
        </w:rPr>
        <w:t xml:space="preserve">angle</w:t>
      </w:r>
      <w:r>
        <w:t xml:space="preserve"> </w:t>
      </w:r>
      <w:r>
        <w:t xml:space="preserve">between the vectors (1.0 = pointing the exact same direction = maximally similar; 0 = perpendicular = unrelated;</w:t>
      </w:r>
      <w:r>
        <w:t xml:space="preserve"> </w:t>
      </w:r>
      <w:r>
        <w:t xml:space="preserve">can go negative for opposite meaning, though in practice sentence embeddings rarely produce strongly negative</w:t>
      </w:r>
      <w:r>
        <w:t xml:space="preserve"> </w:t>
      </w:r>
      <w:r>
        <w:t xml:space="preserve">scores). At query time, the query is embedded once, then compared against every chunk’s pre-computed embedding,</w:t>
      </w:r>
      <w:r>
        <w:t xml:space="preserve"> </w:t>
      </w:r>
      <w:r>
        <w:t xml:space="preserve">and the chunks with the highest cosine similarity are returned.</w:t>
      </w:r>
    </w:p>
    <w:p>
      <w:pPr>
        <w:pStyle w:val="BodyText"/>
      </w:pPr>
      <w:r>
        <w:rPr>
          <w:b/>
          <w:bCs/>
        </w:rPr>
        <w:t xml:space="preserve">In this project</w:t>
      </w:r>
      <w:r>
        <w:t xml:space="preserve">: every chunk’s embedding is computed once at ingestion time and kept in memory for fast</w:t>
      </w:r>
      <w:r>
        <w:t xml:space="preserve"> </w:t>
      </w:r>
      <w:r>
        <w:t xml:space="preserve">comparison;</w:t>
      </w:r>
      <w:r>
        <w:t xml:space="preserve"> </w:t>
      </w:r>
      <w:r>
        <w:rPr>
          <w:rStyle w:val="VerbatimChar"/>
        </w:rPr>
        <w:t xml:space="preserve">MPS</w:t>
      </w:r>
      <w:r>
        <w:t xml:space="preserve">/</w:t>
      </w:r>
      <w:r>
        <w:rPr>
          <w:rStyle w:val="VerbatimChar"/>
        </w:rPr>
        <w:t xml:space="preserve">CUDA</w:t>
      </w:r>
      <w:r>
        <w:t xml:space="preserve"> </w:t>
      </w:r>
      <w:r>
        <w:t xml:space="preserve">acceleration (via PyTorch, whichever is available on the machine) is used automatically</w:t>
      </w:r>
      <w:r>
        <w:t xml:space="preserve"> </w:t>
      </w:r>
      <w:r>
        <w:t xml:space="preserve">when present — this is the extent of</w:t>
      </w:r>
      <w:r>
        <w:t xml:space="preserve"> </w:t>
      </w:r>
      <w:r>
        <w:t xml:space="preserve">“GPU optimization”</w:t>
      </w:r>
      <w:r>
        <w:t xml:space="preserve"> </w:t>
      </w:r>
      <w:r>
        <w:t xml:space="preserve">in this project; it is using hardware acceleration</w:t>
      </w:r>
      <w:r>
        <w:t xml:space="preserve"> </w:t>
      </w:r>
      <w:r>
        <w:t xml:space="preserve">already built into the embedding library, not custom-written GPU kernels, and this document says that plainly</w:t>
      </w:r>
      <w:r>
        <w:t xml:space="preserve"> </w:t>
      </w:r>
      <w:r>
        <w:t xml:space="preserve">rather than overstating it as original GPU engineering.</w:t>
      </w:r>
    </w:p>
    <w:p>
      <w:pPr>
        <w:pStyle w:val="Heading2"/>
      </w:pPr>
      <w:bookmarkStart w:id="19" w:name="_fd73abd36dc010e726eddd75231012e695091a2"/>
      <w:r>
        <w:t xml:space="preserve">3.3 Combining both: Hybrid retrieval and Reciprocal Rank Fusion (RRF)</w:t>
      </w:r>
      <w:bookmarkEnd w:id="19"/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BM25 and dense retrieval have different, complementary weaknesses (BM25 misses synonyms; dense</w:t>
      </w:r>
      <w:r>
        <w:t xml:space="preserve"> </w:t>
      </w:r>
      <w:r>
        <w:t xml:space="preserve">retrieval can occasionally be fooled by surface-level semantic similarity that isn’t actually relevant, and is</w:t>
      </w:r>
      <w:r>
        <w:t xml:space="preserve"> </w:t>
      </w:r>
      <w:r>
        <w:t xml:space="preserve">more sensitive to OCR garbling specific exact terms like part numbers or legal clause names). Combining both</w:t>
      </w:r>
      <w:r>
        <w:t xml:space="preserve"> </w:t>
      </w:r>
      <w:r>
        <w:t xml:space="preserve">rankings tends to be more robust than either alone — this is a very well-established finding in information</w:t>
      </w:r>
      <w:r>
        <w:t xml:space="preserve"> </w:t>
      </w:r>
      <w:r>
        <w:t xml:space="preserve">retrieval, not a novel claim this project makes.</w:t>
      </w:r>
    </w:p>
    <w:p>
      <w:pPr>
        <w:pStyle w:val="BodyText"/>
      </w:pPr>
      <w:r>
        <w:rPr>
          <w:b/>
          <w:bCs/>
        </w:rPr>
        <w:t xml:space="preserve">Mechanism — RRF</w:t>
      </w:r>
      <w:r>
        <w:t xml:space="preserve">: instead of trying to average two different, incompatible</w:t>
      </w:r>
      <w:r>
        <w:t xml:space="preserve"> </w:t>
      </w:r>
      <w:r>
        <w:rPr>
          <w:i/>
          <w:iCs/>
        </w:rPr>
        <w:t xml:space="preserve">score scales</w:t>
      </w:r>
      <w:r>
        <w:t xml:space="preserve"> </w:t>
      </w:r>
      <w:r>
        <w:t xml:space="preserve">(BM25 scores and</w:t>
      </w:r>
      <w:r>
        <w:t xml:space="preserve"> </w:t>
      </w:r>
      <w:r>
        <w:t xml:space="preserve">cosine similarities aren’t on the same numeric scale, so averaging them directly is meaningless), RRF only</w:t>
      </w:r>
      <w:r>
        <w:t xml:space="preserve"> </w:t>
      </w:r>
      <w:r>
        <w:t xml:space="preserve">looks at each chunk’s</w:t>
      </w:r>
      <w:r>
        <w:t xml:space="preserve"> </w:t>
      </w:r>
      <w:r>
        <w:rPr>
          <w:i/>
          <w:iCs/>
        </w:rPr>
        <w:t xml:space="preserve">rank</w:t>
      </w:r>
      <w:r>
        <w:t xml:space="preserve"> </w:t>
      </w:r>
      <w:r>
        <w:t xml:space="preserve">(1st, 2nd, 3rd…) in each ranking, and combines those:</w:t>
      </w:r>
    </w:p>
    <w:p>
      <w:pPr>
        <w:pStyle w:val="SourceCode"/>
      </w:pPr>
      <w:r>
        <w:rPr>
          <w:rStyle w:val="VerbatimChar"/>
        </w:rPr>
        <w:t xml:space="preserve">RRF_score(chunk) = Σ_ranking  1 / (k + rank_in_that_ranking(chunk))</w:t>
      </w:r>
    </w:p>
    <w:p>
      <w:pPr>
        <w:pStyle w:val="FirstParagraph"/>
      </w:pPr>
      <w:r>
        <w:rPr>
          <w:rStyle w:val="VerbatimChar"/>
        </w:rPr>
        <w:t xml:space="preserve">k</w:t>
      </w:r>
      <w:r>
        <w:t xml:space="preserve"> </w:t>
      </w:r>
      <w:r>
        <w:t xml:space="preserve">(commonly 60) is a smoothing constant that prevents a chunk ranked 1st in one list and completely absent</w:t>
      </w:r>
      <w:r>
        <w:t xml:space="preserve"> </w:t>
      </w:r>
      <w:r>
        <w:t xml:space="preserve">from the other from dominating too strongly. A chunk that ranks reasonably well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BM25 and dense</w:t>
      </w:r>
      <w:r>
        <w:t xml:space="preserve"> </w:t>
      </w:r>
      <w:r>
        <w:t xml:space="preserve">retrieval ends up with a higher combined RRF score than a chunk that ranks 1st in one but far down (or absent)</w:t>
      </w:r>
      <w:r>
        <w:t xml:space="preserve"> </w:t>
      </w:r>
      <w:r>
        <w:t xml:space="preserve">in the other — this is exactly the</w:t>
      </w:r>
      <w:r>
        <w:t xml:space="preserve"> </w:t>
      </w:r>
      <w:r>
        <w:t xml:space="preserve">“robust to either method’s individual mistakes”</w:t>
      </w:r>
      <w:r>
        <w:t xml:space="preserve"> </w:t>
      </w:r>
      <w:r>
        <w:t xml:space="preserve">property being sought.</w:t>
      </w:r>
    </w:p>
    <w:p>
      <w:pPr>
        <w:pStyle w:val="BodyText"/>
      </w:pPr>
      <w:r>
        <w:rPr>
          <w:b/>
          <w:bCs/>
        </w:rPr>
        <w:t xml:space="preserve">In this 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quimrag/rrf.py</w:t>
      </w:r>
      <w:r>
        <w:t xml:space="preserve"> </w:t>
      </w:r>
      <w:r>
        <w:t xml:space="preserve">implements this directly; Section 5.1 of the paper’s own measured result</w:t>
      </w:r>
      <w:r>
        <w:t xml:space="preserve"> </w:t>
      </w:r>
      <w:r>
        <w:t xml:space="preserve">is that Hybrid-RRF is the only configuration whose improvement over Dense-only survives a corrected statistical</w:t>
      </w:r>
      <w:r>
        <w:t xml:space="preserve"> </w:t>
      </w:r>
      <w:r>
        <w:t xml:space="preserve">significance test (p=0.008) — not assumed to be better because it combines two things, but checked.</w:t>
      </w:r>
    </w:p>
    <w:p>
      <w:pPr>
        <w:pStyle w:val="Heading2"/>
      </w:pPr>
      <w:bookmarkStart w:id="20" w:name="_reranking"/>
      <w:r>
        <w:t xml:space="preserve">3.4 Reranking</w:t>
      </w:r>
      <w:bookmarkEnd w:id="20"/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BM25 and dense retrieval both have to score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chunk fast, which means they use relatively</w:t>
      </w:r>
      <w:r>
        <w:t xml:space="preserve"> </w:t>
      </w:r>
      <w:r>
        <w:t xml:space="preserve">cheap, approximate comparison methods. A</w:t>
      </w:r>
      <w:r>
        <w:t xml:space="preserve"> </w:t>
      </w:r>
      <w:r>
        <w:rPr>
          <w:b/>
          <w:bCs/>
        </w:rPr>
        <w:t xml:space="preserve">reranker</w:t>
      </w:r>
      <w:r>
        <w:t xml:space="preserve"> </w:t>
      </w:r>
      <w:r>
        <w:t xml:space="preserve">gets to be slower and smarter because it only has to</w:t>
      </w:r>
      <w:r>
        <w:t xml:space="preserve"> </w:t>
      </w:r>
      <w:r>
        <w:t xml:space="preserve">re-score the small shortlist (e.g., top 20) that the fast methods already narrowed things down to — it reads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query and chunk together</w:t>
      </w:r>
      <w:r>
        <w:t xml:space="preserve"> </w:t>
      </w:r>
      <w:r>
        <w:t xml:space="preserve">(a</w:t>
      </w:r>
      <w:r>
        <w:t xml:space="preserve"> </w:t>
      </w:r>
      <w:r>
        <w:t xml:space="preserve">“cross-encoder”</w:t>
      </w:r>
      <w:r>
        <w:t xml:space="preserve">), rather than comparing two separately-computed vectors, which</w:t>
      </w:r>
      <w:r>
        <w:t xml:space="preserve"> </w:t>
      </w:r>
      <w:r>
        <w:t xml:space="preserve">lets it catch subtler relevance signals.</w:t>
      </w:r>
    </w:p>
    <w:p>
      <w:pPr>
        <w:pStyle w:val="BodyText"/>
      </w:pPr>
      <w:r>
        <w:rPr>
          <w:b/>
          <w:bCs/>
        </w:rPr>
        <w:t xml:space="preserve">In this 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cross-encoder/ms-marco-MiniLM-L-6-v2</w:t>
      </w:r>
      <w:r>
        <w:t xml:space="preserve"> </w:t>
      </w:r>
      <w:r>
        <w:t xml:space="preserve">reranks the Hybrid-RRF shortlist; this is one of the</w:t>
      </w:r>
      <w:r>
        <w:t xml:space="preserve"> </w:t>
      </w:r>
      <w:r>
        <w:t xml:space="preserve">optional configurations compared in the project’s own benchmark suite (</w:t>
      </w:r>
      <w:r>
        <w:rPr>
          <w:rStyle w:val="VerbatimChar"/>
        </w:rPr>
        <w:t xml:space="preserve">compare_configs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quimrag/metrics.py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_9680b73e76474c98d6d5999e5abd0e9bc40350f"/>
      <w:r>
        <w:t xml:space="preserve">Part 4 — How Do You Know If Any of This Actually Works? (Evaluation)</w:t>
      </w:r>
      <w:bookmarkEnd w:id="21"/>
    </w:p>
    <w:p>
      <w:pPr>
        <w:pStyle w:val="Heading2"/>
      </w:pPr>
      <w:bookmarkStart w:id="22" w:name="_2e07582adeee80bbe32ca624a34df1ab6028518"/>
      <w:r>
        <w:t xml:space="preserve">4.1 Why you can’t just</w:t>
      </w:r>
      <w:r>
        <w:t xml:space="preserve"> </w:t>
      </w:r>
      <w:r>
        <w:t xml:space="preserve">“eyeball”</w:t>
      </w:r>
      <w:r>
        <w:t xml:space="preserve"> </w:t>
      </w:r>
      <w:r>
        <w:t xml:space="preserve">a few answers and call it done</w:t>
      </w:r>
      <w:bookmarkEnd w:id="22"/>
    </w:p>
    <w:p>
      <w:pPr>
        <w:pStyle w:val="FirstParagraph"/>
      </w:pPr>
      <w:r>
        <w:t xml:space="preserve">If you check 5 example questions and the answers look good, you’ve learned almost nothing about whether the</w:t>
      </w:r>
      <w:r>
        <w:t xml:space="preserve"> </w:t>
      </w:r>
      <w:r>
        <w:t xml:space="preserve">system works well on the next 1000 questions — this is the single most common mistake in evaluating AI</w:t>
      </w:r>
      <w:r>
        <w:t xml:space="preserve"> </w:t>
      </w:r>
      <w:r>
        <w:t xml:space="preserve">systems, and the entire reason this project builds a real, repeatable measurement pipeline instead of relying</w:t>
      </w:r>
      <w:r>
        <w:t xml:space="preserve"> </w:t>
      </w:r>
      <w:r>
        <w:t xml:space="preserve">on spot-checks.</w:t>
      </w:r>
    </w:p>
    <w:p>
      <w:pPr>
        <w:pStyle w:val="Heading2"/>
      </w:pPr>
      <w:bookmarkStart w:id="23" w:name="_2db82b90b123918eae93ff86ef249c2db522e74"/>
      <w:r>
        <w:t xml:space="preserve">4.2 The core retrieval metrics</w:t>
      </w:r>
      <w:bookmarkEnd w:id="23"/>
    </w:p>
    <w:p>
      <w:pPr>
        <w:pStyle w:val="FirstParagraph"/>
      </w:pPr>
      <w:r>
        <w:t xml:space="preserve">Given a query with a known correct (</w:t>
      </w:r>
      <w:r>
        <w:t xml:space="preserve">“gold”</w:t>
      </w:r>
      <w:r>
        <w:t xml:space="preserve">) answer location, and a ranked list of chunks the system actually</w:t>
      </w:r>
      <w:r>
        <w:t xml:space="preserve"> </w:t>
      </w:r>
      <w:r>
        <w:t xml:space="preserve">retrieved: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Recall@K</w:t>
      </w:r>
      <w:r>
        <w:t xml:space="preserve"> </w:t>
      </w:r>
      <w:r>
        <w:t xml:space="preserve">= (did any of the top K retrieved chunks contain the gold answer?) —</w:t>
      </w:r>
      <w:r>
        <w:t xml:space="preserve"> </w:t>
      </w:r>
      <w:r>
        <w:t xml:space="preserve">“did we find it at all,</w:t>
      </w:r>
      <w:r>
        <w:t xml:space="preserve"> </w:t>
      </w:r>
      <w:r>
        <w:t xml:space="preserve">somewhere in our shortlist.”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Precision@K</w:t>
      </w:r>
      <w:r>
        <w:t xml:space="preserve"> </w:t>
      </w:r>
      <w:r>
        <w:t xml:space="preserve">= (what fraction of the top K retrieved chunks were actually relevant?) —</w:t>
      </w:r>
      <w:r>
        <w:t xml:space="preserve"> </w:t>
      </w:r>
      <w:r>
        <w:t xml:space="preserve">“how much noise</w:t>
      </w:r>
      <w:r>
        <w:t xml:space="preserve"> </w:t>
      </w:r>
      <w:r>
        <w:t xml:space="preserve">did we hand the LLM along with the signal.”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MRR (Mean Reciprocal Rank)</w:t>
      </w:r>
      <w:r>
        <w:t xml:space="preserve"> </w:t>
      </w:r>
      <w:r>
        <w:t xml:space="preserve">= average of</w:t>
      </w:r>
      <w:r>
        <w:t xml:space="preserve"> </w:t>
      </w:r>
      <w:r>
        <w:rPr>
          <w:rStyle w:val="VerbatimChar"/>
        </w:rPr>
        <w:t xml:space="preserve">1/rank_of_first_correct_result</w:t>
      </w:r>
      <w:r>
        <w:t xml:space="preserve"> </w:t>
      </w:r>
      <w:r>
        <w:t xml:space="preserve">— rewards finding the right</w:t>
      </w:r>
      <w:r>
        <w:t xml:space="preserve"> </w:t>
      </w:r>
      <w:r>
        <w:t xml:space="preserve">answer</w:t>
      </w:r>
      <w:r>
        <w:t xml:space="preserve"> </w:t>
      </w:r>
      <w:r>
        <w:rPr>
          <w:i/>
          <w:iCs/>
        </w:rPr>
        <w:t xml:space="preserve">near the top</w:t>
      </w:r>
      <w:r>
        <w:t xml:space="preserve">, not just somewhere in the list; a correct answer at rank 1 scores 1.0, at rank 4 scores</w:t>
      </w:r>
      <w:r>
        <w:t xml:space="preserve"> </w:t>
      </w:r>
      <w:r>
        <w:t xml:space="preserve">0.25.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nDCG@K (normalized Discounted Cumulative Gain)</w:t>
      </w:r>
      <w:r>
        <w:t xml:space="preserve"> </w:t>
      </w:r>
      <w:r>
        <w:t xml:space="preserve">= like Recall but additionally rewards correct results</w:t>
      </w:r>
      <w:r>
        <w:t xml:space="preserve"> </w:t>
      </w:r>
      <w:r>
        <w:t xml:space="preserve">appearing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in the ranked list, with the reward discounted logarithmically by position — a more</w:t>
      </w:r>
      <w:r>
        <w:t xml:space="preserve"> </w:t>
      </w:r>
      <w:r>
        <w:t xml:space="preserve">complete single-number summary than Recall or Precision alone.</w:t>
      </w:r>
    </w:p>
    <w:p>
      <w:pPr>
        <w:pStyle w:val="FirstParagraph"/>
      </w:pPr>
      <w:r>
        <w:rPr>
          <w:b/>
          <w:bCs/>
        </w:rPr>
        <w:t xml:space="preserve">All of these need real ground truth</w:t>
      </w:r>
      <w:r>
        <w:t xml:space="preserve"> </w:t>
      </w:r>
      <w:r>
        <w:t xml:space="preserve">— a labeled answer for</w:t>
      </w:r>
      <w:r>
        <w:t xml:space="preserve"> </w:t>
      </w:r>
      <w:r>
        <w:t xml:space="preserve">“which exact passage, in which exact document,</w:t>
      </w:r>
      <w:r>
        <w:t xml:space="preserve"> </w:t>
      </w:r>
      <w:r>
        <w:t xml:space="preserve">actually answers this question”</w:t>
      </w:r>
      <w:r>
        <w:t xml:space="preserve"> </w:t>
      </w:r>
      <w:r>
        <w:t xml:space="preserve">— which brings us to the dataset question.</w:t>
      </w:r>
    </w:p>
    <w:p>
      <w:pPr>
        <w:pStyle w:val="Heading2"/>
      </w:pPr>
      <w:bookmarkStart w:id="24" w:name="_b475dd61aaa4e6a69a392ba01132bb47c1dcb7d"/>
      <w:r>
        <w:t xml:space="preserve">4.3 Where does ground truth come from? OHR-Bench</w:t>
      </w:r>
      <w:bookmarkEnd w:id="24"/>
    </w:p>
    <w:p>
      <w:pPr>
        <w:pStyle w:val="FirstParagraph"/>
      </w:pPr>
      <w:r>
        <w:t xml:space="preserve">The original QuIM-RAG paper’s dataset (22,609 questions over a private NDSU university corpus) has no public</w:t>
      </w:r>
      <w:r>
        <w:t xml:space="preserve"> </w:t>
      </w:r>
      <w:r>
        <w:t xml:space="preserve">release — there is nothing to download, no license terms stated, and the authors’ own repository doesn’t</w:t>
      </w:r>
      <w:r>
        <w:t xml:space="preserve"> </w:t>
      </w:r>
      <w:r>
        <w:t xml:space="preserve">include it. Using it would mean either fabricating a similar-looking dataset (dishonest — it wouldn’t be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paper’s data) or just asserting numbers with no real evaluation behind them (also dishonest). Neither is</w:t>
      </w:r>
      <w:r>
        <w:t xml:space="preserve"> </w:t>
      </w:r>
      <w:r>
        <w:t xml:space="preserve">acceptable, so a genuine substitute benchmark was needed.</w:t>
      </w:r>
    </w:p>
    <w:p>
      <w:pPr>
        <w:pStyle w:val="BodyText"/>
      </w:pPr>
      <w:r>
        <w:rPr>
          <w:b/>
          <w:bCs/>
        </w:rPr>
        <w:t xml:space="preserve">OHR-Bench</w:t>
      </w:r>
      <w:r>
        <w:t xml:space="preserve"> </w:t>
      </w:r>
      <w:r>
        <w:t xml:space="preserve">(Zhang et al., ICCV 2025, a real, peer-reviewed, publicly released benchmark) was chosen because</w:t>
      </w:r>
      <w:r>
        <w:t xml:space="preserve"> </w:t>
      </w:r>
      <w:r>
        <w:t xml:space="preserve">it is the only realistic candidate offering all three properties this project’s own novel contribution (EAR,</w:t>
      </w:r>
      <w:r>
        <w:t xml:space="preserve"> </w:t>
      </w:r>
      <w:r>
        <w:t xml:space="preserve">Part 5) specifically needs to be tested against:</w:t>
      </w:r>
      <w:r>
        <w:t xml:space="preserve"> </w:t>
      </w:r>
      <w:r>
        <w:rPr>
          <w:b/>
          <w:bCs/>
        </w:rPr>
        <w:t xml:space="preserve">real OCR noise</w:t>
      </w:r>
      <w:r>
        <w:t xml:space="preserve"> </w:t>
      </w:r>
      <w:r>
        <w:t xml:space="preserve">(not a toy simulation),</w:t>
      </w:r>
      <w:r>
        <w:t xml:space="preserve"> </w:t>
      </w:r>
      <w:r>
        <w:rPr>
          <w:b/>
          <w:bCs/>
        </w:rPr>
        <w:t xml:space="preserve">multi-domain</w:t>
      </w:r>
      <w:r>
        <w:rPr>
          <w:b/>
          <w:bCs/>
        </w:rP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(law, finance, textbooks, manuals, papers, news — so results aren’t an artifact of one narrow domain),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page-level ground truth</w:t>
      </w:r>
      <w:r>
        <w:t xml:space="preserve"> </w:t>
      </w:r>
      <w:r>
        <w:t xml:space="preserve">(so Recall@K/nDCG@K above are actually computable, not guessed). The full</w:t>
      </w:r>
      <w:r>
        <w:t xml:space="preserve"> </w:t>
      </w:r>
      <w:r>
        <w:t xml:space="preserve">comparison against alternatives (BEIR, SQuAD, HotpotQA, Natural Questions, MS MARCO) and why each was rejected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research/FINAL_VALIDATION/DATASET_SELECTION.md</w:t>
      </w:r>
      <w:r>
        <w:t xml:space="preserve"> </w:t>
      </w:r>
      <w:r>
        <w:t xml:space="preserve">— not repeated here, but it exists and is real, not a</w:t>
      </w:r>
      <w:r>
        <w:t xml:space="preserve"> </w:t>
      </w:r>
      <w:r>
        <w:t xml:space="preserve">post-hoc justification for a choice already made for convenience.</w:t>
      </w:r>
    </w:p>
    <w:p>
      <w:pPr>
        <w:pStyle w:val="BodyText"/>
      </w:pPr>
      <w:r>
        <w:rPr>
          <w:rStyle w:val="VerbatimChar"/>
        </w:rPr>
        <w:t xml:space="preserve">../../../testing/dataset/</w:t>
      </w:r>
      <w:r>
        <w:t xml:space="preserve"> </w:t>
      </w:r>
      <w:r>
        <w:t xml:space="preserve">in this project’s sibling folder structure (see that folder’s own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</w:t>
      </w:r>
      <w:r>
        <w:t xml:space="preserve"> </w:t>
      </w:r>
      <w:r>
        <w:t xml:space="preserve">holds the exact, checksummed, git-provenance-verified subset of OHR-Bench this project’s benchmark scripts</w:t>
      </w:r>
      <w:r>
        <w:t xml:space="preserve"> </w:t>
      </w:r>
      <w:r>
        <w:t xml:space="preserve">actually read — 262 specific documents out of OHR-Bench’s full ~8,500-page release, chosen because that is</w:t>
      </w:r>
      <w:r>
        <w:t xml:space="preserve"> </w:t>
      </w:r>
      <w:r>
        <w:t xml:space="preserve">exactly what the already-computed calibration/evaluation splits reference, not an arbitrarily smaller sample.</w:t>
      </w:r>
    </w:p>
    <w:p>
      <w:pPr>
        <w:pStyle w:val="Heading2"/>
      </w:pPr>
      <w:bookmarkStart w:id="25" w:name="_5d58bd4c297254beff320d6b9f81f3f357782b4"/>
      <w:r>
        <w:t xml:space="preserve">4.4 The single most important discipline in this whole evaluation: calibration/evaluation splits</w:t>
      </w:r>
      <w:bookmarkEnd w:id="25"/>
    </w:p>
    <w:p>
      <w:pPr>
        <w:pStyle w:val="FirstParagraph"/>
      </w:pPr>
      <w:r>
        <w:rPr>
          <w:b/>
          <w:bCs/>
        </w:rPr>
        <w:t xml:space="preserve">The problem this solves</w:t>
      </w:r>
      <w:r>
        <w:t xml:space="preserve">: if you tune a model’s settings (like EAR’s weights, Part 5) using the same data</w:t>
      </w:r>
      <w:r>
        <w:t xml:space="preserve"> </w:t>
      </w:r>
      <w:r>
        <w:t xml:space="preserve">you then report your headline accuracy number on, your number is inflated — you’re measuring how well the</w:t>
      </w:r>
      <w:r>
        <w:t xml:space="preserve"> </w:t>
      </w:r>
      <w:r>
        <w:t xml:space="preserve">model memorized its own tuning set, not how well it generalizes to new questions. This is called</w:t>
      </w:r>
      <w: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leakage</w:t>
      </w:r>
      <w:r>
        <w:t xml:space="preserve">, and it is one of the most common ways machine learning results end up looking better than they</w:t>
      </w:r>
      <w:r>
        <w:t xml:space="preserve"> </w:t>
      </w:r>
      <w:r>
        <w:t xml:space="preserve">really are, often by accident rather than intent.</w:t>
      </w:r>
    </w:p>
    <w:p>
      <w:pPr>
        <w:pStyle w:val="BodyText"/>
      </w:pPr>
      <w:r>
        <w:rPr>
          <w:b/>
          <w:bCs/>
        </w:rPr>
        <w:t xml:space="preserve">The fix</w:t>
      </w:r>
      <w:r>
        <w:t xml:space="preserve">: split your data into two non-overlapping pieces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doing anything else — a</w:t>
      </w:r>
      <w:r>
        <w:t xml:space="preserve"> </w:t>
      </w:r>
      <w:r>
        <w:rPr>
          <w:b/>
          <w:bCs/>
        </w:rPr>
        <w:t xml:space="preserve">calibration</w:t>
      </w:r>
      <w:r>
        <w:t xml:space="preserve"> </w:t>
      </w:r>
      <w:r>
        <w:t xml:space="preserve">split (used only to fit weights/thresholds) and an</w:t>
      </w:r>
      <w:r>
        <w:t xml:space="preserve"> </w:t>
      </w:r>
      <w:r>
        <w:rPr>
          <w:b/>
          <w:bCs/>
        </w:rPr>
        <w:t xml:space="preserve">evaluation</w:t>
      </w:r>
      <w:r>
        <w:t xml:space="preserve"> </w:t>
      </w:r>
      <w:r>
        <w:t xml:space="preserve">split (used only to report the final number,</w:t>
      </w:r>
      <w:r>
        <w:t xml:space="preserve"> </w:t>
      </w:r>
      <w:r>
        <w:t xml:space="preserve">never touched during fitting). This project’s own paper has a documented real case study of exactly this</w:t>
      </w:r>
      <w:r>
        <w:t xml:space="preserve"> </w:t>
      </w:r>
      <w:r>
        <w:t xml:space="preserve">mistake happening and being caught: an earlier version of this project’s calibration/evaluation split had 51%</w:t>
      </w:r>
      <w:r>
        <w:t xml:space="preserve"> </w:t>
      </w:r>
      <w:r>
        <w:rPr>
          <w:i/>
          <w:iCs/>
        </w:rPr>
        <w:t xml:space="preserve">document</w:t>
      </w:r>
      <w:r>
        <w:t xml:space="preserve"> </w:t>
      </w:r>
      <w:r>
        <w:t xml:space="preserve">overlap (the same underlying PDF appeared in both splits, even though individual</w:t>
      </w:r>
      <w:r>
        <w:t xml:space="preserve"> </w:t>
      </w:r>
      <w:r>
        <w:rPr>
          <w:i/>
          <w:iCs/>
        </w:rPr>
        <w:t xml:space="preserve">questions</w:t>
      </w:r>
      <w:r>
        <w:t xml:space="preserve"> </w:t>
      </w:r>
      <w:r>
        <w:t xml:space="preserve">were</w:t>
      </w:r>
      <w:r>
        <w:t xml:space="preserve"> </w:t>
      </w:r>
      <w:r>
        <w:t xml:space="preserve">different rows) — which still leaks information, because two questions about the same document aren’t truly</w:t>
      </w:r>
      <w:r>
        <w:t xml:space="preserve"> </w:t>
      </w:r>
      <w:r>
        <w:t xml:space="preserve">independent tests. The corrected split enforces</w:t>
      </w:r>
      <w:r>
        <w:t xml:space="preserve"> </w:t>
      </w:r>
      <w:r>
        <w:rPr>
          <w:b/>
          <w:bCs/>
        </w:rPr>
        <w:t xml:space="preserve">document-disjointness</w:t>
      </w:r>
      <w:r>
        <w:t xml:space="preserve"> </w:t>
      </w:r>
      <w:r>
        <w:t xml:space="preserve">— zero documents shared between the</w:t>
      </w:r>
      <w:r>
        <w:t xml:space="preserve"> </w:t>
      </w:r>
      <w:r>
        <w:t xml:space="preserve">two splits — and when that fix was applied, EAR’s reported improvement (Section 5.2) dropped from a confident,</w:t>
      </w:r>
      <w:r>
        <w:t xml:space="preserve"> </w:t>
      </w:r>
      <w:r>
        <w:t xml:space="preserve">statistically significant +7.1 points to a smaller, no-longer-significant +6.1 points. Reporting that drop</w:t>
      </w:r>
      <w:r>
        <w:t xml:space="preserve"> </w:t>
      </w:r>
      <w:r>
        <w:t xml:space="preserve">honestly, rather than keeping the better-looking leaky number, is the single most important integrity decision</w:t>
      </w:r>
      <w:r>
        <w:t xml:space="preserve"> </w:t>
      </w:r>
      <w:r>
        <w:t xml:space="preserve">in this project’s entire research pipeline.</w:t>
      </w:r>
    </w:p>
    <w:p>
      <w:pPr>
        <w:pStyle w:val="Heading2"/>
      </w:pPr>
      <w:bookmarkStart w:id="26" w:name="_e601f6d86b50c54a417a6cc6ef0004b451de586"/>
      <w:r>
        <w:t xml:space="preserve">4.5 Statistical significance, confidence intervals, and p-values — in plain language</w:t>
      </w:r>
      <w:bookmarkEnd w:id="26"/>
    </w:p>
    <w:p>
      <w:pPr>
        <w:pStyle w:val="FirstParagraph"/>
      </w:pPr>
      <w:r>
        <w:t xml:space="preserve">A single number (e.g.,</w:t>
      </w:r>
      <w:r>
        <w:t xml:space="preserve"> </w:t>
      </w:r>
      <w:r>
        <w:t xml:space="preserve">“Hybrid got 44.4% Recall@5, Dense got 42.7%”</w:t>
      </w:r>
      <w:r>
        <w:t xml:space="preserve">) doesn’t tell you whether that difference</w:t>
      </w:r>
      <w:r>
        <w:t xml:space="preserve"> </w:t>
      </w:r>
      <w:r>
        <w:t xml:space="preserve">is real or just noise from which specific 247 questions happened to be sampled. Three tools fix this: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Bootstrap confidence interval</w:t>
      </w:r>
      <w:r>
        <w:t xml:space="preserve">: resample your actual results (with replacement) thousands of times,</w:t>
      </w:r>
      <w:r>
        <w:t xml:space="preserve"> </w:t>
      </w:r>
      <w:r>
        <w:t xml:space="preserve">recompute the metric each time, and look at the spread of results you get. If you resampled the same real</w:t>
      </w:r>
      <w:r>
        <w:t xml:space="preserve"> </w:t>
      </w:r>
      <w:r>
        <w:t xml:space="preserve">data a thousand different ways and the metric difference between two systems is consistently positive, you</w:t>
      </w:r>
      <w:r>
        <w:t xml:space="preserve"> </w:t>
      </w:r>
      <w:r>
        <w:t xml:space="preserve">have a real signal; if it flips sign depending on the resample, it’s noise. This project reports a</w:t>
      </w:r>
      <w:r>
        <w:t xml:space="preserve"> </w:t>
      </w:r>
      <w:r>
        <w:t xml:space="preserve">“95%</w:t>
      </w:r>
      <w:r>
        <w:t xml:space="preserve"> </w:t>
      </w:r>
      <w:r>
        <w:t xml:space="preserve">CI”</w:t>
      </w:r>
      <w:r>
        <w:t xml:space="preserve"> </w:t>
      </w:r>
      <w:r>
        <w:t xml:space="preserve">— the range that captured 95% of those resampled outcomes.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p-value</w:t>
      </w:r>
      <w:r>
        <w:t xml:space="preserve">: roughly,</w:t>
      </w:r>
      <w:r>
        <w:t xml:space="preserve"> </w:t>
      </w:r>
      <w:r>
        <w:t xml:space="preserve">“if there were actually no real difference between the two systems, how surprising</w:t>
      </w:r>
      <w:r>
        <w:t xml:space="preserve"> </w:t>
      </w:r>
      <w:r>
        <w:t xml:space="preserve">would it be to see a difference this large just by chance?”</w:t>
      </w:r>
      <w:r>
        <w:t xml:space="preserve"> </w:t>
      </w:r>
      <w:r>
        <w:t xml:space="preserve">A small p-value (conventionally &lt; 0.05) means</w:t>
      </w:r>
      <w:r>
        <w:t xml:space="preserve"> </w:t>
      </w:r>
      <w:r>
        <w:t xml:space="preserve">“quite surprising”</w:t>
      </w:r>
      <w:r>
        <w:t xml:space="preserve"> </w:t>
      </w:r>
      <w:r>
        <w:t xml:space="preserve">— evidence of a real effect. This project explicitly uses a corrected threshold (0.025,</w:t>
      </w:r>
      <w:r>
        <w:t xml:space="preserve"> </w:t>
      </w:r>
      <w:r>
        <w:t xml:space="preserve">via Bonferroni correction) when checking multiple comparisons at once, because checking many things at the</w:t>
      </w:r>
      <w:r>
        <w:t xml:space="preserve"> </w:t>
      </w:r>
      <w:r>
        <w:t xml:space="preserve">uncorrected 0.05 threshold makes finding at least one false positive likely by chance alone.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Power analysis</w:t>
      </w:r>
      <w:r>
        <w:t xml:space="preserve">: the honest companion to a</w:t>
      </w:r>
      <w:r>
        <w:t xml:space="preserve"> </w:t>
      </w:r>
      <w:r>
        <w:t xml:space="preserve">“not significant”</w:t>
      </w:r>
      <w:r>
        <w:t xml:space="preserve"> </w:t>
      </w:r>
      <w:r>
        <w:t xml:space="preserve">result. A non-significant p-value can mean</w:t>
      </w:r>
      <w:r>
        <w:t xml:space="preserve"> </w:t>
      </w:r>
      <w:r>
        <w:t xml:space="preserve">either</w:t>
      </w:r>
      <w:r>
        <w:t xml:space="preserve"> </w:t>
      </w:r>
      <w:r>
        <w:t xml:space="preserve">“there’s truly 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“there might be a real effect, but we didn’t collect enough data to be</w:t>
      </w:r>
      <w:r>
        <w:t xml:space="preserve"> </w:t>
      </w:r>
      <w:r>
        <w:t xml:space="preserve">sure.”</w:t>
      </w:r>
      <w:r>
        <w:t xml:space="preserve"> </w:t>
      </w:r>
      <w:r>
        <w:t xml:space="preserve">A power analysis computes the smallest effect size your sample size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have reliably detected —</w:t>
      </w:r>
      <w:r>
        <w:t xml:space="preserve"> </w:t>
      </w:r>
      <w:r>
        <w:t xml:space="preserve">this project’s own power analysis (Part 6) found its evaluation could only reliably detect an effect about</w:t>
      </w:r>
      <w:r>
        <w:t xml:space="preserve"> </w:t>
      </w:r>
      <w:r>
        <w:t xml:space="preserve">four times larger than what was actually observed, meaning the</w:t>
      </w:r>
      <w:r>
        <w:t xml:space="preserve"> </w:t>
      </w:r>
      <w:r>
        <w:t xml:space="preserve">“not significant”</w:t>
      </w:r>
      <w:r>
        <w:t xml:space="preserve"> </w:t>
      </w:r>
      <w:r>
        <w:t xml:space="preserve">result is honestly reported</w:t>
      </w:r>
      <w:r>
        <w:t xml:space="preserve"> </w:t>
      </w:r>
      <w:r>
        <w:t xml:space="preserve">as</w:t>
      </w:r>
      <w:r>
        <w:t xml:space="preserve"> </w:t>
      </w:r>
      <w:r>
        <w:t xml:space="preserve">“underpowered,”</w:t>
      </w:r>
      <w:r>
        <w:t xml:space="preserve"> </w:t>
      </w:r>
      <w:r>
        <w:t xml:space="preserve">not as</w:t>
      </w:r>
      <w:r>
        <w:t xml:space="preserve"> </w:t>
      </w:r>
      <w:r>
        <w:t xml:space="preserve">“proven to be zero effect”</w:t>
      </w:r>
      <w:r>
        <w:t xml:space="preserve"> </w:t>
      </w:r>
      <w:r>
        <w:t xml:space="preserve">— a real, meaningful distinction this project does not</w:t>
      </w:r>
      <w:r>
        <w:t xml:space="preserve"> </w:t>
      </w:r>
      <w:r>
        <w:t xml:space="preserve">blur.</w:t>
      </w:r>
    </w:p>
    <w:p>
      <w:pPr>
        <w:pStyle w:val="FirstParagraph"/>
      </w:pPr>
      <w:r>
        <w:t xml:space="preserve">All of the above (plus McNemar’s test, Cohen’s h, ROC-AUC, Brier score, Expected Calibration Error, and the</w:t>
      </w:r>
      <w:r>
        <w:t xml:space="preserve"> </w:t>
      </w:r>
      <w:r>
        <w:t xml:space="preserve">Wilson interval) are used throughout this project’s validation, each with the exact formula, spelled out in</w:t>
      </w:r>
      <w:r>
        <w:t xml:space="preserve"> </w:t>
      </w:r>
      <w:r>
        <w:t xml:space="preserve">full in</w:t>
      </w:r>
      <w:r>
        <w:t xml:space="preserve"> </w:t>
      </w:r>
      <w:r>
        <w:rPr>
          <w:rStyle w:val="VerbatimChar"/>
        </w:rPr>
        <w:t xml:space="preserve">testing/comparison_and_validation/VALIDATION_AND_COMPARISON.md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_3efb72404637f9d73b381310efedccfc9b7e5fe"/>
      <w:r>
        <w:t xml:space="preserve">Part 5 — This Project’s Actual Novel Contribution: Evidence-Adaptive Retrieval &amp; Verification (EAR)</w:t>
      </w:r>
      <w:bookmarkEnd w:id="27"/>
    </w:p>
    <w:p>
      <w:pPr>
        <w:pStyle w:val="FirstParagraph"/>
      </w:pPr>
      <w:r>
        <w:t xml:space="preserve">Everything up to this point (chunking, BM25, dense retrieval, RRF, reranking, the evaluation methodology) is</w:t>
      </w:r>
      <w:r>
        <w:t xml:space="preserve"> </w:t>
      </w:r>
      <w:r>
        <w:rPr>
          <w:b/>
          <w:bCs/>
        </w:rPr>
        <w:t xml:space="preserve">reused, well-established technique</w:t>
      </w:r>
      <w:r>
        <w:t xml:space="preserve">, correctly implemented and honestly measured, but not new. EAR is this</w:t>
      </w:r>
      <w:r>
        <w:t xml:space="preserve"> </w:t>
      </w:r>
      <w:r>
        <w:t xml:space="preserve">project’s own idea.</w:t>
      </w:r>
    </w:p>
    <w:p>
      <w:pPr>
        <w:pStyle w:val="Heading2"/>
      </w:pPr>
      <w:bookmarkStart w:id="28" w:name="_1bae10fc11e7d5f4ade86896a4eb2bc6d7e622a"/>
      <w:r>
        <w:t xml:space="preserve">5.1 The problem EAR solves</w:t>
      </w:r>
      <w:bookmarkEnd w:id="28"/>
    </w:p>
    <w:p>
      <w:pPr>
        <w:pStyle w:val="FirstParagraph"/>
      </w:pPr>
      <w:r>
        <w:t xml:space="preserve">A RAG system that always answers, no matter how bad the retrieved evidence is, will confidently hallucinate on</w:t>
      </w:r>
      <w:r>
        <w:t xml:space="preserve"> </w:t>
      </w:r>
      <w:r>
        <w:t xml:space="preserve">the questions its retrieval step failed on — exactly as dangerous as having no retrieval check at all. What’s</w:t>
      </w:r>
      <w:r>
        <w:t xml:space="preserve"> </w:t>
      </w:r>
      <w:r>
        <w:t xml:space="preserve">needed is a way for the system to recognize,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generating an answer,</w:t>
      </w:r>
      <w:r>
        <w:t xml:space="preserve"> </w:t>
      </w:r>
      <w:r>
        <w:t xml:space="preserve">“the evidence I found for this</w:t>
      </w:r>
      <w:r>
        <w:t xml:space="preserve"> </w:t>
      </w:r>
      <w:r>
        <w:t xml:space="preserve">particular question looks weak — I should say so, or look harder, rather than guessing.”</w:t>
      </w:r>
    </w:p>
    <w:p>
      <w:pPr>
        <w:pStyle w:val="Heading2"/>
      </w:pPr>
      <w:bookmarkStart w:id="29" w:name="_35baad10a666c46bd4b262fe5b2a32ee997da8f"/>
      <w:r>
        <w:t xml:space="preserve">5.2 The four signals</w:t>
      </w:r>
      <w:bookmarkEnd w:id="29"/>
    </w:p>
    <w:p>
      <w:pPr>
        <w:pStyle w:val="FirstParagraph"/>
      </w:pPr>
      <w:r>
        <w:t xml:space="preserve">EAR computes four numbers for every query, each designed to be computable</w:t>
      </w:r>
      <w:r>
        <w:t xml:space="preserve"> </w:t>
      </w:r>
      <w:r>
        <w:rPr>
          <w:b/>
          <w:bCs/>
        </w:rPr>
        <w:t xml:space="preserve">for free</w:t>
      </w:r>
      <w:r>
        <w:t xml:space="preserve"> </w:t>
      </w:r>
      <w:r>
        <w:t xml:space="preserve">— reusing results</w:t>
      </w:r>
      <w:r>
        <w:t xml:space="preserve"> </w:t>
      </w:r>
      <w:r>
        <w:t xml:space="preserve">already computed by the retrieval step, with no extra model calls: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Agreement</w:t>
      </w:r>
      <w:r>
        <w:t xml:space="preserve"> </w:t>
      </w:r>
      <w:r>
        <w:t xml:space="preserve">— do the BM25-only ranking and the Dense-only ranking of top chunks actually overlap (Jaccard</w:t>
      </w:r>
      <w:r>
        <w:t xml:space="preserve"> </w:t>
      </w:r>
      <w:r>
        <w:t xml:space="preserve">similarity of their top-K chunk-ID sets)? If two very different retrieval methods agree on what’s relevant,</w:t>
      </w:r>
      <w:r>
        <w:t xml:space="preserve"> </w:t>
      </w:r>
      <w:r>
        <w:t xml:space="preserve">that’s a vote of confidence; if they disagree wildly, it’s a red flag that the question might be ambiguous</w:t>
      </w:r>
      <w:r>
        <w:t xml:space="preserve"> </w:t>
      </w:r>
      <w:r>
        <w:t xml:space="preserve">or poorly covered by the document.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OCR confidence</w:t>
      </w:r>
      <w:r>
        <w:t xml:space="preserve"> </w:t>
      </w:r>
      <w:r>
        <w:t xml:space="preserve">— the mean OCR confidence (Part 2.2) across the retrieved evidence chunks. Low-confidence</w:t>
      </w:r>
      <w:r>
        <w:t xml:space="preserve"> </w:t>
      </w:r>
      <w:r>
        <w:t xml:space="preserve">OCR means the</w:t>
      </w:r>
      <w:r>
        <w:t xml:space="preserve"> </w:t>
      </w:r>
      <w:r>
        <w:t xml:space="preserve">“evidence”</w:t>
      </w:r>
      <w:r>
        <w:t xml:space="preserve"> </w:t>
      </w:r>
      <w:r>
        <w:t xml:space="preserve">might literally be misread text.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Contradiction</w:t>
      </w:r>
      <w:r>
        <w:t xml:space="preserve"> </w:t>
      </w:r>
      <w:r>
        <w:t xml:space="preserve">— do the top retrieved chunks actually agree with each other (checked via embedding</w:t>
      </w:r>
      <w:r>
        <w:t xml:space="preserve"> </w:t>
      </w:r>
      <w:r>
        <w:t xml:space="preserve">similarity among them, plus a cheap regex-based numeric/date-conflict heuristic)? If the top chunks seem to</w:t>
      </w:r>
      <w:r>
        <w:t xml:space="preserve"> </w:t>
      </w:r>
      <w:r>
        <w:t xml:space="preserve">contradict each other, that’s a sign the retrieval didn’t converge on one clear, consistent answer.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Complexity</w:t>
      </w:r>
      <w:r>
        <w:t xml:space="preserve"> </w:t>
      </w:r>
      <w:r>
        <w:t xml:space="preserve">— a heuristic (query length, question-word count, conjunction count) estimating whether this</w:t>
      </w:r>
      <w:r>
        <w:t xml:space="preserve"> </w:t>
      </w:r>
      <w:r>
        <w:t xml:space="preserve">looks like a simple factual question or a harder, multi-part one, which independently matters for how much</w:t>
      </w:r>
      <w:r>
        <w:t xml:space="preserve"> </w:t>
      </w:r>
      <w:r>
        <w:t xml:space="preserve">to trust a single retrieved chunk.</w:t>
      </w:r>
    </w:p>
    <w:p>
      <w:pPr>
        <w:pStyle w:val="Heading2"/>
      </w:pPr>
      <w:bookmarkStart w:id="30" w:name="_18f7898565e5f90afcdfe56e8f322d3ae5231dd"/>
      <w:r>
        <w:t xml:space="preserve">5.3 Combining the signals: logistic regression</w:t>
      </w:r>
      <w:bookmarkEnd w:id="30"/>
    </w:p>
    <w:p>
      <w:pPr>
        <w:pStyle w:val="FirstParagraph"/>
      </w:pPr>
      <w:r>
        <w:rPr>
          <w:b/>
          <w:bCs/>
        </w:rPr>
        <w:t xml:space="preserve">Why not just add the four numbers together with made-up weights?</w:t>
      </w:r>
      <w:r>
        <w:t xml:space="preserve"> </w:t>
      </w:r>
      <w:r>
        <w:t xml:space="preserve">Because arbitrary weights are a guess,</w:t>
      </w:r>
      <w:r>
        <w:t xml:space="preserve"> </w:t>
      </w:r>
      <w:r>
        <w:t xml:space="preserve">and a guess that happens to look reasonable isn’t the same as a weighting that’s actually been shown, on real</w:t>
      </w:r>
      <w:r>
        <w:t xml:space="preserve"> </w:t>
      </w:r>
      <w:r>
        <w:t xml:space="preserve">held-out data, to predict real outcomes. Instead, EAR</w:t>
      </w:r>
      <w:r>
        <w:t xml:space="preserve"> </w:t>
      </w:r>
      <w:r>
        <w:rPr>
          <w:b/>
          <w:bCs/>
        </w:rPr>
        <w:t xml:space="preserve">learns</w:t>
      </w:r>
      <w:r>
        <w:t xml:space="preserve"> </w:t>
      </w:r>
      <w:r>
        <w:t xml:space="preserve">its weights by logistic regression — the same</w:t>
      </w:r>
      <w:r>
        <w:t xml:space="preserve"> </w:t>
      </w:r>
      <w:r>
        <w:t xml:space="preserve">well-established statistical method used throughout data science for binary prediction problems:</w:t>
      </w:r>
    </w:p>
    <w:p>
      <w:pPr>
        <w:pStyle w:val="SourceCode"/>
      </w:pPr>
      <w:r>
        <w:rPr>
          <w:rStyle w:val="VerbatimChar"/>
        </w:rPr>
        <w:t xml:space="preserve">sufficiency_score = σ(w₁·agreement + w₂·ocr_confidence + w₃·contradiction + w₄·complexity + b)</w:t>
      </w:r>
      <w:r>
        <w:br/>
      </w:r>
      <w:r>
        <w:rPr>
          <w:rStyle w:val="VerbatimChar"/>
        </w:rPr>
        <w:t xml:space="preserve">σ(z) = 1 / (1 + e⁻ᶻ)     ← the logistic ("sigmoid") function, squashes any real number into (0, 1)</w:t>
      </w:r>
    </w:p>
    <w:p>
      <w:pPr>
        <w:pStyle w:val="FirstParagraph"/>
      </w:pPr>
      <w:r>
        <w:t xml:space="preserve">The weights</w:t>
      </w:r>
      <w:r>
        <w:t xml:space="preserve"> </w:t>
      </w:r>
      <w:r>
        <w:rPr>
          <w:rStyle w:val="VerbatimChar"/>
        </w:rPr>
        <w:t xml:space="preserve">w₁..w₄</w:t>
      </w:r>
      <w:r>
        <w:t xml:space="preserve"> </w:t>
      </w:r>
      <w:r>
        <w:t xml:space="preserve">and bias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are fit by finding the values that best predict a real, observable outcome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calibration split only</w:t>
      </w:r>
      <w:r>
        <w:t xml:space="preserve"> </w:t>
      </w:r>
      <w:r>
        <w:t xml:space="preserve">(Part 4.4):</w:t>
      </w:r>
      <w:r>
        <w:t xml:space="preserve"> </w:t>
      </w:r>
      <w:r>
        <w:t xml:space="preserve">“was the top-1 retrieved chunk actually the gold evidence page for</w:t>
      </w:r>
      <w:r>
        <w:t xml:space="preserve"> </w:t>
      </w:r>
      <w:r>
        <w:t xml:space="preserve">this question?”</w:t>
      </w:r>
      <w:r>
        <w:t xml:space="preserve"> </w:t>
      </w:r>
      <w:r>
        <w:t xml:space="preserve">This is what makes the weights</w:t>
      </w:r>
      <w:r>
        <w:t xml:space="preserve"> </w:t>
      </w:r>
      <w:r>
        <w:rPr>
          <w:i/>
          <w:iCs/>
        </w:rPr>
        <w:t xml:space="preserve">calibrated</w:t>
      </w:r>
      <w:r>
        <w:t xml:space="preserve">, not guessed — and because fitting only touches the</w:t>
      </w:r>
      <w:r>
        <w:t xml:space="preserve"> </w:t>
      </w:r>
      <w:r>
        <w:t xml:space="preserve">calibration split, the evaluation split’s headline number is never contaminated by information from its own</w:t>
      </w:r>
      <w:r>
        <w:t xml:space="preserve"> </w:t>
      </w:r>
      <w:r>
        <w:t xml:space="preserve">test.</w:t>
      </w:r>
    </w:p>
    <w:p>
      <w:pPr>
        <w:pStyle w:val="Heading2"/>
      </w:pPr>
      <w:bookmarkStart w:id="31" w:name="_e887daee827812a4251c3550c4ba1c14dfe3cd9"/>
      <w:r>
        <w:t xml:space="preserve">5.4 Turning a score into a decision</w:t>
      </w:r>
      <w:bookmarkEnd w:id="31"/>
    </w:p>
    <w:p>
      <w:pPr>
        <w:pStyle w:val="FirstParagraph"/>
      </w:pPr>
      <w:r>
        <w:t xml:space="preserve">A single probability number isn’t directly actionable — EAR converts it into one of four decisions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expand_retrieval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inspect_structure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abstain</w:t>
      </w:r>
      <w:r>
        <w:t xml:space="preserve">) via two thresholds, also chosen on the</w:t>
      </w:r>
      <w:r>
        <w:t xml:space="preserve"> </w:t>
      </w:r>
      <w:r>
        <w:t xml:space="preserve">calibration split, not eyeballed: scores above the higher threshold → answer directly; scores below the lower</w:t>
      </w:r>
      <w:r>
        <w:t xml:space="preserve"> </w:t>
      </w:r>
      <w:r>
        <w:t xml:space="preserve">threshold → abstain (tell the user</w:t>
      </w:r>
      <w:r>
        <w:t xml:space="preserve"> </w:t>
      </w:r>
      <w:r>
        <w:t xml:space="preserve">“I’m not confident enough in the evidence to answer”</w:t>
      </w:r>
      <w:r>
        <w:t xml:space="preserve">); in between → try to</w:t>
      </w:r>
      <w:r>
        <w:t xml:space="preserve"> </w:t>
      </w:r>
      <w:r>
        <w:t xml:space="preserve">get more/better evidence first.</w:t>
      </w:r>
    </w:p>
    <w:p>
      <w:pPr>
        <w:pStyle w:val="Heading2"/>
      </w:pPr>
      <w:bookmarkStart w:id="32" w:name="_74fdaf9ce7474bb0d3f696e748fc2d2b0da3190"/>
      <w:r>
        <w:t xml:space="preserve">5.5 What this project found, honestly, when it actually tested EAR</w:t>
      </w:r>
      <w:bookmarkEnd w:id="32"/>
    </w:p>
    <w:p>
      <w:pPr>
        <w:pStyle w:val="FirstParagraph"/>
      </w:pPr>
      <w:r>
        <w:t xml:space="preserve">The headline result (full detail in Part 6 and the paper’s Section 5.2): on the corrected, leakage-free split,</w:t>
      </w:r>
      <w:r>
        <w:t xml:space="preserve"> </w:t>
      </w:r>
      <w:r>
        <w:t xml:space="preserve">EAR’s accuracy-on-answered-questions is 68.4% vs. a 62.3% baseline when it chooses to answer — a real</w:t>
      </w:r>
      <w:r>
        <w:t xml:space="preserve"> </w:t>
      </w:r>
      <w:r>
        <w:t xml:space="preserve">improvement in direction, but with a 95% confidence interval of [−8.3, +19.7] that crosses zero, meaning this</w:t>
      </w:r>
      <w:r>
        <w:t xml:space="preserve"> </w:t>
      </w:r>
      <w:r>
        <w:t xml:space="preserve">particular experiment cannot statistically rule out</w:t>
      </w:r>
      <w:r>
        <w:t xml:space="preserve"> </w:t>
      </w:r>
      <w:r>
        <w:t xml:space="preserve">“no real effect.”</w:t>
      </w:r>
      <w:r>
        <w:t xml:space="preserve"> </w:t>
      </w:r>
      <w:r>
        <w:t xml:space="preserve">The honest companion finding (power</w:t>
      </w:r>
      <w:r>
        <w:t xml:space="preserve"> </w:t>
      </w:r>
      <w:r>
        <w:t xml:space="preserve">analysis) is that this specific sample size (38 answered queries) was simply too small to reliably detect an</w:t>
      </w:r>
      <w:r>
        <w:t xml:space="preserve"> </w:t>
      </w:r>
      <w:r>
        <w:t xml:space="preserve">effect of the size actually observed — a limitation of the</w:t>
      </w:r>
      <w:r>
        <w:t xml:space="preserve"> </w:t>
      </w:r>
      <w:r>
        <w:rPr>
          <w:i/>
          <w:iCs/>
        </w:rPr>
        <w:t xml:space="preserve">experiment</w:t>
      </w:r>
      <w:r>
        <w:t xml:space="preserve">, stated plainly, not a disguised</w:t>
      </w:r>
      <w:r>
        <w:t xml:space="preserve"> </w:t>
      </w:r>
      <w:r>
        <w:t xml:space="preserve">failure of the</w:t>
      </w:r>
      <w:r>
        <w:t xml:space="preserve"> </w:t>
      </w:r>
      <w:r>
        <w:rPr>
          <w:i/>
          <w:iCs/>
        </w:rPr>
        <w:t xml:space="preserve">idea</w:t>
      </w:r>
      <w:r>
        <w:t xml:space="preserve">.</w:t>
      </w:r>
    </w:p>
    <w:p>
      <w:pPr>
        <w:pStyle w:val="BodyText"/>
      </w:pPr>
      <w:r>
        <w:t xml:space="preserve">A second honest finding: the</w:t>
      </w:r>
      <w:r>
        <w:t xml:space="preserve"> </w:t>
      </w:r>
      <w:r>
        <w:rPr>
          <w:rStyle w:val="VerbatimChar"/>
        </w:rPr>
        <w:t xml:space="preserve">ocr_confidence</w:t>
      </w:r>
      <w:r>
        <w:t xml:space="preserve"> </w:t>
      </w:r>
      <w:r>
        <w:t xml:space="preserve">signal turned out to be</w:t>
      </w:r>
      <w:r>
        <w:t xml:space="preserve"> </w:t>
      </w:r>
      <w:r>
        <w:rPr>
          <w:b/>
          <w:bCs/>
        </w:rPr>
        <w:t xml:space="preserve">constant across every query in this</w:t>
      </w:r>
      <w:r>
        <w:rPr>
          <w:b/>
          <w:bCs/>
        </w:rPr>
        <w:t xml:space="preserve"> </w:t>
      </w:r>
      <w:r>
        <w:rPr>
          <w:b/>
          <w:bCs/>
        </w:rPr>
        <w:t xml:space="preserve">particular evaluation split</w:t>
      </w:r>
      <w:r>
        <w:t xml:space="preserve"> </w:t>
      </w:r>
      <w:r>
        <w:t xml:space="preserve">(because, on this run, all evaluated documents happened to be extracted with</w:t>
      </w:r>
      <w:r>
        <w:t xml:space="preserve"> </w:t>
      </w:r>
      <w:r>
        <w:t xml:space="preserve">uniformly high native-text confidence — no severely-degraded pages landed in this specific sample), which makes</w:t>
      </w:r>
      <w:r>
        <w:t xml:space="preserve"> </w:t>
      </w:r>
      <w:r>
        <w:t xml:space="preserve">its fitted weight mathematically forced toward zero, regardless of whether OCR confidence would matter on a</w:t>
      </w:r>
      <w:r>
        <w:t xml:space="preserve"> </w:t>
      </w:r>
      <w:r>
        <w:t xml:space="preserve">different sample. This is reported, not hidden, and is exactly the kind of finding that led directly to EAR v2</w:t>
      </w:r>
      <w:r>
        <w:t xml:space="preserve"> </w:t>
      </w:r>
      <w:r>
        <w:t xml:space="preserve">(Part 6).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_17070a3d0162bb782d5e4cf3ef02176eddb1da0"/>
      <w:r>
        <w:t xml:space="preserve">Part 6 — Taking the Diagnosis Seriously: EAR v2 and the Full Validation Suite</w:t>
      </w:r>
      <w:bookmarkEnd w:id="33"/>
    </w:p>
    <w:p>
      <w:pPr>
        <w:pStyle w:val="Heading2"/>
      </w:pPr>
      <w:bookmarkStart w:id="34" w:name="_0916514b4580fdde51a2f971fd0d8943a11c9ab"/>
      <w:r>
        <w:t xml:space="preserve">6.1 Signal-level diagnostics — is the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informative, even if the</w:t>
      </w:r>
      <w:r>
        <w:t xml:space="preserve"> </w:t>
      </w:r>
      <w:r>
        <w:rPr>
          <w:i/>
          <w:iCs/>
        </w:rPr>
        <w:t xml:space="preserve">threshold</w:t>
      </w:r>
      <w:r>
        <w:t xml:space="preserve"> </w:t>
      </w:r>
      <w:r>
        <w:t xml:space="preserve">isn’t significant?</w:t>
      </w:r>
      <w:bookmarkEnd w:id="34"/>
    </w:p>
    <w:p>
      <w:pPr>
        <w:pStyle w:val="FirstParagraph"/>
      </w:pPr>
      <w:r>
        <w:t xml:space="preserve">A single headline coverage/accuracy number (Part 5.5) answers only</w:t>
      </w:r>
      <w:r>
        <w:t xml:space="preserve"> </w:t>
      </w:r>
      <w:r>
        <w:t xml:space="preserve">“did this one specific threshold choice</w:t>
      </w:r>
      <w:r>
        <w:t xml:space="preserve"> </w:t>
      </w:r>
      <w:r>
        <w:t xml:space="preserve">work.”</w:t>
      </w:r>
      <w:r>
        <w:t xml:space="preserve"> </w:t>
      </w:r>
      <w:r>
        <w:t xml:space="preserve">It cannot answer a separate, equally important question:</w:t>
      </w:r>
      <w:r>
        <w:t xml:space="preserve"> </w:t>
      </w:r>
      <w:r>
        <w:t xml:space="preserve">“is the underlying sufficiency score, as a</w:t>
      </w:r>
      <w:r>
        <w:t xml:space="preserve"> </w:t>
      </w:r>
      <w:r>
        <w:rPr>
          <w:i/>
          <w:iCs/>
        </w:rPr>
        <w:t xml:space="preserve">continuous ranking</w:t>
      </w:r>
      <w:r>
        <w:t xml:space="preserve"> </w:t>
      </w:r>
      <w:r>
        <w:t xml:space="preserve">of how trustworthy each answer is, actually informative at all — independent of exactly</w:t>
      </w:r>
      <w:r>
        <w:t xml:space="preserve"> </w:t>
      </w:r>
      <w:r>
        <w:t xml:space="preserve">where the threshold line was drawn?”</w:t>
      </w:r>
      <w:r>
        <w:t xml:space="preserve"> </w:t>
      </w:r>
      <w:r>
        <w:t xml:space="preserve">This project adds four further diagnostics specifically to answer that</w:t>
      </w:r>
      <w:r>
        <w:t xml:space="preserve"> </w:t>
      </w:r>
      <w:r>
        <w:t xml:space="preserve">second question (all computed in</w:t>
      </w:r>
      <w:r>
        <w:t xml:space="preserve"> </w:t>
      </w:r>
      <w:r>
        <w:rPr>
          <w:rStyle w:val="VerbatimChar"/>
        </w:rPr>
        <w:t xml:space="preserve">research/PUBLICATION_PACKAGE/compute_advanced_stats.py</w:t>
      </w:r>
      <w:r>
        <w:t xml:space="preserve">, real formulas in</w:t>
      </w:r>
      <w:r>
        <w:t xml:space="preserve"> </w:t>
      </w:r>
      <w:r>
        <w:rPr>
          <w:rStyle w:val="VerbatimChar"/>
        </w:rPr>
        <w:t xml:space="preserve">testing/comparison_and_validation/VALIDATION_AND_COMPARISON.md</w:t>
      </w:r>
      <w:r>
        <w:t xml:space="preserve"> </w:t>
      </w:r>
      <w:r>
        <w:t xml:space="preserve">Part 3):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ROC-AUC = 0.6735</w:t>
      </w:r>
      <w:r>
        <w:t xml:space="preserve"> </w:t>
      </w:r>
      <w:r>
        <w:t xml:space="preserve">— meaningfully above the 0.5</w:t>
      </w:r>
      <w:r>
        <w:t xml:space="preserve"> </w:t>
      </w:r>
      <w:r>
        <w:t xml:space="preserve">“random guessing”</w:t>
      </w:r>
      <w:r>
        <w:t xml:space="preserve"> </w:t>
      </w:r>
      <w:r>
        <w:t xml:space="preserve">baseline: EAR’s score genuinely does</w:t>
      </w:r>
      <w:r>
        <w:t xml:space="preserve"> </w:t>
      </w:r>
      <w:r>
        <w:t xml:space="preserve">rank more-likely-correct answers above less-likely-correct ones, more often than chance.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AURC (Area Under the Risk-Coverage curve) = 0.2869</w:t>
      </w:r>
      <w:r>
        <w:t xml:space="preserve"> </w:t>
      </w:r>
      <w:r>
        <w:t xml:space="preserve">vs. a full-coverage baseline risk of 0.3765 — using</w:t>
      </w:r>
      <w:r>
        <w:t xml:space="preserve"> </w:t>
      </w:r>
      <w:r>
        <w:t xml:space="preserve">EAR’s score to decide which questions to answer first genuinely reduces error rate at matched coverage</w:t>
      </w:r>
      <w:r>
        <w:t xml:space="preserve"> </w:t>
      </w:r>
      <w:r>
        <w:t xml:space="preserve">levels.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Brier score = 0.2117</w:t>
      </w:r>
      <w:r>
        <w:t xml:space="preserve"> </w:t>
      </w:r>
      <w:r>
        <w:t xml:space="preserve">vs. a naive always-predict-the-base-rate score of 0.2348 — EAR’s probability</w:t>
      </w:r>
      <w:r>
        <w:t xml:space="preserve"> </w:t>
      </w:r>
      <w:r>
        <w:t xml:space="preserve">estimates are measurably better calibrated than just assuming every answer has the same average correctness</w:t>
      </w:r>
      <w:r>
        <w:t xml:space="preserve"> </w:t>
      </w:r>
      <w:r>
        <w:t xml:space="preserve">rate.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 Calibration Error = 0.0961</w:t>
      </w:r>
      <w:r>
        <w:t xml:space="preserve"> </w:t>
      </w:r>
      <w:r>
        <w:t xml:space="preserve">— not tiny, which is exactly what motivated the fix below.</w:t>
      </w:r>
    </w:p>
    <w:p>
      <w:pPr>
        <w:pStyle w:val="Heading2"/>
      </w:pPr>
      <w:bookmarkStart w:id="35" w:name="_6118763e443a24dfdf467b75a0498029f523baf"/>
      <w:r>
        <w:t xml:space="preserve">6.2 EAR v2: acting on the diagnosis, not inventing a new idea</w:t>
      </w:r>
      <w:bookmarkEnd w:id="35"/>
    </w:p>
    <w:p>
      <w:pPr>
        <w:pStyle w:val="FirstParagraph"/>
      </w:pPr>
      <w:r>
        <w:t xml:space="preserve">Two concrete problems were found above (the dead</w:t>
      </w:r>
      <w:r>
        <w:t xml:space="preserve"> </w:t>
      </w:r>
      <w:r>
        <w:rPr>
          <w:rStyle w:val="VerbatimChar"/>
        </w:rPr>
        <w:t xml:space="preserve">ocr_confidence</w:t>
      </w:r>
      <w:r>
        <w:t xml:space="preserve"> </w:t>
      </w:r>
      <w:r>
        <w:t xml:space="preserve">signal, and — visible in the reliability</w:t>
      </w:r>
      <w:r>
        <w:t xml:space="preserve"> </w:t>
      </w:r>
      <w:r>
        <w:t xml:space="preserve">diagram, not described here in text — a reliability curve where the</w:t>
      </w:r>
      <w:r>
        <w:t xml:space="preserve"> </w:t>
      </w:r>
      <w:r>
        <w:rPr>
          <w:i/>
          <w:iCs/>
        </w:rPr>
        <w:t xml:space="preserve">highest</w:t>
      </w:r>
      <w:r>
        <w:t xml:space="preserve">-confidence bin was actually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reliable than two bins below it, something a straight-line logistic model can’t represent at all,</w:t>
      </w:r>
      <w:r>
        <w:t xml:space="preserve"> </w:t>
      </w:r>
      <w:r>
        <w:t xml:space="preserve">because a sigmoid of a linear combination is forced to be monotonic). EAR v2 fixes exactly these two things and</w:t>
      </w:r>
      <w:r>
        <w:t xml:space="preserve"> </w:t>
      </w:r>
      <w:r>
        <w:t xml:space="preserve">nothing else: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Drop the dead signal</w:t>
      </w:r>
      <w:r>
        <w:t xml:space="preserve"> </w:t>
      </w:r>
      <w:r>
        <w:t xml:space="preserve">— refit using only the three signals that actually varied (agreement, contradiction,</w:t>
      </w:r>
      <w:r>
        <w:t xml:space="preserve"> </w:t>
      </w:r>
      <w:r>
        <w:t xml:space="preserve">complexity). Fewer free parameters means less overfitting risk on a still-small (n=173) calibration set,</w:t>
      </w:r>
      <w:r>
        <w:t xml:space="preserve"> </w:t>
      </w:r>
      <w:r>
        <w:t xml:space="preserve">and removes a signal whose weight was mathematically forced near zero on this sample regardless of its true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Isotonic recalibration</w:t>
      </w:r>
      <w:r>
        <w:t xml:space="preserve"> </w:t>
      </w:r>
      <w:r>
        <w:t xml:space="preserve">— instead of forcing the probability-vs-correctness relationship through a</w:t>
      </w:r>
      <w:r>
        <w:t xml:space="preserve"> </w:t>
      </w:r>
      <w:r>
        <w:t xml:space="preserve">straight (monotonic-by-construction) sigmoid, fit an arbitrary non-decreasing step function (via the</w:t>
      </w:r>
      <w:r>
        <w:t xml:space="preserve"> </w:t>
      </w:r>
      <w:r>
        <w:t xml:space="preserve">pool-adjacent-violators algorithm) that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represent a non-monotonic true relationship, using only the</w:t>
      </w:r>
      <w:r>
        <w:t xml:space="preserve"> </w:t>
      </w:r>
      <w:r>
        <w:t xml:space="preserve">calibration split, then apply it frozen to the evaluation split.</w:t>
      </w:r>
    </w:p>
    <w:p>
      <w:pPr>
        <w:pStyle w:val="FirstParagraph"/>
      </w:pPr>
      <w:r>
        <w:rPr>
          <w:b/>
          <w:bCs/>
        </w:rPr>
        <w:t xml:space="preserve">Stated in advance, before running the result</w:t>
      </w:r>
      <w:r>
        <w:t xml:space="preserve"> </w:t>
      </w:r>
      <w:r>
        <w:t xml:space="preserve">(the project’s own frozen-protocol discipline, applied here</w:t>
      </w:r>
      <w:r>
        <w:t xml:space="preserve"> </w:t>
      </w:r>
      <w:r>
        <w:t xml:space="preserve">too): these two fixes target</w:t>
      </w:r>
      <w:r>
        <w:t xml:space="preserve"> </w:t>
      </w:r>
      <w:r>
        <w:rPr>
          <w:i/>
          <w:iCs/>
        </w:rPr>
        <w:t xml:space="preserve">calibration quality</w:t>
      </w:r>
      <w:r>
        <w:t xml:space="preserve"> </w:t>
      </w:r>
      <w:r>
        <w:t xml:space="preserve">specifically — how well the probability reflects true</w:t>
      </w:r>
      <w:r>
        <w:t xml:space="preserve"> </w:t>
      </w:r>
      <w:r>
        <w:t xml:space="preserve">likelihood — not the amount of information available or the sample size, so they were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expected to flip the non-significant coverage/accuracy result into a significant one.</w:t>
      </w:r>
      <w:r>
        <w:t xml:space="preserve"> </w:t>
      </w:r>
      <w:r>
        <w:rPr>
          <w:b/>
          <w:bCs/>
        </w:rPr>
        <w:t xml:space="preserve">What actually happened</w:t>
      </w:r>
      <w:r>
        <w:t xml:space="preserve"> </w:t>
      </w:r>
      <w:r>
        <w:t xml:space="preserve">confirmed exactly that prediction: ROC-AUC stayed essentially flat (0.6735 → 0.6724 — expected, since isotonic</w:t>
      </w:r>
      <w:r>
        <w:t xml:space="preserve"> </w:t>
      </w:r>
      <w:r>
        <w:t xml:space="preserve">regression is a monotonic transform of the same underlying score, so it can’t change the ranking, only the</w:t>
      </w:r>
      <w:r>
        <w:t xml:space="preserve"> </w:t>
      </w:r>
      <w:r>
        <w:t xml:space="preserve">calibration of it), while Expected Calibration Error nearly halved (0.0961 → 0.0459) and Brier score improved</w:t>
      </w:r>
      <w:r>
        <w:t xml:space="preserve"> </w:t>
      </w:r>
      <w:r>
        <w:t xml:space="preserve">slightly (0.2117 → 0.2080). A prediction made before the experiment, and confirmed rather than contradicted by</w:t>
      </w:r>
      <w:r>
        <w:t xml:space="preserve"> </w:t>
      </w:r>
      <w:r>
        <w:t xml:space="preserve">the actual result, is itself a small piece of evidence that the diagnosis-driven methodology here is sound —</w:t>
      </w:r>
      <w:r>
        <w:t xml:space="preserve"> </w:t>
      </w:r>
      <w:r>
        <w:t xml:space="preserve">not just a post-hoc story fit to whatever numbers came out.</w:t>
      </w:r>
    </w:p>
    <w:p>
      <w:pPr>
        <w:pStyle w:val="Heading2"/>
      </w:pPr>
      <w:bookmarkStart w:id="36" w:name="_4bdd98e68387d7ac46220a56e55afa73886a641"/>
      <w:r>
        <w:t xml:space="preserve">6.3 How EAR compares to a real, recent published system</w:t>
      </w:r>
      <w:bookmarkEnd w:id="36"/>
    </w:p>
    <w:p>
      <w:pPr>
        <w:pStyle w:val="FirstParagraph"/>
      </w:pPr>
      <w:r>
        <w:t xml:space="preserve">A genuinely comparable, contemporaneous paper —</w:t>
      </w:r>
      <w:r>
        <w:t xml:space="preserve"> </w:t>
      </w:r>
      <w:r>
        <w:rPr>
          <w:b/>
          <w:bCs/>
        </w:rPr>
        <w:t xml:space="preserve">AB-RAG</w:t>
      </w:r>
      <w:r>
        <w:t xml:space="preserve"> </w:t>
      </w:r>
      <w:r>
        <w:t xml:space="preserve">(Kamthan, 2026) — computes a conceptually similar</w:t>
      </w:r>
      <w:r>
        <w:t xml:space="preserve"> </w:t>
      </w:r>
      <w:r>
        <w:t xml:space="preserve">weighted-signal confidence score for RAG, evaluated with the exact same AUROC definition this project uses.</w:t>
      </w:r>
      <w:r>
        <w:t xml:space="preserve"> </w:t>
      </w:r>
      <w:r>
        <w:t xml:space="preserve">Their own reported range across four backbone/dataset combinations is 0.600–0.733; this project’s 0.6735 sits</w:t>
      </w:r>
      <w:r>
        <w:t xml:space="preserve"> </w:t>
      </w:r>
      <w:r>
        <w:t xml:space="preserve">inside that range, not above all of it and not below all of it — reported exactly as measured. The full</w:t>
      </w:r>
      <w:r>
        <w:t xml:space="preserve"> </w:t>
      </w:r>
      <w:r>
        <w:t xml:space="preserve">analysis, including where this project’s zero-added-inference-cost design is a genuine (not spun) advantage</w:t>
      </w:r>
      <w:r>
        <w:t xml:space="preserve"> </w:t>
      </w:r>
      <w:r>
        <w:t xml:space="preserve">and where AB-RAG’s best configuration genuinely outperforms this project’s result, is in</w:t>
      </w:r>
      <w:r>
        <w:t xml:space="preserve"> </w:t>
      </w:r>
      <w:r>
        <w:rPr>
          <w:rStyle w:val="VerbatimChar"/>
        </w:rPr>
        <w:t xml:space="preserve">testing/comparison_and_validation/VALIDATION_AND_COMPARISON.md</w:t>
      </w:r>
      <w:r>
        <w:t xml:space="preserve"> </w:t>
      </w:r>
      <w:r>
        <w:t xml:space="preserve">— not duplicated here, but this is the</w:t>
      </w:r>
      <w:r>
        <w:t xml:space="preserve"> </w:t>
      </w:r>
      <w:r>
        <w:t xml:space="preserve">honest, two-sided comparison this document promised in its opening paragraph.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_6e0aab123dba61a11c546ca2bc04745b9ac74aa"/>
      <w:r>
        <w:t xml:space="preserve">Part 7 — Residual Vector Quantization (RVQ): Compression, and Its Real Cost</w:t>
      </w:r>
      <w:bookmarkEnd w:id="37"/>
    </w:p>
    <w:p>
      <w:pPr>
        <w:pStyle w:val="Heading2"/>
      </w:pPr>
      <w:bookmarkStart w:id="38" w:name="_3e0e4ca37f4f308b10c941f4800633a8f51311a"/>
      <w:r>
        <w:t xml:space="preserve">7.1 The problem</w:t>
      </w:r>
      <w:bookmarkEnd w:id="38"/>
    </w:p>
    <w:p>
      <w:pPr>
        <w:pStyle w:val="FirstParagraph"/>
      </w:pPr>
      <w:r>
        <w:t xml:space="preserve">Every chunk’s dense embedding (Part 3.2) is 384 floating-point numbers. For a large document collection, storing</w:t>
      </w:r>
      <w:r>
        <w:t xml:space="preserve"> </w:t>
      </w:r>
      <w:r>
        <w:t xml:space="preserve">and comparing all of these exactly gets expensive in both memory and search time.</w:t>
      </w:r>
      <w:r>
        <w:t xml:space="preserve"> </w:t>
      </w:r>
      <w:r>
        <w:rPr>
          <w:b/>
          <w:bCs/>
        </w:rPr>
        <w:t xml:space="preserve">Vector quantization</w:t>
      </w:r>
      <w:r>
        <w:t xml:space="preserve"> </w:t>
      </w:r>
      <w:r>
        <w:t xml:space="preserve">trades some accuracy for a large reduction in both.</w:t>
      </w:r>
    </w:p>
    <w:p>
      <w:pPr>
        <w:pStyle w:val="Heading2"/>
      </w:pPr>
      <w:bookmarkStart w:id="39" w:name="_3469e7d305bf82a8280769290b739ad56897e87"/>
      <w:r>
        <w:t xml:space="preserve">7.2 How Residual Vector Quantization works</w:t>
      </w:r>
      <w:bookmarkEnd w:id="39"/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run k-means clustering (grouping similar vectors together and finding each group’s center) on all</w:t>
      </w:r>
      <w:r>
        <w:t xml:space="preserve"> </w:t>
      </w:r>
      <w:r>
        <w:t xml:space="preserve">the raw embedding vectors, with (in this project) 256 clusters. Replace each vector with just the ID of its</w:t>
      </w:r>
      <w:r>
        <w:t xml:space="preserve"> </w:t>
      </w:r>
      <w:r>
        <w:t xml:space="preserve">nearest cluster center — a huge compression, but a lossy one, since all vectors in the same cluster are now</w:t>
      </w:r>
      <w:r>
        <w:t xml:space="preserve"> </w:t>
      </w:r>
      <w:r>
        <w:t xml:space="preserve">indistinguishable from each other.</w:t>
      </w:r>
    </w:p>
    <w:p>
      <w:pPr>
        <w:pStyle w:val="BodyText"/>
      </w:pPr>
      <w:r>
        <w:rPr>
          <w:b/>
          <w:bCs/>
        </w:rPr>
        <w:t xml:space="preserve">Stage 2 (the</w:t>
      </w:r>
      <w:r>
        <w:rPr>
          <w:b/>
          <w:bCs/>
        </w:rPr>
        <w:t xml:space="preserve"> </w:t>
      </w:r>
      <w:r>
        <w:rPr>
          <w:b/>
          <w:bCs/>
        </w:rPr>
        <w:t xml:space="preserve">“residual”</w:t>
      </w:r>
      <w:r>
        <w:rPr>
          <w:b/>
          <w:bCs/>
        </w:rPr>
        <w:t xml:space="preserve"> </w:t>
      </w:r>
      <w:r>
        <w:rPr>
          <w:b/>
          <w:bCs/>
        </w:rPr>
        <w:t xml:space="preserve">part)</w:t>
      </w:r>
      <w:r>
        <w:t xml:space="preserve">: for each vector, compute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— the leftover difference between</w:t>
      </w:r>
      <w:r>
        <w:t xml:space="preserve"> </w:t>
      </w:r>
      <w:r>
        <w:t xml:space="preserve">the original vector and its stage-1 cluster center — then run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k-means clustering, this time on those</w:t>
      </w:r>
      <w:r>
        <w:t xml:space="preserve"> </w:t>
      </w:r>
      <w:r>
        <w:t xml:space="preserve">residuals. Now each vector is represented by two small cluster IDs (stage-1 center + stage-2 residual center)</w:t>
      </w:r>
      <w:r>
        <w:t xml:space="preserve"> </w:t>
      </w:r>
      <w:r>
        <w:t xml:space="preserve">instead of 384 full floating-point numbers, but reconstructing an approximation of the original vector</w:t>
      </w:r>
      <w:r>
        <w:t xml:space="preserve"> </w:t>
      </w:r>
      <w:r>
        <w:t xml:space="preserve">(center₁ + center₂) is more accurate than stage-1 alone, because the second stage captures some of what the</w:t>
      </w:r>
      <w:r>
        <w:t xml:space="preserve"> </w:t>
      </w:r>
      <w:r>
        <w:t xml:space="preserve">first stage missed.</w:t>
      </w:r>
    </w:p>
    <w:p>
      <w:pPr>
        <w:pStyle w:val="SourceCode"/>
      </w:pPr>
      <w:r>
        <w:rPr>
          <w:rStyle w:val="VerbatimChar"/>
        </w:rPr>
        <w:t xml:space="preserve">compression_ratio = (original bytes per vector) / (bytes needed to store the two cluster IDs)</w:t>
      </w:r>
      <w:r>
        <w:br/>
      </w:r>
      <w:r>
        <w:rPr>
          <w:rStyle w:val="VerbatimChar"/>
        </w:rPr>
        <w:t xml:space="preserve">reconstruction_error = mean squared error between original vector and (center₁ + center₂)</w:t>
      </w:r>
    </w:p>
    <w:p>
      <w:pPr>
        <w:pStyle w:val="Heading2"/>
      </w:pPr>
      <w:bookmarkStart w:id="40" w:name="_bd76ae02e940c60b6f2dc0a9f161e49b76f5421"/>
      <w:r>
        <w:t xml:space="preserve">7.3 What this project actually found — a real, not-glossed-over tradeoff</w:t>
      </w:r>
      <w:bookmarkEnd w:id="40"/>
    </w:p>
    <w:p>
      <w:pPr>
        <w:pStyle w:val="FirstParagraph"/>
      </w:pPr>
      <w:r>
        <w:t xml:space="preserve">Measured directly (</w:t>
      </w:r>
      <w:r>
        <w:rPr>
          <w:rStyle w:val="VerbatimChar"/>
        </w:rPr>
        <w:t xml:space="preserve">research/run_rvq_analysis.py</w:t>
      </w:r>
      <w:r>
        <w:t xml:space="preserve">, numbers in</w:t>
      </w:r>
      <w:r>
        <w:t xml:space="preserve"> </w:t>
      </w:r>
      <w:r>
        <w:rPr>
          <w:rStyle w:val="VerbatimChar"/>
        </w:rPr>
        <w:t xml:space="preserve">testing/metrics/</w:t>
      </w:r>
      <w:r>
        <w:t xml:space="preserve">): a 768x compression ratio,</w:t>
      </w:r>
      <w:r>
        <w:t xml:space="preserve"> </w:t>
      </w:r>
      <w:r>
        <w:t xml:space="preserve">with a mean reconstruction cosine similarity of 0.761 to the original vectors — sounds good in isolation. But</w:t>
      </w:r>
      <w:r>
        <w:t xml:space="preserve"> </w:t>
      </w:r>
      <w:r>
        <w:t xml:space="preserve">measuring the</w:t>
      </w:r>
      <w:r>
        <w:t xml:space="preserve"> </w:t>
      </w:r>
      <w:r>
        <w:rPr>
          <w:i/>
          <w:iCs/>
        </w:rPr>
        <w:t xml:space="preserve">actual retrieval consequence</w:t>
      </w:r>
      <w:r>
        <w:t xml:space="preserve"> </w:t>
      </w:r>
      <w:r>
        <w:t xml:space="preserve">tells a more complete story: Recall@5 drops from 0.378 (exact</w:t>
      </w:r>
      <w:r>
        <w:t xml:space="preserve"> </w:t>
      </w:r>
      <w:r>
        <w:t xml:space="preserve">vectors) to 0.161 (quantized) — a severe, not a mild, degradation — and specifically,</w:t>
      </w:r>
      <w:r>
        <w:t xml:space="preserve"> </w:t>
      </w:r>
      <w:r>
        <w:rPr>
          <w:b/>
          <w:bCs/>
        </w:rPr>
        <w:t xml:space="preserve">18.5% of gold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chunks are lost entirely</w:t>
      </w:r>
      <w:r>
        <w:t xml:space="preserve"> </w:t>
      </w:r>
      <w:r>
        <w:t xml:space="preserve">to quantization error (confirmed with a Welch’s t-test, t=-4.71, p=3.5×10⁻⁶, that</w:t>
      </w:r>
      <w:r>
        <w:t xml:space="preserve"> </w:t>
      </w:r>
      <w:r>
        <w:t xml:space="preserve">lost chunks have measurably worse reconstruction fidelity than retained ones — this isn’t random noise, it’s a</w:t>
      </w:r>
      <w:r>
        <w:t xml:space="preserve"> </w:t>
      </w:r>
      <w:r>
        <w:t xml:space="preserve">systematic weakness). A partial fix — using the compressed representation only to generate a candidate</w:t>
      </w:r>
      <w:r>
        <w:t xml:space="preserve"> </w:t>
      </w:r>
      <w:r>
        <w:t xml:space="preserve">shortlist, then re-scoring that shortlist with the exact, uncompressed vectors — recovers much of the gap</w:t>
      </w:r>
      <w:r>
        <w:t xml:space="preserve"> </w:t>
      </w:r>
      <w:r>
        <w:t xml:space="preserve">(Recall@5 back up to 0.301) while keeping most of the latency benefit.</w:t>
      </w:r>
      <w:r>
        <w:t xml:space="preserve"> </w:t>
      </w:r>
      <w:r>
        <w:rPr>
          <w:b/>
          <w:bCs/>
        </w:rPr>
        <w:t xml:space="preserve">This project reports RVQ’s real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 plainly rather than only its flattering compression-ratio number</w:t>
      </w:r>
      <w:r>
        <w:t xml:space="preserve"> </w:t>
      </w:r>
      <w:r>
        <w:t xml:space="preserve">— a 768x compression number alone,</w:t>
      </w:r>
      <w:r>
        <w:t xml:space="preserve"> </w:t>
      </w:r>
      <w:r>
        <w:t xml:space="preserve">without the recall-gap number next to it, would be a misleading, incomplete picture of what RVQ actually costs.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_58f03faf6875387ec27042a829676ac8ff343e3"/>
      <w:r>
        <w:t xml:space="preserve">Part 8 — Checking the Answer After It’s Generated: EICV-RAG</w:t>
      </w:r>
      <w:bookmarkEnd w:id="41"/>
    </w:p>
    <w:p>
      <w:pPr>
        <w:pStyle w:val="FirstParagraph"/>
      </w:pPr>
      <w:r>
        <w:t xml:space="preserve">Everything so far improves what evidence gets handed to the LLM, or decides whether to trust the retrieval step</w:t>
      </w:r>
      <w:r>
        <w:t xml:space="preserve"> </w:t>
      </w:r>
      <w:r>
        <w:t xml:space="preserve">enough to answer at all. EICV-RAG (Evidence Integrity &amp; Counterfactual Verification) is a different, later</w:t>
      </w:r>
      <w:r>
        <w:t xml:space="preserve"> </w:t>
      </w:r>
      <w:r>
        <w:t xml:space="preserve">check:</w:t>
      </w:r>
      <w:r>
        <w:t xml:space="preserve"> </w:t>
      </w:r>
      <w:r>
        <w:rPr>
          <w:b/>
          <w:bCs/>
        </w:rPr>
        <w:t xml:space="preserve">given an answer the LLM already generated, is that specific answer actually backed by the evidence it</w:t>
      </w:r>
      <w:r>
        <w:rPr>
          <w:b/>
          <w:bCs/>
        </w:rPr>
        <w:t xml:space="preserve"> </w:t>
      </w:r>
      <w:r>
        <w:rPr>
          <w:b/>
          <w:bCs/>
        </w:rPr>
        <w:t xml:space="preserve">was handed?</w:t>
      </w:r>
    </w:p>
    <w:p>
      <w:pPr>
        <w:pStyle w:val="Heading2"/>
      </w:pPr>
      <w:bookmarkStart w:id="42" w:name="_96a6527d83990c246db9375b96d509c228bc2ed"/>
      <w:r>
        <w:t xml:space="preserve">8.1 Claim-level attribution</w:t>
      </w:r>
      <w:bookmarkEnd w:id="42"/>
    </w:p>
    <w:p>
      <w:pPr>
        <w:pStyle w:val="FirstParagraph"/>
      </w:pPr>
      <w:r>
        <w:t xml:space="preserve">An LLM’s answer is first broken into individual atomic claims (e.g.,</w:t>
      </w:r>
      <w:r>
        <w:t xml:space="preserve"> </w:t>
      </w:r>
      <w:r>
        <w:t xml:space="preserve">“The warranty lasts 2 years”</w:t>
      </w:r>
      <w:r>
        <w:t xml:space="preserve"> </w:t>
      </w:r>
      <w:r>
        <w:t xml:space="preserve">and</w:t>
      </w:r>
      <w:r>
        <w:t xml:space="preserve"> </w:t>
      </w:r>
      <w:r>
        <w:t xml:space="preserve">“registration must happen within 30 days”</w:t>
      </w:r>
      <w:r>
        <w:t xml:space="preserve"> </w:t>
      </w:r>
      <w:r>
        <w:t xml:space="preserve">are two separate claims, even if they appeared in the same sentence).</w:t>
      </w:r>
      <w:r>
        <w:t xml:space="preserve"> </w:t>
      </w:r>
      <w:r>
        <w:t xml:space="preserve">Each claim is then independently checked against the actual retrieved evidence chunks: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chunk(s), if any,</w:t>
      </w:r>
      <w:r>
        <w:t xml:space="preserve"> </w:t>
      </w:r>
      <w:r>
        <w:t xml:space="preserve">actually support this specific claim? This is deliberately a stricter check than just verifying a citation</w:t>
      </w:r>
      <w:r>
        <w:t xml:space="preserve"> </w:t>
      </w:r>
      <w:r>
        <w:t xml:space="preserve">marker (like</w:t>
      </w:r>
      <w:r>
        <w:t xml:space="preserve"> </w:t>
      </w:r>
      <w:r>
        <w:rPr>
          <w:rStyle w:val="VerbatimChar"/>
        </w:rPr>
        <w:t xml:space="preserve">[C12]</w:t>
      </w:r>
      <w:r>
        <w:t xml:space="preserve">) points to a real chunk — a citation can point to a real chunk that simply doesn’t say</w:t>
      </w:r>
      <w:r>
        <w:t xml:space="preserve"> </w:t>
      </w:r>
      <w:r>
        <w:t xml:space="preserve">what the claim says it says, and only an independent re-derivation of support (not just</w:t>
      </w:r>
      <w:r>
        <w:t xml:space="preserve"> </w:t>
      </w:r>
      <w:r>
        <w:t xml:space="preserve">“does the pointer</w:t>
      </w:r>
      <w:r>
        <w:t xml:space="preserve"> </w:t>
      </w:r>
      <w:r>
        <w:t xml:space="preserve">resolve”</w:t>
      </w:r>
      <w:r>
        <w:t xml:space="preserve">) catches that.</w:t>
      </w:r>
    </w:p>
    <w:p>
      <w:pPr>
        <w:pStyle w:val="Heading2"/>
      </w:pPr>
      <w:bookmarkStart w:id="43" w:name="_60babc8b4ab5273773f42432d15df43d9b335e6"/>
      <w:r>
        <w:t xml:space="preserve">8.2 Counterfactual testing — the</w:t>
      </w:r>
      <w:r>
        <w:t xml:space="preserve"> </w:t>
      </w:r>
      <w:r>
        <w:t xml:space="preserve">“would this claim survive without its evidence?”</w:t>
      </w:r>
      <w:r>
        <w:t xml:space="preserve"> </w:t>
      </w:r>
      <w:r>
        <w:t xml:space="preserve">check</w:t>
      </w:r>
      <w:bookmarkEnd w:id="43"/>
    </w:p>
    <w:p>
      <w:pPr>
        <w:pStyle w:val="FirstParagraph"/>
      </w:pPr>
      <w:r>
        <w:t xml:space="preserve">For a claim judged SUPPORTED, its supporting chunk is deliberately removed from the evidence set, and the</w:t>
      </w:r>
      <w:r>
        <w:t xml:space="preserve"> </w:t>
      </w:r>
      <w:r>
        <w:t xml:space="preserve">support-checking step is re-run. If the claim now flips to UNSUPPORTED, that’s a real, mechanistic</w:t>
      </w:r>
      <w:r>
        <w:t xml:space="preserve"> </w:t>
      </w:r>
      <w:r>
        <w:t xml:space="preserve">demonstration that the claim genuinely depended on that specific evidence — not just that the evidence happened</w:t>
      </w:r>
      <w:r>
        <w:t xml:space="preserve"> </w:t>
      </w:r>
      <w:r>
        <w:t xml:space="preserve">to be present. (If support doesn’t change, that’s reported honestly as</w:t>
      </w:r>
      <w:r>
        <w:t xml:space="preserve"> </w:t>
      </w:r>
      <w:r>
        <w:rPr>
          <w:i/>
          <w:iCs/>
        </w:rPr>
        <w:t xml:space="preserve">ambiguous</w:t>
      </w:r>
      <w:r>
        <w:t xml:space="preserve"> </w:t>
      </w:r>
      <w:r>
        <w:t xml:space="preserve">— it could mean the claim is</w:t>
      </w:r>
      <w:r>
        <w:t xml:space="preserve"> </w:t>
      </w:r>
      <w:r>
        <w:t xml:space="preserve">genuinely redundantly supported elsewhere, or it could mean the model is drawing on its own general prior</w:t>
      </w:r>
      <w:r>
        <w:t xml:space="preserve"> </w:t>
      </w:r>
      <w:r>
        <w:t xml:space="preserve">knowledge rather than the document at all — the system does not claim to distinguish these two cases, because</w:t>
      </w:r>
      <w:r>
        <w:t xml:space="preserve"> </w:t>
      </w:r>
      <w:r>
        <w:t xml:space="preserve">it genuinely cannot without further, not-yet-built tests.)</w:t>
      </w:r>
    </w:p>
    <w:p>
      <w:pPr>
        <w:pStyle w:val="Heading2"/>
      </w:pPr>
      <w:bookmarkStart w:id="44" w:name="_5b855762a7d1cc1fcbe15324814d981fb61d4fa"/>
      <w:r>
        <w:t xml:space="preserve">8.3 What’s real here, and what’s intentionally not built yet</w:t>
      </w:r>
      <w:bookmarkEnd w:id="44"/>
    </w:p>
    <w:p>
      <w:pPr>
        <w:pStyle w:val="FirstParagraph"/>
      </w:pPr>
      <w:r>
        <w:t xml:space="preserve">This project implements one of seven possible counterfactual test types the original design brief specified</w:t>
      </w:r>
      <w:r>
        <w:t xml:space="preserve"> </w:t>
      </w:r>
      <w:r>
        <w:t xml:space="preserve">(evidence deletion); the other six (masking specific spans, replacing evidence with a distractor, injecting OCR</w:t>
      </w:r>
      <w:r>
        <w:t xml:space="preserve"> </w:t>
      </w:r>
      <w:r>
        <w:t xml:space="preserve">noise into otherwise-good evidence, substituting a citation, redundant-evidence controls, and others) are</w:t>
      </w:r>
      <w:r>
        <w:t xml:space="preserve"> </w:t>
      </w:r>
      <w:r>
        <w:t xml:space="preserve">explicitly named as future work, not silently skipped — the full scope-vs-built breakdown is in</w:t>
      </w:r>
      <w:r>
        <w:t xml:space="preserve"> </w:t>
      </w:r>
      <w:r>
        <w:rPr>
          <w:rStyle w:val="VerbatimChar"/>
        </w:rPr>
        <w:t xml:space="preserve">docs/production/EICV_RAG.md</w:t>
      </w:r>
      <w:r>
        <w:t xml:space="preserve"> </w:t>
      </w:r>
      <w:r>
        <w:t xml:space="preserve">and reproduced as a table in the paper’s Section 3.8.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_7a5f63dc588a4b191adf901f95d86467a0c321a"/>
      <w:r>
        <w:t xml:space="preserve">Part 9 — Turning a Research Prototype Into Something You Can Actually Run</w:t>
      </w:r>
      <w:bookmarkEnd w:id="45"/>
    </w:p>
    <w:p>
      <w:pPr>
        <w:pStyle w:val="Heading2"/>
      </w:pPr>
      <w:bookmarkStart w:id="46" w:name="_344d385aa5353062d49609ea14927c6a7f282a1"/>
      <w:r>
        <w:t xml:space="preserve">9.1 Why</w:t>
      </w:r>
      <w:r>
        <w:t xml:space="preserve"> </w:t>
      </w:r>
      <w:r>
        <w:t xml:space="preserve">“it works in my Streamlit notebook”</w:t>
      </w:r>
      <w:r>
        <w:t xml:space="preserve"> </w:t>
      </w:r>
      <w:r>
        <w:t xml:space="preserve">isn’t the same as</w:t>
      </w:r>
      <w:r>
        <w:t xml:space="preserve"> </w:t>
      </w:r>
      <w:r>
        <w:t xml:space="preserve">“it’s a real system”</w:t>
      </w:r>
      <w:bookmarkEnd w:id="46"/>
    </w:p>
    <w:p>
      <w:pPr>
        <w:pStyle w:val="FirstParagraph"/>
      </w:pPr>
      <w:r>
        <w:t xml:space="preserve">A research script that only runs correctly when you execute cells in exactly the right order, in exactly one</w:t>
      </w:r>
      <w:r>
        <w:t xml:space="preserve"> </w:t>
      </w:r>
      <w:r>
        <w:t xml:space="preserve">person’s environment, isn’t something anyone else can verify or use. This project’s production pass built a</w:t>
      </w:r>
      <w:r>
        <w:t xml:space="preserve"> </w:t>
      </w:r>
      <w:r>
        <w:t xml:space="preserve">real client-server architecture: a FastAPI backend exposing a real HTTP API (</w:t>
      </w:r>
      <w:r>
        <w:rPr>
          <w:rStyle w:val="VerbatimChar"/>
        </w:rPr>
        <w:t xml:space="preserve">/upload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/ask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/documents</w:t>
      </w:r>
      <w:r>
        <w:t xml:space="preserve">), with documents and query history persisted to a real SQLite database (so the system’s state</w:t>
      </w:r>
      <w:r>
        <w:t xml:space="preserve"> </w:t>
      </w:r>
      <w:r>
        <w:t xml:space="preserve">survives a restart — and, as described in Part 8 and the paper, a real bug in exactly this restart-survival</w:t>
      </w:r>
      <w:r>
        <w:t xml:space="preserve"> </w:t>
      </w:r>
      <w:r>
        <w:t xml:space="preserve">guarantee was found and fixed, not merely assumed to work), and a separate frontend (a single-page chat</w:t>
      </w:r>
      <w:r>
        <w:t xml:space="preserve"> </w:t>
      </w:r>
      <w:r>
        <w:t xml:space="preserve">interface) that talks to that API over the network rather than being glued directly into the same process.</w:t>
      </w:r>
    </w:p>
    <w:p>
      <w:pPr>
        <w:pStyle w:val="Heading2"/>
      </w:pPr>
      <w:bookmarkStart w:id="47" w:name="_846321e343702d4e72b08c43964b8f5f1890607"/>
      <w:r>
        <w:t xml:space="preserve">9.2 Making the whole project genuinely reproducible</w:t>
      </w:r>
      <w:bookmarkEnd w:id="47"/>
    </w:p>
    <w:p>
      <w:pPr>
        <w:pStyle w:val="FirstParagraph"/>
      </w:pPr>
      <w:r>
        <w:t xml:space="preserve">The final step was making this exact project folder — the one this document lives in — fully self-contained:</w:t>
      </w:r>
      <w:r>
        <w:t xml:space="preserve"> </w:t>
      </w:r>
      <w:r>
        <w:t xml:space="preserve">its own Python virtual environment (</w:t>
      </w:r>
      <w:r>
        <w:rPr>
          <w:rStyle w:val="VerbatimChar"/>
        </w:rPr>
        <w:t xml:space="preserve">.venv/</w:t>
      </w:r>
      <w:r>
        <w:t xml:space="preserve">, built fresh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not copied from another</w:t>
      </w:r>
      <w:r>
        <w:t xml:space="preserve"> </w:t>
      </w:r>
      <w:r>
        <w:t xml:space="preserve">machine’s environment, so it genuinely reflects what’s needed to run this code from scratch), its own git</w:t>
      </w:r>
      <w:r>
        <w:t xml:space="preserve"> </w:t>
      </w:r>
      <w:r>
        <w:t xml:space="preserve">history, and a push to a real public GitHub repository.</w:t>
      </w:r>
      <w:r>
        <w:t xml:space="preserve"> </w:t>
      </w:r>
      <w:r>
        <w:t xml:space="preserve">“Deployed,”</w:t>
      </w:r>
      <w:r>
        <w:t xml:space="preserve"> </w:t>
      </w:r>
      <w:r>
        <w:t xml:space="preserve">honestly, means exactly this: anyone can</w:t>
      </w:r>
      <w:r>
        <w:t xml:space="preserve"> </w:t>
      </w:r>
      <w:r>
        <w:t xml:space="preserve">clone the repository, create the virtual environment, run the backend and frontend locally, and get the same</w:t>
      </w:r>
      <w:r>
        <w:t xml:space="preserve"> </w:t>
      </w:r>
      <w:r>
        <w:t xml:space="preserve">system described in this document — not a live, permanently-hosted public URL (a free-tier host realistically</w:t>
      </w:r>
      <w:r>
        <w:t xml:space="preserve"> </w:t>
      </w:r>
      <w:r>
        <w:t xml:space="preserve">cannot run the local LLM, Ollama, this system depends on; that constraint is stated plainly rather than hidden</w:t>
      </w:r>
      <w:r>
        <w:t xml:space="preserve"> </w:t>
      </w:r>
      <w:r>
        <w:t xml:space="preserve">behind a demo that would quietly fail for a real visitor).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_25e39ab9c492c6b84ad3a655b8fb8a23ff32109"/>
      <w:r>
        <w:t xml:space="preserve">Closing note</w:t>
      </w:r>
      <w:bookmarkEnd w:id="48"/>
    </w:p>
    <w:p>
      <w:pPr>
        <w:pStyle w:val="FirstParagraph"/>
      </w:pPr>
      <w:r>
        <w:t xml:space="preserve">Every specific number in this document is traceable to a real file this project actually generated — either</w:t>
      </w:r>
      <w:r>
        <w:t xml:space="preserve"> </w:t>
      </w:r>
      <w:r>
        <w:rPr>
          <w:rStyle w:val="VerbatimChar"/>
        </w:rPr>
        <w:t xml:space="preserve">research/experiments/*.json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research/PUBLICATION_PACKAGE/*.json</w:t>
      </w:r>
      <w:r>
        <w:t xml:space="preserve">, or the fresh reproduction run in</w:t>
      </w:r>
      <w:r>
        <w:t xml:space="preserve"> </w:t>
      </w:r>
      <w:r>
        <w:rPr>
          <w:rStyle w:val="VerbatimChar"/>
        </w:rPr>
        <w:t xml:space="preserve">testing/metrics/</w:t>
      </w:r>
      <w:r>
        <w:t xml:space="preserve">. Where a result was weaker than hoped (the leaky-split correction, EAR’s non-significant CI,</w:t>
      </w:r>
      <w:r>
        <w:t xml:space="preserve"> </w:t>
      </w:r>
      <w:r>
        <w:t xml:space="preserve">RVQ’s recall gap, EAR’s position inside AB-RAG’s range rather than above all of it), this document reports it</w:t>
      </w:r>
      <w:r>
        <w:t xml:space="preserve"> </w:t>
      </w:r>
      <w:r>
        <w:t xml:space="preserve">exactly that way, on the view that an accurate account of a real, honestly-limited system is more valuable —</w:t>
      </w:r>
      <w:r>
        <w:t xml:space="preserve"> </w:t>
      </w:r>
      <w:r>
        <w:t xml:space="preserve">and more defensible, if anyone ever checks — than a flattering account of an imaginary, better one.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QuIM-RAG Intelligence Pro — Concepts From Scratch to Advanced</dc:title>
  <dc:creator>A Teaching Document</dc:creator>
  <cp:keywords/>
  <dcterms:created xsi:type="dcterms:W3CDTF">2026-10-23T01:17:17Z</dcterms:created>
  <dcterms:modified xsi:type="dcterms:W3CDTF">2026-10-23T01:17:17Z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</Properties>
</file>