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D68" w:rsidRDefault="00D90DA7" w:rsidP="00DF0D68">
      <w:pPr>
        <w:pStyle w:val="Title"/>
        <w:jc w:val="center"/>
      </w:pPr>
      <w:r>
        <w:t xml:space="preserve">Muon </w:t>
      </w:r>
      <w:r w:rsidR="00DF0D68">
        <w:t>Fitting Widgets</w:t>
      </w:r>
    </w:p>
    <w:p w:rsidR="00FD2613" w:rsidRDefault="00DF0D68" w:rsidP="00DF0D68">
      <w:pPr>
        <w:pStyle w:val="Title"/>
        <w:jc w:val="center"/>
      </w:pPr>
      <w:r>
        <w:t>Design &amp; Implementation</w:t>
      </w:r>
    </w:p>
    <w:p w:rsidR="00913000" w:rsidRDefault="00DF0D68" w:rsidP="004B27C9">
      <w:pPr>
        <w:pStyle w:val="Heading1"/>
      </w:pPr>
      <w:r>
        <w:t>Introduction</w:t>
      </w:r>
      <w:r w:rsidR="00913000">
        <w:t>:</w:t>
      </w:r>
    </w:p>
    <w:p w:rsidR="00913000" w:rsidRPr="00913000" w:rsidRDefault="00DF0D68" w:rsidP="00913000">
      <w:r>
        <w:t>This document outlines the design and implementation of the fitting widgets used within the Muon Analysis and Frequency Domain Analysis GUIs</w:t>
      </w:r>
      <w:r w:rsidR="006953F7">
        <w:t>.</w:t>
      </w:r>
      <w:r>
        <w:t xml:space="preserve"> These widgets have been created with the aim that they are reusable across many parts of the Muon fitting framework. </w:t>
      </w:r>
    </w:p>
    <w:p w:rsidR="000923D2" w:rsidRDefault="00DF0D68" w:rsidP="000923D2">
      <w:pPr>
        <w:pStyle w:val="Heading1"/>
      </w:pPr>
      <w:r>
        <w:t>The Different Fitting Widgets</w:t>
      </w:r>
      <w:r w:rsidR="00D90DA7">
        <w:t>:</w:t>
      </w:r>
    </w:p>
    <w:p w:rsidR="000923D2" w:rsidRPr="000923D2" w:rsidRDefault="000923D2" w:rsidP="000923D2">
      <w:r>
        <w:t>There are currently three different fitting widgets us</w:t>
      </w:r>
      <w:r w:rsidR="00D16498">
        <w:t>ed</w:t>
      </w:r>
      <w:r>
        <w:t xml:space="preserve"> in Muon fitting</w:t>
      </w:r>
      <w:r w:rsidR="00D16498">
        <w:t>, each written in an MVP style</w:t>
      </w:r>
      <w:r>
        <w:t>:</w:t>
      </w:r>
    </w:p>
    <w:p w:rsidR="004B27C9" w:rsidRDefault="00DF0D68" w:rsidP="004B27C9">
      <w:pPr>
        <w:pStyle w:val="ListParagraph"/>
        <w:numPr>
          <w:ilvl w:val="0"/>
          <w:numId w:val="1"/>
        </w:numPr>
      </w:pPr>
      <w:r>
        <w:t xml:space="preserve">The </w:t>
      </w:r>
      <w:r w:rsidRPr="00F40728">
        <w:rPr>
          <w:i/>
          <w:color w:val="0070C0"/>
        </w:rPr>
        <w:t>Basic Fitting Widget</w:t>
      </w:r>
      <w:r w:rsidRPr="00F40728">
        <w:rPr>
          <w:color w:val="0070C0"/>
        </w:rPr>
        <w:t xml:space="preserve"> </w:t>
      </w:r>
      <w:r>
        <w:t>is the most basic of the fitting widgets. It allows you to perform a fit, undo a fit, plot a guess, and open the Fit Script Generator.</w:t>
      </w:r>
      <w:r w:rsidR="00F40728">
        <w:t xml:space="preserve"> The fit can be a single or double pulse fit. It also provides the ability to choose fit functions and other fit options.</w:t>
      </w:r>
    </w:p>
    <w:p w:rsidR="000923D2" w:rsidRDefault="000923D2" w:rsidP="000923D2">
      <w:pPr>
        <w:pStyle w:val="ListParagraph"/>
      </w:pPr>
    </w:p>
    <w:p w:rsidR="000923D2" w:rsidRDefault="00F40728" w:rsidP="000923D2">
      <w:pPr>
        <w:pStyle w:val="ListParagraph"/>
        <w:numPr>
          <w:ilvl w:val="0"/>
          <w:numId w:val="1"/>
        </w:numPr>
      </w:pPr>
      <w:r>
        <w:t xml:space="preserve">The </w:t>
      </w:r>
      <w:r w:rsidRPr="00F40728">
        <w:rPr>
          <w:i/>
          <w:color w:val="00B050"/>
        </w:rPr>
        <w:t>General Fitting Widget</w:t>
      </w:r>
      <w:r>
        <w:t xml:space="preserve"> has all the capabilities of the </w:t>
      </w:r>
      <w:r w:rsidRPr="00F40728">
        <w:rPr>
          <w:i/>
          <w:color w:val="0070C0"/>
        </w:rPr>
        <w:t>Basic Fitting Widget</w:t>
      </w:r>
      <w:r>
        <w:t>, plus it allows you to perform simultaneous fits over specific Runs and Group/Pairs. It also allows you to cycle through the different datasets which are loaded into the fitting widget.</w:t>
      </w:r>
    </w:p>
    <w:p w:rsidR="000923D2" w:rsidRDefault="000923D2" w:rsidP="000923D2">
      <w:pPr>
        <w:pStyle w:val="ListParagraph"/>
      </w:pPr>
    </w:p>
    <w:p w:rsidR="00F40728" w:rsidRDefault="00F40728" w:rsidP="00D90DA7">
      <w:pPr>
        <w:pStyle w:val="ListParagraph"/>
        <w:numPr>
          <w:ilvl w:val="0"/>
          <w:numId w:val="1"/>
        </w:numPr>
      </w:pPr>
      <w:r>
        <w:t xml:space="preserve">The </w:t>
      </w:r>
      <w:r w:rsidRPr="00F40728">
        <w:rPr>
          <w:i/>
          <w:color w:val="C00000"/>
        </w:rPr>
        <w:t>TF Asymmetry Fitting Widget</w:t>
      </w:r>
      <w:r w:rsidRPr="00F40728">
        <w:rPr>
          <w:color w:val="C00000"/>
        </w:rPr>
        <w:t xml:space="preserve"> </w:t>
      </w:r>
      <w:r>
        <w:t xml:space="preserve">has all the capabilities of the </w:t>
      </w:r>
      <w:r w:rsidRPr="00F40728">
        <w:rPr>
          <w:i/>
          <w:color w:val="00B050"/>
        </w:rPr>
        <w:t>General Fitting Widget</w:t>
      </w:r>
      <w:r>
        <w:t>, plus it has a TF Asymmetry fitting mode where you can enter a normalisation parameter and perform a TF Asymmetry fit.</w:t>
      </w:r>
    </w:p>
    <w:p w:rsidR="004B27C9" w:rsidRDefault="00FA1579" w:rsidP="004B27C9">
      <w:pPr>
        <w:pStyle w:val="Heading1"/>
      </w:pPr>
      <w:r>
        <w:t>Where is each widget used?</w:t>
      </w:r>
    </w:p>
    <w:p w:rsidR="000923D2" w:rsidRDefault="003E2769" w:rsidP="003E2769">
      <w:r>
        <w:t xml:space="preserve">This section describes where the widgets are used, and how they are each separated into sub-widgets. This separation allows the order of the sub-widgets to be changed so that all the widgets comprising the </w:t>
      </w:r>
      <w:r w:rsidRPr="003E2769">
        <w:rPr>
          <w:i/>
          <w:color w:val="0070C0"/>
        </w:rPr>
        <w:t>Basic Fitting Widget</w:t>
      </w:r>
      <w:r w:rsidRPr="003E2769">
        <w:rPr>
          <w:color w:val="0070C0"/>
        </w:rPr>
        <w:t xml:space="preserve"> </w:t>
      </w:r>
      <w:r>
        <w:t>(for example) do not have to be next to each other. Instead, each sub-widget is added to specifi</w:t>
      </w:r>
      <w:r w:rsidR="007B0BCF">
        <w:t>c area within a vertical layout as illustrated by this image.</w:t>
      </w:r>
    </w:p>
    <w:p w:rsidR="000923D2" w:rsidRDefault="007B0BCF" w:rsidP="0019545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8A54C8" wp14:editId="5CE3482F">
                <wp:simplePos x="0" y="0"/>
                <wp:positionH relativeFrom="column">
                  <wp:posOffset>2171700</wp:posOffset>
                </wp:positionH>
                <wp:positionV relativeFrom="paragraph">
                  <wp:posOffset>1028700</wp:posOffset>
                </wp:positionV>
                <wp:extent cx="1549400" cy="2794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0BCF" w:rsidRPr="007B0BCF" w:rsidRDefault="007B0BCF" w:rsidP="007B0BCF">
                            <w:pPr>
                              <w:rPr>
                                <w:color w:val="00B050"/>
                              </w:rPr>
                            </w:pPr>
                            <w:r w:rsidRPr="007B0BCF">
                              <w:rPr>
                                <w:color w:val="00B050"/>
                              </w:rPr>
                              <w:t>General Fitting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A54C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71pt;margin-top:81pt;width:122pt;height:2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" filled="f" stroked="f" strokeweight=".5pt">
                <v:textbox>
                  <w:txbxContent>
                    <w:p w:rsidR="007B0BCF" w:rsidRPr="007B0BCF" w:rsidRDefault="007B0BCF" w:rsidP="007B0BCF">
                      <w:pPr>
                        <w:rPr>
                          <w:color w:val="00B050"/>
                        </w:rPr>
                      </w:pPr>
                      <w:r w:rsidRPr="007B0BCF">
                        <w:rPr>
                          <w:color w:val="00B050"/>
                        </w:rPr>
                        <w:t>General Fitting 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0662E8" wp14:editId="050D57AB">
                <wp:simplePos x="0" y="0"/>
                <wp:positionH relativeFrom="column">
                  <wp:posOffset>1949450</wp:posOffset>
                </wp:positionH>
                <wp:positionV relativeFrom="paragraph">
                  <wp:posOffset>1460500</wp:posOffset>
                </wp:positionV>
                <wp:extent cx="1847850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0BCF" w:rsidRPr="007B0BCF" w:rsidRDefault="007B0BCF" w:rsidP="007B0BCF">
                            <w:pPr>
                              <w:rPr>
                                <w:color w:val="C00000"/>
                              </w:rPr>
                            </w:pPr>
                            <w:r w:rsidRPr="007B0BCF">
                              <w:rPr>
                                <w:color w:val="C00000"/>
                              </w:rPr>
                              <w:t xml:space="preserve">TF Asymmetry </w:t>
                            </w:r>
                            <w:r>
                              <w:rPr>
                                <w:color w:val="C00000"/>
                              </w:rPr>
                              <w:t>Normalisation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62E8" id="Text Box 6" o:spid="_x0000_s1027" type="#_x0000_t202" style="position:absolute;left:0;text-align:left;margin-left:153.5pt;margin-top:115pt;width:145.5pt;height:2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" filled="f" stroked="f" strokeweight=".5pt">
                <v:textbox>
                  <w:txbxContent>
                    <w:p w:rsidR="007B0BCF" w:rsidRPr="007B0BCF" w:rsidRDefault="007B0BCF" w:rsidP="007B0BCF">
                      <w:pPr>
                        <w:rPr>
                          <w:color w:val="C00000"/>
                        </w:rPr>
                      </w:pPr>
                      <w:r w:rsidRPr="007B0BCF">
                        <w:rPr>
                          <w:color w:val="C00000"/>
                        </w:rPr>
                        <w:t xml:space="preserve">TF Asymmetry </w:t>
                      </w:r>
                      <w:r>
                        <w:rPr>
                          <w:color w:val="C00000"/>
                        </w:rPr>
                        <w:t>Normalisation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A7B9C5" wp14:editId="0E8E6EDF">
                <wp:simplePos x="0" y="0"/>
                <wp:positionH relativeFrom="column">
                  <wp:posOffset>1917700</wp:posOffset>
                </wp:positionH>
                <wp:positionV relativeFrom="paragraph">
                  <wp:posOffset>184150</wp:posOffset>
                </wp:positionV>
                <wp:extent cx="1917700" cy="2794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0BCF" w:rsidRPr="007B0BCF" w:rsidRDefault="007B0BCF" w:rsidP="007B0BCF">
                            <w:pPr>
                              <w:rPr>
                                <w:color w:val="C00000"/>
                              </w:rPr>
                            </w:pPr>
                            <w:r w:rsidRPr="007B0BCF">
                              <w:rPr>
                                <w:color w:val="C00000"/>
                              </w:rPr>
                              <w:t>TF Asymmetry Mode Switcher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B9C5" id="Text Box 5" o:spid="_x0000_s1028" type="#_x0000_t202" style="position:absolute;left:0;text-align:left;margin-left:151pt;margin-top:14.5pt;width:151pt;height:2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" filled="f" stroked="f" strokeweight=".5pt">
                <v:textbox>
                  <w:txbxContent>
                    <w:p w:rsidR="007B0BCF" w:rsidRPr="007B0BCF" w:rsidRDefault="007B0BCF" w:rsidP="007B0BCF">
                      <w:pPr>
                        <w:rPr>
                          <w:color w:val="C00000"/>
                        </w:rPr>
                      </w:pPr>
                      <w:r w:rsidRPr="007B0BCF">
                        <w:rPr>
                          <w:color w:val="C00000"/>
                        </w:rPr>
                        <w:t>TF Asymmetry Mode Switcher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0A86BF" wp14:editId="25E044C0">
                <wp:simplePos x="0" y="0"/>
                <wp:positionH relativeFrom="column">
                  <wp:posOffset>2235200</wp:posOffset>
                </wp:positionH>
                <wp:positionV relativeFrom="paragraph">
                  <wp:posOffset>1885950</wp:posOffset>
                </wp:positionV>
                <wp:extent cx="1377950" cy="2794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0BCF" w:rsidRPr="007B0BCF" w:rsidRDefault="007B0BCF" w:rsidP="007B0BCF">
                            <w:pPr>
                              <w:rPr>
                                <w:color w:val="0070C0"/>
                              </w:rPr>
                            </w:pPr>
                            <w:r w:rsidRPr="007B0BCF">
                              <w:rPr>
                                <w:color w:val="0070C0"/>
                              </w:rPr>
                              <w:t xml:space="preserve">Fit </w:t>
                            </w:r>
                            <w:r>
                              <w:rPr>
                                <w:color w:val="0070C0"/>
                              </w:rPr>
                              <w:t>Function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86BF" id="Text Box 4" o:spid="_x0000_s1029" type="#_x0000_t202" style="position:absolute;left:0;text-align:left;margin-left:176pt;margin-top:148.5pt;width:108.5pt;height:2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" filled="f" stroked="f" strokeweight=".5pt">
                <v:textbox>
                  <w:txbxContent>
                    <w:p w:rsidR="007B0BCF" w:rsidRPr="007B0BCF" w:rsidRDefault="007B0BCF" w:rsidP="007B0BCF">
                      <w:pPr>
                        <w:rPr>
                          <w:color w:val="0070C0"/>
                        </w:rPr>
                      </w:pPr>
                      <w:r w:rsidRPr="007B0BCF">
                        <w:rPr>
                          <w:color w:val="0070C0"/>
                        </w:rPr>
                        <w:t xml:space="preserve">Fit </w:t>
                      </w:r>
                      <w:r>
                        <w:rPr>
                          <w:color w:val="0070C0"/>
                        </w:rPr>
                        <w:t>Function 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603250</wp:posOffset>
                </wp:positionV>
                <wp:extent cx="1047750" cy="2794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0BCF" w:rsidRPr="007B0BCF" w:rsidRDefault="007B0BCF">
                            <w:pPr>
                              <w:rPr>
                                <w:color w:val="0070C0"/>
                              </w:rPr>
                            </w:pPr>
                            <w:r w:rsidRPr="007B0BCF">
                              <w:rPr>
                                <w:color w:val="0070C0"/>
                              </w:rPr>
                              <w:t>Fit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189.5pt;margin-top:47.5pt;width:82.5pt;height:22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" filled="f" stroked="f" strokeweight=".5pt">
                <v:textbox>
                  <w:txbxContent>
                    <w:p w:rsidR="007B0BCF" w:rsidRPr="007B0BCF" w:rsidRDefault="007B0BCF">
                      <w:pPr>
                        <w:rPr>
                          <w:color w:val="0070C0"/>
                        </w:rPr>
                      </w:pPr>
                      <w:r w:rsidRPr="007B0BCF">
                        <w:rPr>
                          <w:color w:val="0070C0"/>
                        </w:rPr>
                        <w:t>Fit Controls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9FA7C8F" wp14:editId="07FE9B16">
            <wp:extent cx="2329516" cy="229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7674" cy="23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C9" w:rsidRDefault="00F40728" w:rsidP="004B27C9">
      <w:pPr>
        <w:pStyle w:val="Heading2"/>
      </w:pPr>
      <w:r>
        <w:lastRenderedPageBreak/>
        <w:t>Basic Fitting Widget</w:t>
      </w:r>
    </w:p>
    <w:p w:rsidR="00D90DA7" w:rsidRDefault="00FA1579" w:rsidP="00D90DA7">
      <w:r>
        <w:t xml:space="preserve">The </w:t>
      </w:r>
      <w:r w:rsidRPr="000923D2">
        <w:rPr>
          <w:i/>
          <w:color w:val="0070C0"/>
        </w:rPr>
        <w:t>Basic Fitting Widget</w:t>
      </w:r>
      <w:r w:rsidRPr="000923D2">
        <w:rPr>
          <w:color w:val="0070C0"/>
        </w:rPr>
        <w:t xml:space="preserve"> </w:t>
      </w:r>
      <w:r>
        <w:t>is not used on its own in any of the Muon interfaces, instead it acts as an initial ‘building block’ for the other fitting widgets</w:t>
      </w:r>
      <w:r w:rsidR="003E2769">
        <w:t xml:space="preserve">. It consists of two separate widgets, the </w:t>
      </w:r>
      <w:r w:rsidR="003E2769" w:rsidRPr="003E2769">
        <w:rPr>
          <w:i/>
          <w:color w:val="0070C0"/>
        </w:rPr>
        <w:t>Fit</w:t>
      </w:r>
      <w:r w:rsidR="003E2769">
        <w:rPr>
          <w:i/>
          <w:color w:val="0070C0"/>
        </w:rPr>
        <w:t xml:space="preserve"> </w:t>
      </w:r>
      <w:r w:rsidR="003E2769" w:rsidRPr="003E2769">
        <w:rPr>
          <w:i/>
          <w:color w:val="0070C0"/>
        </w:rPr>
        <w:t>Controls</w:t>
      </w:r>
      <w:r w:rsidR="003E2769" w:rsidRPr="003E2769">
        <w:rPr>
          <w:color w:val="0070C0"/>
        </w:rPr>
        <w:t xml:space="preserve"> </w:t>
      </w:r>
      <w:r w:rsidR="003E2769">
        <w:t xml:space="preserve">widget, and the </w:t>
      </w:r>
      <w:r w:rsidR="003E2769" w:rsidRPr="003E2769">
        <w:rPr>
          <w:i/>
          <w:color w:val="0070C0"/>
        </w:rPr>
        <w:t>Fit</w:t>
      </w:r>
      <w:r w:rsidR="003E2769">
        <w:rPr>
          <w:i/>
          <w:color w:val="0070C0"/>
        </w:rPr>
        <w:t xml:space="preserve"> </w:t>
      </w:r>
      <w:r w:rsidR="003E2769" w:rsidRPr="003E2769">
        <w:rPr>
          <w:i/>
          <w:color w:val="0070C0"/>
        </w:rPr>
        <w:t>Function</w:t>
      </w:r>
      <w:r w:rsidR="003E2769">
        <w:rPr>
          <w:i/>
          <w:color w:val="0070C0"/>
        </w:rPr>
        <w:t xml:space="preserve"> </w:t>
      </w:r>
      <w:r w:rsidR="003E2769" w:rsidRPr="003E2769">
        <w:rPr>
          <w:i/>
          <w:color w:val="0070C0"/>
        </w:rPr>
        <w:t>Options</w:t>
      </w:r>
      <w:r w:rsidR="003E2769" w:rsidRPr="003E2769">
        <w:rPr>
          <w:color w:val="0070C0"/>
        </w:rPr>
        <w:t xml:space="preserve"> </w:t>
      </w:r>
      <w:r w:rsidR="003E2769">
        <w:t>widget.</w:t>
      </w:r>
    </w:p>
    <w:p w:rsidR="003E2769" w:rsidRDefault="003E2769" w:rsidP="000923D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337050" cy="3483671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-fitting-widg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009" cy="353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D2" w:rsidRPr="00B553BE" w:rsidRDefault="000923D2" w:rsidP="000923D2">
      <w:r>
        <w:t xml:space="preserve">The following diagram details the file organisation for the </w:t>
      </w:r>
      <w:r w:rsidRPr="000923D2">
        <w:rPr>
          <w:i/>
          <w:color w:val="0070C0"/>
        </w:rPr>
        <w:t>Basic Fitting Widget</w:t>
      </w:r>
      <w:r w:rsidR="00B553BE">
        <w:t xml:space="preserve">. The Fit Controls </w:t>
      </w:r>
      <w:r w:rsidR="00D16498">
        <w:t>widget</w:t>
      </w:r>
      <w:r w:rsidR="00B553BE">
        <w:t xml:space="preserve"> and Fit Function Options </w:t>
      </w:r>
      <w:r w:rsidR="00D16498">
        <w:t>widget</w:t>
      </w:r>
      <w:r w:rsidR="00B553BE">
        <w:t xml:space="preserve"> is added to the fitting layout within the constructor of the Basic Fitting View. The dotted arrow means ‘</w:t>
      </w:r>
      <w:r w:rsidR="00B553BE">
        <w:rPr>
          <w:i/>
        </w:rPr>
        <w:t>has a’</w:t>
      </w:r>
      <w:r w:rsidR="00B553BE">
        <w:t xml:space="preserve"> and the full arrow means ‘</w:t>
      </w:r>
      <w:r w:rsidR="00B553BE">
        <w:rPr>
          <w:i/>
        </w:rPr>
        <w:t>is a</w:t>
      </w:r>
      <w:r w:rsidR="00B553BE">
        <w:t>’ (i.e. inherits from).</w:t>
      </w:r>
    </w:p>
    <w:p w:rsidR="00B553BE" w:rsidRDefault="00B553BE" w:rsidP="000923D2">
      <w:r>
        <w:rPr>
          <w:noProof/>
          <w:lang w:eastAsia="en-GB"/>
        </w:rPr>
        <w:drawing>
          <wp:inline distT="0" distB="0" distL="0" distR="0" wp14:anchorId="4DE5F998" wp14:editId="795D9AB4">
            <wp:extent cx="5731510" cy="1156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69" w:rsidRDefault="003E2769" w:rsidP="00D90DA7"/>
    <w:p w:rsidR="00CC3617" w:rsidRDefault="00CC3617" w:rsidP="00D90DA7"/>
    <w:p w:rsidR="00CC3617" w:rsidRDefault="00CC3617" w:rsidP="00D90DA7"/>
    <w:p w:rsidR="00CC3617" w:rsidRDefault="00CC3617" w:rsidP="00D90DA7"/>
    <w:p w:rsidR="00CC3617" w:rsidRDefault="00CC3617" w:rsidP="00D90DA7"/>
    <w:p w:rsidR="00216174" w:rsidRDefault="00F40728" w:rsidP="00216174">
      <w:pPr>
        <w:pStyle w:val="Heading2"/>
      </w:pPr>
      <w:r>
        <w:lastRenderedPageBreak/>
        <w:t>General Fitting Widget</w:t>
      </w:r>
    </w:p>
    <w:p w:rsidR="00B553BE" w:rsidRDefault="00B553BE" w:rsidP="00B553BE">
      <w:r>
        <w:t xml:space="preserve">The </w:t>
      </w:r>
      <w:r w:rsidRPr="00B553BE">
        <w:rPr>
          <w:i/>
          <w:color w:val="00B050"/>
        </w:rPr>
        <w:t>General</w:t>
      </w:r>
      <w:r w:rsidRPr="00B553BE">
        <w:rPr>
          <w:i/>
          <w:color w:val="00B050"/>
        </w:rPr>
        <w:t xml:space="preserve"> Fitting Widget</w:t>
      </w:r>
      <w:r w:rsidRPr="00B553BE">
        <w:rPr>
          <w:color w:val="00B050"/>
        </w:rPr>
        <w:t xml:space="preserve"> </w:t>
      </w:r>
      <w:r>
        <w:t xml:space="preserve">is used </w:t>
      </w:r>
      <w:r>
        <w:t>on the fitting tab of Frequency Domain Analysis</w:t>
      </w:r>
      <w:r>
        <w:t xml:space="preserve">. </w:t>
      </w:r>
      <w:r>
        <w:t xml:space="preserve">It inherits the widgets found in the </w:t>
      </w:r>
      <w:r w:rsidRPr="00B553BE">
        <w:rPr>
          <w:i/>
          <w:color w:val="0070C0"/>
        </w:rPr>
        <w:t>Basic Fitting Widget</w:t>
      </w:r>
      <w:r>
        <w:t xml:space="preserve">, and it also has a </w:t>
      </w:r>
      <w:r w:rsidRPr="00B553BE">
        <w:rPr>
          <w:i/>
          <w:color w:val="00B050"/>
        </w:rPr>
        <w:t xml:space="preserve">General Fitting Options </w:t>
      </w:r>
      <w:r>
        <w:t xml:space="preserve">widget which allows you to </w:t>
      </w:r>
      <w:r>
        <w:t>perform simultaneous fits over specific Runs and Group/Pairs</w:t>
      </w:r>
      <w:r>
        <w:t>.</w:t>
      </w:r>
    </w:p>
    <w:p w:rsidR="00B553BE" w:rsidRDefault="00B553BE" w:rsidP="00D1649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644156" cy="37020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l-fitting-widg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74" cy="37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98" w:rsidRPr="00B553BE" w:rsidRDefault="00D16498" w:rsidP="00D16498">
      <w:r>
        <w:t xml:space="preserve">The following diagram details the file organisation for the </w:t>
      </w:r>
      <w:r w:rsidRPr="00B553BE">
        <w:rPr>
          <w:i/>
          <w:color w:val="00B050"/>
        </w:rPr>
        <w:t>General Fitting Widget</w:t>
      </w:r>
      <w:r>
        <w:t xml:space="preserve">. The </w:t>
      </w:r>
      <w:r>
        <w:t xml:space="preserve">General Fitting Options widget </w:t>
      </w:r>
      <w:r>
        <w:t xml:space="preserve">is added to the fitting layout within the constructor of the </w:t>
      </w:r>
      <w:r>
        <w:t>General</w:t>
      </w:r>
      <w:r>
        <w:t xml:space="preserve"> Fitting View. The dotted arrow means ‘</w:t>
      </w:r>
      <w:r>
        <w:rPr>
          <w:i/>
        </w:rPr>
        <w:t>has a’</w:t>
      </w:r>
      <w:r>
        <w:t xml:space="preserve"> and the full arrow means ‘</w:t>
      </w:r>
      <w:r>
        <w:rPr>
          <w:i/>
        </w:rPr>
        <w:t>is a</w:t>
      </w:r>
      <w:r>
        <w:t>’ (i.e. inherits from).</w:t>
      </w:r>
    </w:p>
    <w:p w:rsidR="00D16498" w:rsidRDefault="00D16498" w:rsidP="00D16498">
      <w:pPr>
        <w:jc w:val="center"/>
      </w:pPr>
      <w:r>
        <w:rPr>
          <w:noProof/>
          <w:lang w:eastAsia="en-GB"/>
        </w:rPr>
        <w:drawing>
          <wp:inline distT="0" distB="0" distL="0" distR="0" wp14:anchorId="595074AF" wp14:editId="5B9EE3A8">
            <wp:extent cx="5731510" cy="1553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98" w:rsidRDefault="00D16498" w:rsidP="00D16498">
      <w:pPr>
        <w:jc w:val="center"/>
      </w:pPr>
    </w:p>
    <w:p w:rsidR="00D16498" w:rsidRDefault="00D16498" w:rsidP="00D16498">
      <w:pPr>
        <w:jc w:val="center"/>
      </w:pPr>
    </w:p>
    <w:p w:rsidR="00D16498" w:rsidRDefault="00D16498" w:rsidP="00D16498">
      <w:pPr>
        <w:jc w:val="center"/>
      </w:pPr>
    </w:p>
    <w:p w:rsidR="00D16498" w:rsidRDefault="00D16498" w:rsidP="00D16498">
      <w:pPr>
        <w:jc w:val="center"/>
      </w:pPr>
    </w:p>
    <w:p w:rsidR="00FA1579" w:rsidRDefault="00FA1579" w:rsidP="00FA1579">
      <w:pPr>
        <w:pStyle w:val="Heading2"/>
      </w:pPr>
      <w:r>
        <w:lastRenderedPageBreak/>
        <w:t>TF Asymmetry</w:t>
      </w:r>
      <w:r>
        <w:t xml:space="preserve"> Fitting Widget</w:t>
      </w:r>
    </w:p>
    <w:p w:rsidR="00D16498" w:rsidRDefault="00D16498" w:rsidP="00D16498">
      <w:r>
        <w:t xml:space="preserve">The </w:t>
      </w:r>
      <w:r w:rsidRPr="00D16498">
        <w:rPr>
          <w:i/>
          <w:color w:val="C00000"/>
        </w:rPr>
        <w:t>TF Asymmetry</w:t>
      </w:r>
      <w:r w:rsidRPr="00D16498">
        <w:rPr>
          <w:i/>
          <w:color w:val="C00000"/>
        </w:rPr>
        <w:t xml:space="preserve"> Fitting Widget</w:t>
      </w:r>
      <w:r w:rsidRPr="00D16498">
        <w:rPr>
          <w:color w:val="C00000"/>
        </w:rPr>
        <w:t xml:space="preserve"> </w:t>
      </w:r>
      <w:r>
        <w:t xml:space="preserve">is used on the fitting tab of </w:t>
      </w:r>
      <w:r>
        <w:t>Muon</w:t>
      </w:r>
      <w:r>
        <w:t xml:space="preserve"> Analysis. It inherits the widgets found in the </w:t>
      </w:r>
      <w:r>
        <w:rPr>
          <w:i/>
          <w:color w:val="0070C0"/>
        </w:rPr>
        <w:t>General</w:t>
      </w:r>
      <w:r w:rsidRPr="00B553BE">
        <w:rPr>
          <w:i/>
          <w:color w:val="0070C0"/>
        </w:rPr>
        <w:t xml:space="preserve"> Fitting Widget</w:t>
      </w:r>
      <w:r>
        <w:t xml:space="preserve">, and it also has a </w:t>
      </w:r>
      <w:r w:rsidRPr="00D16498">
        <w:rPr>
          <w:i/>
          <w:color w:val="C00000"/>
        </w:rPr>
        <w:t>TFA Asymmetry Mode</w:t>
      </w:r>
      <w:r w:rsidRPr="00D16498">
        <w:rPr>
          <w:i/>
          <w:color w:val="C00000"/>
        </w:rPr>
        <w:t xml:space="preserve"> </w:t>
      </w:r>
      <w:r w:rsidRPr="00D16498">
        <w:rPr>
          <w:i/>
          <w:color w:val="C00000"/>
        </w:rPr>
        <w:t>Switcher</w:t>
      </w:r>
      <w:r w:rsidRPr="00D16498">
        <w:rPr>
          <w:i/>
          <w:color w:val="C00000"/>
        </w:rPr>
        <w:t xml:space="preserve"> </w:t>
      </w:r>
      <w:r>
        <w:t>widget</w:t>
      </w:r>
      <w:r>
        <w:t xml:space="preserve"> and a</w:t>
      </w:r>
      <w:r w:rsidRPr="00D16498">
        <w:rPr>
          <w:color w:val="C00000"/>
        </w:rPr>
        <w:t xml:space="preserve"> </w:t>
      </w:r>
      <w:r w:rsidRPr="00D16498">
        <w:rPr>
          <w:i/>
          <w:color w:val="C00000"/>
        </w:rPr>
        <w:t>TF Asymmetry Fitting Options</w:t>
      </w:r>
      <w:r w:rsidRPr="00D16498">
        <w:rPr>
          <w:color w:val="C00000"/>
        </w:rPr>
        <w:t xml:space="preserve"> </w:t>
      </w:r>
      <w:r>
        <w:t>widget</w:t>
      </w:r>
      <w:r>
        <w:t xml:space="preserve"> which allows you to perform </w:t>
      </w:r>
      <w:r w:rsidR="00812D8A">
        <w:t>a TF Asymmetry fit with a normalisation</w:t>
      </w:r>
      <w:r>
        <w:t>.</w:t>
      </w:r>
    </w:p>
    <w:p w:rsidR="00FA1579" w:rsidRDefault="00812D8A" w:rsidP="00812D8A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578350" cy="33609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f-asymmetry-fitting-widg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34" cy="33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A" w:rsidRDefault="00812D8A" w:rsidP="00812D8A">
      <w:r>
        <w:t xml:space="preserve">The following diagram details the file organisation for the </w:t>
      </w:r>
      <w:r w:rsidRPr="00D16498">
        <w:rPr>
          <w:i/>
          <w:color w:val="C00000"/>
        </w:rPr>
        <w:t>TF Asymmetry Fitting Widget</w:t>
      </w:r>
      <w:r>
        <w:t xml:space="preserve">. The </w:t>
      </w:r>
      <w:r>
        <w:t>TF Asymmetry</w:t>
      </w:r>
      <w:r>
        <w:t xml:space="preserve"> Fitting Options widget is added to the fitting layout within the constructor of the </w:t>
      </w:r>
      <w:r w:rsidR="008A4E55">
        <w:t>TF Asymmetry</w:t>
      </w:r>
      <w:r>
        <w:t xml:space="preserve"> Fitting View. The dotted arrow means ‘</w:t>
      </w:r>
      <w:r>
        <w:rPr>
          <w:i/>
        </w:rPr>
        <w:t>has a’</w:t>
      </w:r>
      <w:r>
        <w:t xml:space="preserve"> and the full arrow means ‘</w:t>
      </w:r>
      <w:r>
        <w:rPr>
          <w:i/>
        </w:rPr>
        <w:t>is a</w:t>
      </w:r>
      <w:r>
        <w:t>’ (i.e. inherits from).</w:t>
      </w:r>
    </w:p>
    <w:p w:rsidR="008A4E55" w:rsidRPr="00B553BE" w:rsidRDefault="008A4E55" w:rsidP="00812D8A">
      <w:r>
        <w:rPr>
          <w:noProof/>
          <w:lang w:eastAsia="en-GB"/>
        </w:rPr>
        <w:drawing>
          <wp:inline distT="0" distB="0" distL="0" distR="0" wp14:anchorId="23FCF18F" wp14:editId="57FE18C3">
            <wp:extent cx="5731510" cy="21964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81" w:rsidRDefault="00474081" w:rsidP="00474081">
      <w:pPr>
        <w:pStyle w:val="Heading1"/>
      </w:pPr>
      <w:bookmarkStart w:id="0" w:name="_GoBack"/>
      <w:bookmarkEnd w:id="0"/>
      <w:r>
        <w:t>Notes</w:t>
      </w:r>
    </w:p>
    <w:p w:rsidR="00474081" w:rsidRDefault="001C247E" w:rsidP="00D90DA7">
      <w:r>
        <w:t>If any further changes are made to the design or organisation of these widgets then this design doc should be updated.</w:t>
      </w:r>
    </w:p>
    <w:sectPr w:rsidR="00474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285C"/>
    <w:multiLevelType w:val="hybridMultilevel"/>
    <w:tmpl w:val="01545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A69D4"/>
    <w:multiLevelType w:val="hybridMultilevel"/>
    <w:tmpl w:val="98B02464"/>
    <w:lvl w:ilvl="0" w:tplc="5EA8E97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87C61"/>
    <w:multiLevelType w:val="hybridMultilevel"/>
    <w:tmpl w:val="5648913E"/>
    <w:lvl w:ilvl="0" w:tplc="146AA6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90B76"/>
    <w:multiLevelType w:val="hybridMultilevel"/>
    <w:tmpl w:val="5DAE6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A7"/>
    <w:rsid w:val="00021AEE"/>
    <w:rsid w:val="00076C3B"/>
    <w:rsid w:val="000923D2"/>
    <w:rsid w:val="000B6C00"/>
    <w:rsid w:val="0019545D"/>
    <w:rsid w:val="001A0C4C"/>
    <w:rsid w:val="001A5D7D"/>
    <w:rsid w:val="001B4DC6"/>
    <w:rsid w:val="001C247E"/>
    <w:rsid w:val="001C3219"/>
    <w:rsid w:val="00200412"/>
    <w:rsid w:val="00211A14"/>
    <w:rsid w:val="00216174"/>
    <w:rsid w:val="0027465E"/>
    <w:rsid w:val="00324FB2"/>
    <w:rsid w:val="003826E3"/>
    <w:rsid w:val="003E2769"/>
    <w:rsid w:val="004114CF"/>
    <w:rsid w:val="00474081"/>
    <w:rsid w:val="004B27C9"/>
    <w:rsid w:val="00564FD2"/>
    <w:rsid w:val="005B6825"/>
    <w:rsid w:val="0060064C"/>
    <w:rsid w:val="00671CBF"/>
    <w:rsid w:val="006953F7"/>
    <w:rsid w:val="007B0BCF"/>
    <w:rsid w:val="007B7A73"/>
    <w:rsid w:val="007C1EC3"/>
    <w:rsid w:val="00812D8A"/>
    <w:rsid w:val="008315BD"/>
    <w:rsid w:val="00883091"/>
    <w:rsid w:val="00892D5D"/>
    <w:rsid w:val="008A4E55"/>
    <w:rsid w:val="00913000"/>
    <w:rsid w:val="00943F26"/>
    <w:rsid w:val="00A151C1"/>
    <w:rsid w:val="00A336C4"/>
    <w:rsid w:val="00AC2A4E"/>
    <w:rsid w:val="00B553BE"/>
    <w:rsid w:val="00BB3825"/>
    <w:rsid w:val="00BD5F81"/>
    <w:rsid w:val="00BE4B39"/>
    <w:rsid w:val="00CC3617"/>
    <w:rsid w:val="00D16498"/>
    <w:rsid w:val="00D90DA7"/>
    <w:rsid w:val="00DF0D68"/>
    <w:rsid w:val="00DF388F"/>
    <w:rsid w:val="00E568D9"/>
    <w:rsid w:val="00E64DF9"/>
    <w:rsid w:val="00F40728"/>
    <w:rsid w:val="00F82D15"/>
    <w:rsid w:val="00FA1579"/>
    <w:rsid w:val="00FD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46F3"/>
  <w15:docId w15:val="{3F0A2839-13B4-42BA-9533-2530551D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0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2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27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A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Lord</dc:creator>
  <cp:lastModifiedBy>Applin, Robert (STFC,RAL,ISIS)</cp:lastModifiedBy>
  <cp:revision>10</cp:revision>
  <dcterms:created xsi:type="dcterms:W3CDTF">2016-05-11T14:56:00Z</dcterms:created>
  <dcterms:modified xsi:type="dcterms:W3CDTF">2021-03-08T14:07:00Z</dcterms:modified>
</cp:coreProperties>
</file>