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020A" w:rsidRDefault="00F36992">
      <w:r>
        <w:t xml:space="preserve">RKH </w:t>
      </w:r>
      <w:r w:rsidR="009C15AD">
        <w:t>04</w:t>
      </w:r>
      <w:r w:rsidR="001F1356">
        <w:t>/11</w:t>
      </w:r>
      <w:r>
        <w:t xml:space="preserve">/14 </w:t>
      </w:r>
      <w:r w:rsidR="007D1DB5">
        <w:t>v3</w:t>
      </w:r>
      <w:r w:rsidR="00624961">
        <w:t>,</w:t>
      </w:r>
      <w:r w:rsidR="001F1356">
        <w:t xml:space="preserve"> </w:t>
      </w:r>
      <w:r w:rsidR="00624961">
        <w:t xml:space="preserve">now with Q resolution </w:t>
      </w:r>
    </w:p>
    <w:p w:rsidR="00FC4ACB" w:rsidRPr="00FC4ACB" w:rsidRDefault="00FC4ACB" w:rsidP="000C4699">
      <w:pPr>
        <w:rPr>
          <w:b/>
          <w:lang w:val="en-US"/>
        </w:rPr>
      </w:pPr>
      <w:r w:rsidRPr="00FC4ACB">
        <w:rPr>
          <w:b/>
          <w:lang w:val="en-US"/>
        </w:rPr>
        <w:t>Data reduction details</w:t>
      </w:r>
      <w:r w:rsidR="004735E0">
        <w:rPr>
          <w:b/>
          <w:lang w:val="en-US"/>
        </w:rPr>
        <w:t xml:space="preserve"> (hacked from another document</w:t>
      </w:r>
      <w:r w:rsidR="00F36992">
        <w:rPr>
          <w:b/>
          <w:lang w:val="en-US"/>
        </w:rPr>
        <w:t>, read the second part first.</w:t>
      </w:r>
      <w:r w:rsidR="004735E0">
        <w:rPr>
          <w:b/>
          <w:lang w:val="en-US"/>
        </w:rPr>
        <w:t>)</w:t>
      </w:r>
    </w:p>
    <w:p w:rsidR="00FD33F6" w:rsidRPr="00FD33F6" w:rsidRDefault="00785D6F" w:rsidP="00785D6F">
      <w:r>
        <w:t xml:space="preserve">The number of counts recorded at detector radius R and time of flight corresponding to wavelength </w:t>
      </w:r>
      <w:r>
        <w:rPr>
          <w:rFonts w:cs="Calibri"/>
        </w:rPr>
        <w:t>λ</w:t>
      </w:r>
      <w:r>
        <w:t xml:space="preserve"> is given by the incident number of neutrons I</w:t>
      </w:r>
      <w:r w:rsidRPr="007A56B6">
        <w:rPr>
          <w:vertAlign w:val="subscript"/>
        </w:rPr>
        <w:t>0</w:t>
      </w:r>
      <w:r>
        <w:t>(</w:t>
      </w:r>
      <w:r>
        <w:rPr>
          <w:rFonts w:cs="Calibri"/>
        </w:rPr>
        <w:t>λ</w:t>
      </w:r>
      <w:r>
        <w:t xml:space="preserve">) times the scattering cross section </w:t>
      </w:r>
      <w:r>
        <w:rPr>
          <w:rFonts w:cs="Calibri"/>
        </w:rPr>
        <w:t>∂Σ(Q)/∂Ω</w:t>
      </w:r>
      <w:r>
        <w:t xml:space="preserve">  for scattering at a particular value of </w:t>
      </w:r>
      <w:r w:rsidR="00FD33F6">
        <w:t>Q.</w:t>
      </w:r>
    </w:p>
    <w:p w:rsidR="00785D6F" w:rsidRDefault="00FD33F6" w:rsidP="00785D6F">
      <w:pPr>
        <w:jc w:val="right"/>
      </w:pPr>
      <w:r w:rsidRPr="007D19A4">
        <w:rPr>
          <w:position w:val="-24"/>
        </w:rPr>
        <w:object w:dxaOrig="43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31.15pt" o:ole="" o:allowoverlap="f">
            <v:imagedata r:id="rId7" o:title=""/>
          </v:shape>
          <o:OLEObject Type="Embed" ProgID="Equation.3" ShapeID="_x0000_i1025" DrawAspect="Content" ObjectID="_1476617772" r:id="rId8"/>
        </w:object>
      </w:r>
      <w:r>
        <w:t xml:space="preserve"> </w:t>
      </w:r>
      <w:r>
        <w:tab/>
      </w:r>
      <w:r>
        <w:tab/>
      </w:r>
      <w:r>
        <w:tab/>
      </w:r>
      <w:r>
        <w:tab/>
      </w:r>
      <w:r w:rsidR="00833A6F">
        <w:t>(2</w:t>
      </w:r>
      <w:r w:rsidR="00785D6F">
        <w:t>)</w:t>
      </w:r>
    </w:p>
    <w:p w:rsidR="00785D6F" w:rsidRDefault="00FD33F6" w:rsidP="00785D6F">
      <w:pPr>
        <w:rPr>
          <w:lang w:val="en-US"/>
        </w:rPr>
      </w:pPr>
      <w:r w:rsidRPr="000C4699">
        <w:rPr>
          <w:lang w:val="en-US"/>
        </w:rPr>
        <w:t>Ω(R) is a detector pixel solid angle</w:t>
      </w:r>
      <w:r>
        <w:rPr>
          <w:lang w:val="en-US"/>
        </w:rPr>
        <w:t xml:space="preserve">, </w:t>
      </w:r>
      <w:proofErr w:type="gramStart"/>
      <w:r>
        <w:rPr>
          <w:lang w:val="en-US"/>
        </w:rPr>
        <w:t>T(</w:t>
      </w:r>
      <w:proofErr w:type="gramEnd"/>
      <w:r>
        <w:rPr>
          <w:lang w:val="en-US"/>
        </w:rPr>
        <w:t>λ) the t</w:t>
      </w:r>
      <w:r w:rsidR="00785D6F" w:rsidRPr="000C4699">
        <w:rPr>
          <w:lang w:val="en-US"/>
        </w:rPr>
        <w:t>ransmission</w:t>
      </w:r>
      <w:r>
        <w:rPr>
          <w:lang w:val="en-US"/>
        </w:rPr>
        <w:t xml:space="preserve"> of the sample, of thickness t and </w:t>
      </w:r>
      <w:proofErr w:type="spellStart"/>
      <w:r>
        <w:rPr>
          <w:rFonts w:cs="Calibri"/>
          <w:lang w:val="en-US"/>
        </w:rPr>
        <w:t>η</w:t>
      </w:r>
      <w:r w:rsidRPr="00FD33F6">
        <w:rPr>
          <w:vertAlign w:val="subscript"/>
          <w:lang w:val="en-US"/>
        </w:rPr>
        <w:t>M</w:t>
      </w:r>
      <w:proofErr w:type="spellEnd"/>
      <w:r w:rsidRPr="000C4699">
        <w:rPr>
          <w:lang w:val="en-US"/>
        </w:rPr>
        <w:t>(λ)</w:t>
      </w:r>
      <w:r w:rsidR="00785D6F" w:rsidRPr="000C4699">
        <w:rPr>
          <w:lang w:val="en-US"/>
        </w:rPr>
        <w:t xml:space="preserve"> </w:t>
      </w:r>
      <w:r>
        <w:rPr>
          <w:lang w:val="en-US"/>
        </w:rPr>
        <w:t>is the</w:t>
      </w:r>
      <w:r w:rsidR="00785D6F" w:rsidRPr="000C4699">
        <w:rPr>
          <w:lang w:val="en-US"/>
        </w:rPr>
        <w:t xml:space="preserve"> detector efficiency</w:t>
      </w:r>
      <w:r>
        <w:rPr>
          <w:lang w:val="en-US"/>
        </w:rPr>
        <w:t xml:space="preserve">. </w:t>
      </w:r>
      <w:r w:rsidR="00785D6F" w:rsidRPr="000C4699">
        <w:rPr>
          <w:lang w:val="en-US"/>
        </w:rPr>
        <w:t xml:space="preserve">Following the early work of Seeger, </w:t>
      </w:r>
      <w:proofErr w:type="spellStart"/>
      <w:r w:rsidR="00785D6F" w:rsidRPr="000C4699">
        <w:rPr>
          <w:lang w:val="en-US"/>
        </w:rPr>
        <w:t>Hjelm</w:t>
      </w:r>
      <w:proofErr w:type="spellEnd"/>
      <w:r w:rsidR="00785D6F" w:rsidRPr="000C4699">
        <w:rPr>
          <w:lang w:val="en-US"/>
        </w:rPr>
        <w:t xml:space="preserve"> &amp; </w:t>
      </w:r>
      <w:proofErr w:type="spellStart"/>
      <w:r w:rsidR="00785D6F" w:rsidRPr="000C4699">
        <w:rPr>
          <w:lang w:val="en-US"/>
        </w:rPr>
        <w:t>Pynn</w:t>
      </w:r>
      <w:proofErr w:type="spellEnd"/>
      <w:r w:rsidR="00785D6F" w:rsidRPr="000C4699">
        <w:rPr>
          <w:lang w:val="en-US"/>
        </w:rPr>
        <w:t xml:space="preserve"> [1] the </w:t>
      </w:r>
      <w:r w:rsidR="00785D6F">
        <w:rPr>
          <w:lang w:val="en-US"/>
        </w:rPr>
        <w:t xml:space="preserve">data reduction </w:t>
      </w:r>
      <w:r w:rsidR="00785D6F" w:rsidRPr="000C4699">
        <w:rPr>
          <w:lang w:val="en-US"/>
        </w:rPr>
        <w:t>method used for many years on LOQ at ISIS [2] to extrac</w:t>
      </w:r>
      <w:r w:rsidR="00785D6F">
        <w:rPr>
          <w:lang w:val="en-US"/>
        </w:rPr>
        <w:t xml:space="preserve">t </w:t>
      </w:r>
      <w:proofErr w:type="spellStart"/>
      <w:r w:rsidR="00785D6F">
        <w:rPr>
          <w:lang w:val="en-US"/>
        </w:rPr>
        <w:t>tof</w:t>
      </w:r>
      <w:proofErr w:type="spellEnd"/>
      <w:r w:rsidR="00785D6F">
        <w:rPr>
          <w:lang w:val="en-US"/>
        </w:rPr>
        <w:t xml:space="preserve"> data at a particular Q is derived as follows. The incident flux </w:t>
      </w:r>
      <w:proofErr w:type="gramStart"/>
      <w:r w:rsidR="00785D6F">
        <w:rPr>
          <w:lang w:val="en-US"/>
        </w:rPr>
        <w:t>I</w:t>
      </w:r>
      <w:r w:rsidR="00785D6F" w:rsidRPr="00785D6F">
        <w:rPr>
          <w:vertAlign w:val="subscript"/>
          <w:lang w:val="en-US"/>
        </w:rPr>
        <w:t>0</w:t>
      </w:r>
      <w:r w:rsidR="00785D6F" w:rsidRPr="000C4699">
        <w:rPr>
          <w:lang w:val="en-US"/>
        </w:rPr>
        <w:t>(</w:t>
      </w:r>
      <w:proofErr w:type="gramEnd"/>
      <w:r w:rsidR="00785D6F" w:rsidRPr="000C4699">
        <w:rPr>
          <w:lang w:val="en-US"/>
        </w:rPr>
        <w:t>λ)</w:t>
      </w:r>
      <w:r w:rsidR="00785D6F">
        <w:rPr>
          <w:lang w:val="en-US"/>
        </w:rPr>
        <w:t xml:space="preserve"> is recorded by a beam monitor detector M</w:t>
      </w:r>
      <w:r w:rsidR="00785D6F" w:rsidRPr="00785D6F">
        <w:rPr>
          <w:lang w:val="en-US"/>
        </w:rPr>
        <w:t>(λ)</w:t>
      </w:r>
      <w:r w:rsidR="00785D6F">
        <w:rPr>
          <w:lang w:val="en-US"/>
        </w:rPr>
        <w:t xml:space="preserve"> of efficiency </w:t>
      </w:r>
      <w:proofErr w:type="spellStart"/>
      <w:r w:rsidR="00785D6F">
        <w:rPr>
          <w:rFonts w:cs="Calibri"/>
          <w:lang w:val="en-US"/>
        </w:rPr>
        <w:t>η</w:t>
      </w:r>
      <w:r w:rsidR="00785D6F" w:rsidRPr="00FD33F6">
        <w:rPr>
          <w:vertAlign w:val="subscript"/>
          <w:lang w:val="en-US"/>
        </w:rPr>
        <w:t>M</w:t>
      </w:r>
      <w:proofErr w:type="spellEnd"/>
      <w:r w:rsidR="00785D6F" w:rsidRPr="000C4699">
        <w:rPr>
          <w:lang w:val="en-US"/>
        </w:rPr>
        <w:t>(λ)</w:t>
      </w:r>
      <w:r w:rsidR="00785D6F">
        <w:rPr>
          <w:lang w:val="en-US"/>
        </w:rPr>
        <w:t>.</w:t>
      </w:r>
    </w:p>
    <w:p w:rsidR="00785D6F" w:rsidRDefault="00FD33F6" w:rsidP="00FD33F6">
      <w:pPr>
        <w:jc w:val="right"/>
        <w:rPr>
          <w:lang w:val="en-US"/>
        </w:rPr>
      </w:pPr>
      <w:r w:rsidRPr="007D19A4">
        <w:rPr>
          <w:position w:val="-30"/>
        </w:rPr>
        <w:object w:dxaOrig="1480" w:dyaOrig="680">
          <v:shape id="_x0000_i1026" type="#_x0000_t75" style="width:74.15pt;height:33.85pt" o:ole="" o:allowoverlap="f">
            <v:imagedata r:id="rId9" o:title=""/>
          </v:shape>
          <o:OLEObject Type="Embed" ProgID="Equation.3" ShapeID="_x0000_i1026" DrawAspect="Content" ObjectID="_1476617773" r:id="rId10"/>
        </w:object>
      </w:r>
      <w:r>
        <w:tab/>
      </w:r>
      <w:r>
        <w:tab/>
      </w:r>
      <w:r>
        <w:tab/>
      </w:r>
      <w:r>
        <w:tab/>
      </w:r>
      <w:r>
        <w:tab/>
      </w:r>
      <w:r>
        <w:tab/>
      </w:r>
      <w:r w:rsidR="00833A6F">
        <w:t>(3)</w:t>
      </w:r>
    </w:p>
    <w:p w:rsidR="00785D6F" w:rsidRDefault="00785D6F" w:rsidP="00785D6F">
      <w:pPr>
        <w:rPr>
          <w:lang w:val="en-US"/>
        </w:rPr>
      </w:pPr>
      <w:r>
        <w:rPr>
          <w:lang w:val="en-US"/>
        </w:rPr>
        <w:t>To obtain the scattering cross section we only need the ratio of the efficiency of the main detector to that of the incident beam monitor. In theory, at least the shape of this</w:t>
      </w:r>
      <w:r w:rsidR="00BA0342">
        <w:rPr>
          <w:lang w:val="en-US"/>
        </w:rPr>
        <w:t xml:space="preserve"> wavelength dependent function</w:t>
      </w:r>
      <w:r>
        <w:rPr>
          <w:lang w:val="en-US"/>
        </w:rPr>
        <w:t xml:space="preserve"> is obtained by removing the beam stop and putting a small hole of area A</w:t>
      </w:r>
      <w:r w:rsidRPr="00FD33F6">
        <w:rPr>
          <w:vertAlign w:val="subscript"/>
          <w:lang w:val="en-US"/>
        </w:rPr>
        <w:t>H</w:t>
      </w:r>
      <w:r>
        <w:rPr>
          <w:lang w:val="en-US"/>
        </w:rPr>
        <w:t xml:space="preserve">, or </w:t>
      </w:r>
      <w:r w:rsidR="00FD33F6">
        <w:rPr>
          <w:lang w:val="en-US"/>
        </w:rPr>
        <w:t xml:space="preserve">some other </w:t>
      </w:r>
      <w:r>
        <w:rPr>
          <w:lang w:val="en-US"/>
        </w:rPr>
        <w:t>attenuator, at the sample position of normal area A</w:t>
      </w:r>
      <w:r w:rsidRPr="00FD33F6">
        <w:rPr>
          <w:vertAlign w:val="subscript"/>
          <w:lang w:val="en-US"/>
        </w:rPr>
        <w:t>S</w:t>
      </w:r>
      <w:r>
        <w:rPr>
          <w:lang w:val="en-US"/>
        </w:rPr>
        <w:t xml:space="preserve">.  “Direct beam” function </w:t>
      </w:r>
      <w:proofErr w:type="gramStart"/>
      <w:r>
        <w:rPr>
          <w:lang w:val="en-US"/>
        </w:rPr>
        <w:t>D</w:t>
      </w:r>
      <w:r w:rsidRPr="000C4699">
        <w:rPr>
          <w:lang w:val="en-US"/>
        </w:rPr>
        <w:t>(</w:t>
      </w:r>
      <w:proofErr w:type="gramEnd"/>
      <w:r w:rsidRPr="000C4699">
        <w:rPr>
          <w:lang w:val="en-US"/>
        </w:rPr>
        <w:t>λ)</w:t>
      </w:r>
      <w:r>
        <w:rPr>
          <w:lang w:val="en-US"/>
        </w:rPr>
        <w:t xml:space="preserve"> is then measurable</w:t>
      </w:r>
      <w:r w:rsidR="00FD33F6">
        <w:rPr>
          <w:lang w:val="en-US"/>
        </w:rPr>
        <w:t xml:space="preserve"> as counts C</w:t>
      </w:r>
      <w:r w:rsidR="00FD33F6" w:rsidRPr="00FD33F6">
        <w:rPr>
          <w:vertAlign w:val="subscript"/>
          <w:lang w:val="en-US"/>
        </w:rPr>
        <w:t>H</w:t>
      </w:r>
      <w:r w:rsidR="00FD33F6" w:rsidRPr="000C4699">
        <w:rPr>
          <w:lang w:val="en-US"/>
        </w:rPr>
        <w:t>(λ)</w:t>
      </w:r>
      <w:r w:rsidR="00FD33F6">
        <w:rPr>
          <w:lang w:val="en-US"/>
        </w:rPr>
        <w:t xml:space="preserve">  on the detector</w:t>
      </w:r>
      <w:r>
        <w:rPr>
          <w:lang w:val="en-US"/>
        </w:rPr>
        <w:t>:</w:t>
      </w:r>
    </w:p>
    <w:p w:rsidR="00785D6F" w:rsidRDefault="00FD33F6" w:rsidP="00FD33F6">
      <w:pPr>
        <w:jc w:val="right"/>
        <w:rPr>
          <w:lang w:val="en-US"/>
        </w:rPr>
      </w:pPr>
      <w:r w:rsidRPr="007D19A4">
        <w:rPr>
          <w:position w:val="-30"/>
        </w:rPr>
        <w:object w:dxaOrig="2820" w:dyaOrig="680">
          <v:shape id="_x0000_i1027" type="#_x0000_t75" style="width:141.3pt;height:33.85pt" o:ole="" o:allowoverlap="f">
            <v:imagedata r:id="rId11" o:title=""/>
          </v:shape>
          <o:OLEObject Type="Embed" ProgID="Equation.3" ShapeID="_x0000_i1027" DrawAspect="Content" ObjectID="_1476617774" r:id="rId12"/>
        </w:object>
      </w:r>
      <w:r>
        <w:tab/>
      </w:r>
      <w:r>
        <w:tab/>
      </w:r>
      <w:r>
        <w:tab/>
      </w:r>
      <w:r>
        <w:tab/>
      </w:r>
      <w:r>
        <w:tab/>
      </w:r>
      <w:r>
        <w:tab/>
      </w:r>
      <w:r w:rsidR="00833A6F">
        <w:t>(4)</w:t>
      </w:r>
    </w:p>
    <w:p w:rsidR="00785D6F" w:rsidRDefault="00785D6F" w:rsidP="00785D6F">
      <w:pPr>
        <w:rPr>
          <w:lang w:val="en-US"/>
        </w:rPr>
      </w:pPr>
    </w:p>
    <w:p w:rsidR="00785D6F" w:rsidRPr="000C4699" w:rsidRDefault="00785D6F" w:rsidP="00785D6F">
      <w:pPr>
        <w:rPr>
          <w:lang w:val="en-US"/>
        </w:rPr>
      </w:pPr>
      <w:r>
        <w:rPr>
          <w:lang w:val="en-US"/>
        </w:rPr>
        <w:t>Rearranging the equations gives us the scattering cross section:</w:t>
      </w:r>
    </w:p>
    <w:p w:rsidR="00785D6F" w:rsidRPr="000C4699" w:rsidRDefault="00FD33F6" w:rsidP="00FD33F6">
      <w:pPr>
        <w:jc w:val="right"/>
        <w:rPr>
          <w:lang w:val="en-US"/>
        </w:rPr>
      </w:pPr>
      <w:r w:rsidRPr="007D19A4">
        <w:rPr>
          <w:position w:val="-50"/>
        </w:rPr>
        <w:object w:dxaOrig="4459" w:dyaOrig="1100">
          <v:shape id="_x0000_i1028" type="#_x0000_t75" style="width:223pt;height:54.8pt" o:ole="" o:allowoverlap="f">
            <v:imagedata r:id="rId13" o:title=""/>
          </v:shape>
          <o:OLEObject Type="Embed" ProgID="Equation.3" ShapeID="_x0000_i1028" DrawAspect="Content" ObjectID="_1476617775" r:id="rId14"/>
        </w:object>
      </w:r>
      <w:r>
        <w:tab/>
      </w:r>
      <w:r>
        <w:tab/>
      </w:r>
      <w:r>
        <w:tab/>
      </w:r>
      <w:r>
        <w:tab/>
      </w:r>
      <w:r w:rsidR="00833A6F" w:rsidRPr="000C4699">
        <w:rPr>
          <w:lang w:val="en-US"/>
        </w:rPr>
        <w:t>(</w:t>
      </w:r>
      <w:r w:rsidR="00833A6F">
        <w:rPr>
          <w:lang w:val="en-US"/>
        </w:rPr>
        <w:t>5</w:t>
      </w:r>
      <w:r w:rsidR="00833A6F" w:rsidRPr="000C4699">
        <w:rPr>
          <w:lang w:val="en-US"/>
        </w:rPr>
        <w:t>)</w:t>
      </w:r>
    </w:p>
    <w:p w:rsidR="00785D6F" w:rsidRDefault="00785D6F" w:rsidP="00785D6F">
      <w:pPr>
        <w:rPr>
          <w:lang w:val="en-US"/>
        </w:rPr>
      </w:pPr>
      <w:r w:rsidRPr="000C4699">
        <w:rPr>
          <w:lang w:val="en-US"/>
        </w:rPr>
        <w:t>The numerator sums neutron counts C(</w:t>
      </w:r>
      <w:proofErr w:type="spellStart"/>
      <w:r w:rsidRPr="000C4699">
        <w:rPr>
          <w:lang w:val="en-US"/>
        </w:rPr>
        <w:t>R</w:t>
      </w:r>
      <w:proofErr w:type="gramStart"/>
      <w:r w:rsidRPr="000C4699">
        <w:rPr>
          <w:lang w:val="en-US"/>
        </w:rPr>
        <w:t>,λ</w:t>
      </w:r>
      <w:proofErr w:type="spellEnd"/>
      <w:proofErr w:type="gramEnd"/>
      <w:r w:rsidRPr="000C4699">
        <w:rPr>
          <w:lang w:val="en-US"/>
        </w:rPr>
        <w:t xml:space="preserve">) over all radii and wavelengths contributing to a particular value of Q, so has a clear Poisson error.  The denominator includes three wavelength dependent corrections: for incident beam monitor spectrum </w:t>
      </w:r>
      <w:proofErr w:type="gramStart"/>
      <w:r w:rsidRPr="000C4699">
        <w:rPr>
          <w:lang w:val="en-US"/>
        </w:rPr>
        <w:t>M(</w:t>
      </w:r>
      <w:proofErr w:type="gramEnd"/>
      <w:r w:rsidRPr="000C4699">
        <w:rPr>
          <w:lang w:val="en-US"/>
        </w:rPr>
        <w:t>λ), measured sample transmission T(λ)</w:t>
      </w:r>
      <w:r w:rsidR="00DA3587">
        <w:rPr>
          <w:lang w:val="en-US"/>
        </w:rPr>
        <w:t xml:space="preserve"> and</w:t>
      </w:r>
      <w:r w:rsidR="00833A6F">
        <w:rPr>
          <w:lang w:val="en-US"/>
        </w:rPr>
        <w:t xml:space="preserve"> the direct beam function</w:t>
      </w:r>
      <w:r w:rsidRPr="000C4699">
        <w:rPr>
          <w:lang w:val="en-US"/>
        </w:rPr>
        <w:t xml:space="preserve"> D(λ), whilst Ω(R) is a detector pixel solid angle. The scattering volume of the sample is the beam area A</w:t>
      </w:r>
      <w:r w:rsidRPr="000C4699">
        <w:rPr>
          <w:vertAlign w:val="subscript"/>
          <w:lang w:val="en-US"/>
        </w:rPr>
        <w:t>S</w:t>
      </w:r>
      <w:r w:rsidRPr="000C4699">
        <w:rPr>
          <w:lang w:val="en-US"/>
        </w:rPr>
        <w:t xml:space="preserve"> times sample thickness t.</w:t>
      </w:r>
      <w:r w:rsidR="00DA3587">
        <w:rPr>
          <w:lang w:val="en-US"/>
        </w:rPr>
        <w:t xml:space="preserve"> In practice the leading scalar A</w:t>
      </w:r>
      <w:r w:rsidR="00DA3587" w:rsidRPr="00DA3587">
        <w:rPr>
          <w:vertAlign w:val="subscript"/>
          <w:lang w:val="en-US"/>
        </w:rPr>
        <w:t>H</w:t>
      </w:r>
      <w:r w:rsidR="00DA3587">
        <w:rPr>
          <w:lang w:val="en-US"/>
        </w:rPr>
        <w:t xml:space="preserve"> is determined by a fit to scattering from a “standard sample”, so results do not depend on knowing a precise attenuation factor.</w:t>
      </w:r>
    </w:p>
    <w:p w:rsidR="00EC448E" w:rsidRDefault="00EC448E">
      <w:pPr>
        <w:spacing w:after="0" w:line="240" w:lineRule="auto"/>
        <w:rPr>
          <w:lang w:val="en-US"/>
        </w:rPr>
      </w:pPr>
      <w:r>
        <w:rPr>
          <w:lang w:val="en-US"/>
        </w:rPr>
        <w:br w:type="page"/>
      </w:r>
    </w:p>
    <w:p w:rsidR="004735E0" w:rsidRPr="004735E0" w:rsidRDefault="00967A45" w:rsidP="00785D6F">
      <w:pPr>
        <w:rPr>
          <w:b/>
          <w:lang w:val="en-US"/>
        </w:rPr>
      </w:pPr>
      <w:r>
        <w:rPr>
          <w:b/>
          <w:lang w:val="en-US"/>
        </w:rPr>
        <w:lastRenderedPageBreak/>
        <w:t>D</w:t>
      </w:r>
      <w:r w:rsidR="004735E0" w:rsidRPr="004735E0">
        <w:rPr>
          <w:b/>
          <w:lang w:val="en-US"/>
        </w:rPr>
        <w:t>iscussion of event mode data</w:t>
      </w:r>
    </w:p>
    <w:p w:rsidR="004735E0" w:rsidRDefault="004735E0" w:rsidP="00785D6F">
      <w:pPr>
        <w:rPr>
          <w:lang w:val="en-US"/>
        </w:rPr>
      </w:pPr>
      <w:r>
        <w:rPr>
          <w:lang w:val="en-US"/>
        </w:rPr>
        <w:t xml:space="preserve">Consider data reduction at fixed wavelength, </w:t>
      </w:r>
      <w:r w:rsidR="003F4ED4">
        <w:rPr>
          <w:lang w:val="en-US"/>
        </w:rPr>
        <w:t xml:space="preserve">over a simple ring of detector pixels at radius R, </w:t>
      </w:r>
      <w:r>
        <w:rPr>
          <w:lang w:val="en-US"/>
        </w:rPr>
        <w:t>where Q ≈ (2π/λ</w:t>
      </w:r>
      <w:proofErr w:type="gramStart"/>
      <w:r>
        <w:rPr>
          <w:lang w:val="en-US"/>
        </w:rPr>
        <w:t>)(</w:t>
      </w:r>
      <w:proofErr w:type="gramEnd"/>
      <w:r>
        <w:rPr>
          <w:lang w:val="en-US"/>
        </w:rPr>
        <w:t>R/L</w:t>
      </w:r>
      <w:r w:rsidRPr="004735E0">
        <w:rPr>
          <w:vertAlign w:val="subscript"/>
          <w:lang w:val="en-US"/>
        </w:rPr>
        <w:t>2</w:t>
      </w:r>
      <w:r>
        <w:rPr>
          <w:lang w:val="en-US"/>
        </w:rPr>
        <w:t>)</w:t>
      </w:r>
    </w:p>
    <w:p w:rsidR="004735E0" w:rsidRDefault="0088168D" w:rsidP="00F36992">
      <w:pPr>
        <w:ind w:left="720" w:firstLine="720"/>
        <w:rPr>
          <w:lang w:val="en-US"/>
        </w:rPr>
      </w:pPr>
      <w:r w:rsidRPr="00020CB1">
        <w:rPr>
          <w:position w:val="-48"/>
        </w:rPr>
        <w:object w:dxaOrig="4280" w:dyaOrig="1060">
          <v:shape id="_x0000_i1029" type="#_x0000_t75" style="width:249.3pt;height:61.25pt" o:ole="">
            <v:imagedata r:id="rId15" o:title=""/>
          </v:shape>
          <o:OLEObject Type="Embed" ProgID="Equation.3" ShapeID="_x0000_i1029" DrawAspect="Content" ObjectID="_1476617776" r:id="rId16"/>
        </w:object>
      </w:r>
      <w:r w:rsidR="004735E0">
        <w:t xml:space="preserve">            (B1a / B1b)</w:t>
      </w:r>
    </w:p>
    <w:p w:rsidR="0026151C" w:rsidRDefault="003F4ED4" w:rsidP="00A025CB">
      <w:pPr>
        <w:spacing w:after="0" w:line="240" w:lineRule="auto"/>
      </w:pPr>
      <w:r>
        <w:t>T</w:t>
      </w:r>
      <w:r w:rsidR="004735E0">
        <w:t xml:space="preserve">he sum over </w:t>
      </w:r>
      <w:proofErr w:type="spellStart"/>
      <w:r w:rsidR="004735E0" w:rsidRPr="00F36992">
        <w:rPr>
          <w:i/>
        </w:rPr>
        <w:t>i</w:t>
      </w:r>
      <w:proofErr w:type="spellEnd"/>
      <w:r w:rsidR="004735E0" w:rsidRPr="00F36992">
        <w:rPr>
          <w:i/>
        </w:rPr>
        <w:t xml:space="preserve"> </w:t>
      </w:r>
      <w:r w:rsidR="004735E0">
        <w:t xml:space="preserve">runs over all </w:t>
      </w:r>
      <w:r w:rsidR="00C5045D">
        <w:t xml:space="preserve">N(R) </w:t>
      </w:r>
      <w:r w:rsidR="004735E0">
        <w:t xml:space="preserve">pixels </w:t>
      </w:r>
      <w:r w:rsidR="0088168D">
        <w:t xml:space="preserve">with counts </w:t>
      </w:r>
      <w:r w:rsidR="0088168D" w:rsidRPr="0088168D">
        <w:t>C</w:t>
      </w:r>
      <w:r w:rsidR="0088168D" w:rsidRPr="003F4ED4">
        <w:rPr>
          <w:vertAlign w:val="subscript"/>
        </w:rPr>
        <w:t>i</w:t>
      </w:r>
      <w:r w:rsidR="0088168D" w:rsidRPr="0088168D">
        <w:t xml:space="preserve">(R), </w:t>
      </w:r>
      <w:r w:rsidR="004735E0">
        <w:t xml:space="preserve">at radius </w:t>
      </w:r>
      <w:r w:rsidR="00F36992">
        <w:t>R</w:t>
      </w:r>
      <w:r w:rsidR="004735E0">
        <w:t>, including those with no counts</w:t>
      </w:r>
      <w:r>
        <w:t>. T</w:t>
      </w:r>
      <w:r w:rsidR="00C5045D">
        <w:t xml:space="preserve">he normalising factor </w:t>
      </w:r>
      <w:r w:rsidR="00C5045D" w:rsidRPr="00C5045D">
        <w:rPr>
          <w:i/>
        </w:rPr>
        <w:t>f</w:t>
      </w:r>
      <w:r w:rsidR="00C5045D" w:rsidRPr="00C5045D">
        <w:rPr>
          <w:i/>
          <w:vertAlign w:val="subscript"/>
        </w:rPr>
        <w:t>i</w:t>
      </w:r>
      <w:r w:rsidR="00C5045D" w:rsidRPr="00C5045D">
        <w:rPr>
          <w:i/>
        </w:rPr>
        <w:t xml:space="preserve"> </w:t>
      </w:r>
      <w:r w:rsidR="00F329DA">
        <w:t xml:space="preserve">for monitor spectrum &amp; </w:t>
      </w:r>
      <w:r w:rsidR="00973E70">
        <w:t>transmission</w:t>
      </w:r>
      <w:r w:rsidR="00C5045D">
        <w:t xml:space="preserve"> </w:t>
      </w:r>
      <w:proofErr w:type="spellStart"/>
      <w:r w:rsidR="00C5045D">
        <w:t>etc</w:t>
      </w:r>
      <w:proofErr w:type="spellEnd"/>
      <w:r w:rsidR="00C5045D">
        <w:t xml:space="preserve"> is</w:t>
      </w:r>
      <w:r w:rsidR="0088168D">
        <w:t xml:space="preserve"> roughly constant at a given Q and wavelength.</w:t>
      </w:r>
      <w:r w:rsidR="00973E70">
        <w:t xml:space="preserve"> The total solid angle Ω</w:t>
      </w:r>
      <w:r w:rsidR="00973E70" w:rsidRPr="00811701">
        <w:rPr>
          <w:vertAlign w:val="subscript"/>
        </w:rPr>
        <w:t>RING</w:t>
      </w:r>
      <w:r w:rsidR="00973E70">
        <w:t>(R) ~ N(R</w:t>
      </w:r>
      <w:proofErr w:type="gramStart"/>
      <w:r w:rsidR="00973E70">
        <w:t>)</w:t>
      </w:r>
      <w:proofErr w:type="spellStart"/>
      <w:r w:rsidR="00973E70">
        <w:t>Ω</w:t>
      </w:r>
      <w:r w:rsidR="00973E70" w:rsidRPr="00973E70">
        <w:rPr>
          <w:vertAlign w:val="subscript"/>
        </w:rPr>
        <w:t>i</w:t>
      </w:r>
      <w:proofErr w:type="spellEnd"/>
      <w:proofErr w:type="gramEnd"/>
      <w:r w:rsidR="00973E70">
        <w:t>.</w:t>
      </w:r>
    </w:p>
    <w:p w:rsidR="004735E0" w:rsidRDefault="004735E0" w:rsidP="00A025CB">
      <w:pPr>
        <w:spacing w:after="0" w:line="240" w:lineRule="auto"/>
      </w:pPr>
    </w:p>
    <w:p w:rsidR="004735E0" w:rsidRDefault="004735E0" w:rsidP="00A025CB">
      <w:pPr>
        <w:spacing w:after="0" w:line="240" w:lineRule="auto"/>
      </w:pPr>
      <w:r>
        <w:t xml:space="preserve">If the counts arrive or are processed as an event stream </w:t>
      </w:r>
      <w:proofErr w:type="gramStart"/>
      <w:r>
        <w:t>I(</w:t>
      </w:r>
      <w:proofErr w:type="gramEnd"/>
      <w:r>
        <w:t xml:space="preserve">Q) can still be calculated providing we anticipate the </w:t>
      </w:r>
      <w:r w:rsidR="00F36992">
        <w:t xml:space="preserve">full solid angle in the </w:t>
      </w:r>
      <w:r>
        <w:t>denominator in (B1b)</w:t>
      </w:r>
      <w:r w:rsidR="00811701">
        <w:t>.</w:t>
      </w:r>
    </w:p>
    <w:p w:rsidR="00811701" w:rsidRDefault="00811701" w:rsidP="00A025CB">
      <w:pPr>
        <w:spacing w:after="0" w:line="240" w:lineRule="auto"/>
      </w:pPr>
    </w:p>
    <w:p w:rsidR="00811701" w:rsidRDefault="00811701" w:rsidP="00A025CB">
      <w:pPr>
        <w:spacing w:after="0" w:line="240" w:lineRule="auto"/>
      </w:pPr>
      <w:r>
        <w:t xml:space="preserve">The way </w:t>
      </w:r>
      <w:r w:rsidR="00F36992">
        <w:t xml:space="preserve">Mantid averages </w:t>
      </w:r>
      <w:r>
        <w:t xml:space="preserve">data </w:t>
      </w:r>
      <w:r w:rsidR="00EC42C8">
        <w:t xml:space="preserve">in Q1dWeighted.cpp </w:t>
      </w:r>
      <w:r>
        <w:t>for EQS</w:t>
      </w:r>
      <w:r w:rsidR="00973E70">
        <w:t xml:space="preserve">ANS seems to </w:t>
      </w:r>
      <w:r w:rsidR="00000226">
        <w:t>sum over C</w:t>
      </w:r>
      <w:r w:rsidR="00000226" w:rsidRPr="00000226">
        <w:rPr>
          <w:vertAlign w:val="subscript"/>
        </w:rPr>
        <w:t>T</w:t>
      </w:r>
      <w:r w:rsidR="00973E70">
        <w:t xml:space="preserve"> individual neutrons</w:t>
      </w:r>
      <w:r w:rsidR="003F4ED4">
        <w:t xml:space="preserve"> (assuming that is what is in Yin) and then divide by the number of items processed (presumed the number of events at that Q)</w:t>
      </w:r>
      <w:r>
        <w:t>:</w:t>
      </w:r>
    </w:p>
    <w:p w:rsidR="00811701" w:rsidRDefault="00811701" w:rsidP="00A025CB">
      <w:pPr>
        <w:spacing w:after="0" w:line="240" w:lineRule="auto"/>
      </w:pPr>
    </w:p>
    <w:p w:rsidR="00811701" w:rsidRDefault="00000226" w:rsidP="00973E70">
      <w:pPr>
        <w:spacing w:after="0" w:line="240" w:lineRule="auto"/>
      </w:pPr>
      <w:r w:rsidRPr="00F329DA">
        <w:rPr>
          <w:position w:val="-34"/>
        </w:rPr>
        <w:object w:dxaOrig="6280" w:dyaOrig="920">
          <v:shape id="_x0000_i1030" type="#_x0000_t75" style="width:349.8pt;height:50.5pt" o:ole="">
            <v:imagedata r:id="rId17" o:title=""/>
          </v:shape>
          <o:OLEObject Type="Embed" ProgID="Equation.3" ShapeID="_x0000_i1030" DrawAspect="Content" ObjectID="_1476617777" r:id="rId18"/>
        </w:object>
      </w:r>
      <w:r w:rsidR="00811701">
        <w:t xml:space="preserve">           (B2a/B2b</w:t>
      </w:r>
      <w:r w:rsidR="00973E70">
        <w:t>/B2c</w:t>
      </w:r>
      <w:r w:rsidR="00811701">
        <w:t>)</w:t>
      </w:r>
    </w:p>
    <w:p w:rsidR="00811701" w:rsidRDefault="00811701" w:rsidP="00A025CB">
      <w:pPr>
        <w:spacing w:after="0" w:line="240" w:lineRule="auto"/>
      </w:pPr>
    </w:p>
    <w:p w:rsidR="00973E70" w:rsidRDefault="00811701" w:rsidP="00A025CB">
      <w:pPr>
        <w:spacing w:after="0" w:line="240" w:lineRule="auto"/>
      </w:pPr>
      <w:r>
        <w:t xml:space="preserve">In (B2b) we </w:t>
      </w:r>
      <w:r w:rsidR="00973E70">
        <w:t>regroup the summation</w:t>
      </w:r>
      <w:r w:rsidR="003F4ED4">
        <w:t xml:space="preserve"> from events</w:t>
      </w:r>
      <w:r w:rsidR="00973E70">
        <w:t xml:space="preserve"> into counts in </w:t>
      </w:r>
      <w:r w:rsidR="003F4ED4">
        <w:t xml:space="preserve">each </w:t>
      </w:r>
      <w:r w:rsidR="00973E70">
        <w:t xml:space="preserve">pixel. </w:t>
      </w:r>
    </w:p>
    <w:p w:rsidR="00973E70" w:rsidRDefault="00973E70" w:rsidP="00A025CB">
      <w:pPr>
        <w:spacing w:after="0" w:line="240" w:lineRule="auto"/>
      </w:pPr>
    </w:p>
    <w:p w:rsidR="00000226" w:rsidRDefault="00973E70" w:rsidP="00A025CB">
      <w:pPr>
        <w:spacing w:after="0" w:line="240" w:lineRule="auto"/>
      </w:pPr>
      <w:r>
        <w:t xml:space="preserve"> In (B2c) </w:t>
      </w:r>
      <w:r w:rsidR="00811701">
        <w:t xml:space="preserve">note that </w:t>
      </w:r>
      <w:r>
        <w:t xml:space="preserve">actually </w:t>
      </w:r>
      <w:r w:rsidR="00000226">
        <w:t>C</w:t>
      </w:r>
      <w:r w:rsidRPr="00000226">
        <w:rPr>
          <w:vertAlign w:val="subscript"/>
        </w:rPr>
        <w:t>T</w:t>
      </w:r>
      <w:r>
        <w:t xml:space="preserve"> </w:t>
      </w:r>
      <w:r w:rsidR="00000226">
        <w:t>is identical to Σ C</w:t>
      </w:r>
      <w:r w:rsidR="00000226" w:rsidRPr="00000226">
        <w:rPr>
          <w:vertAlign w:val="subscript"/>
        </w:rPr>
        <w:t>i</w:t>
      </w:r>
      <w:r w:rsidR="00000226">
        <w:t xml:space="preserve">(R), so they could be cancelled, which is a little odd, but I think this is because in reality we are trying to average 1/f. </w:t>
      </w:r>
    </w:p>
    <w:p w:rsidR="00000226" w:rsidRDefault="00000226" w:rsidP="00A025CB">
      <w:pPr>
        <w:spacing w:after="0" w:line="240" w:lineRule="auto"/>
      </w:pPr>
    </w:p>
    <w:p w:rsidR="00000226" w:rsidRDefault="00000226" w:rsidP="00A025CB">
      <w:pPr>
        <w:spacing w:after="0" w:line="240" w:lineRule="auto"/>
      </w:pPr>
      <w:r>
        <w:t xml:space="preserve">Comparing (B2c) with (B1b) </w:t>
      </w:r>
      <w:r w:rsidR="003F4ED4">
        <w:t>this</w:t>
      </w:r>
      <w:r>
        <w:t xml:space="preserve"> seem</w:t>
      </w:r>
      <w:r w:rsidR="003F4ED4">
        <w:t>s</w:t>
      </w:r>
      <w:r>
        <w:t xml:space="preserve"> to differ from the ideal case by a number of pixels divided by the total counts. These at least are proportional to each other, so if we go to a different Q at this wavelength or the same Q at a different </w:t>
      </w:r>
      <w:proofErr w:type="spellStart"/>
      <w:r>
        <w:t>tof</w:t>
      </w:r>
      <w:proofErr w:type="spellEnd"/>
      <w:r>
        <w:t xml:space="preserve"> wavelength, perhaps all is OK?</w:t>
      </w:r>
    </w:p>
    <w:p w:rsidR="00000226" w:rsidRDefault="00000226" w:rsidP="00A025CB">
      <w:pPr>
        <w:spacing w:after="0" w:line="240" w:lineRule="auto"/>
      </w:pPr>
    </w:p>
    <w:p w:rsidR="00000226" w:rsidRDefault="003F4ED4" w:rsidP="00A025CB">
      <w:pPr>
        <w:spacing w:after="0" w:line="240" w:lineRule="auto"/>
      </w:pPr>
      <w:r>
        <w:t>I am still musing over the implications for the “zero count pixel</w:t>
      </w:r>
      <w:r w:rsidR="00B239D5">
        <w:t>s</w:t>
      </w:r>
      <w:r>
        <w:t>”</w:t>
      </w:r>
      <w:r w:rsidR="00B239D5">
        <w:t xml:space="preserve"> and whether there is a better way to look at this, e.g. when C</w:t>
      </w:r>
      <w:r w:rsidR="00B239D5" w:rsidRPr="00B239D5">
        <w:rPr>
          <w:vertAlign w:val="subscript"/>
        </w:rPr>
        <w:t>T</w:t>
      </w:r>
      <w:r w:rsidR="00B239D5">
        <w:t xml:space="preserve"> is small.</w:t>
      </w:r>
    </w:p>
    <w:p w:rsidR="00624961" w:rsidRDefault="00624961" w:rsidP="00A025CB">
      <w:pPr>
        <w:spacing w:after="0" w:line="240" w:lineRule="auto"/>
      </w:pPr>
    </w:p>
    <w:p w:rsidR="00624961" w:rsidRDefault="00624961" w:rsidP="00A025CB">
      <w:pPr>
        <w:spacing w:after="0" w:line="240" w:lineRule="auto"/>
      </w:pPr>
    </w:p>
    <w:p w:rsidR="00624961" w:rsidRPr="00624961" w:rsidRDefault="00624961" w:rsidP="00A025CB">
      <w:pPr>
        <w:spacing w:after="0" w:line="240" w:lineRule="auto"/>
        <w:rPr>
          <w:b/>
        </w:rPr>
      </w:pPr>
      <w:r w:rsidRPr="00624961">
        <w:rPr>
          <w:b/>
        </w:rPr>
        <w:t>Q resolution average</w:t>
      </w:r>
    </w:p>
    <w:p w:rsidR="00624961" w:rsidRDefault="00624961" w:rsidP="00A025CB">
      <w:pPr>
        <w:spacing w:after="0" w:line="240" w:lineRule="auto"/>
      </w:pPr>
    </w:p>
    <w:p w:rsidR="00624961" w:rsidRDefault="000724EC" w:rsidP="00A025CB">
      <w:pPr>
        <w:spacing w:after="0" w:line="240" w:lineRule="auto"/>
      </w:pPr>
      <w:r>
        <w:t>EQSANS uses r</w:t>
      </w:r>
      <w:r w:rsidR="00624961">
        <w:t xml:space="preserve">outine TOFSANSResolution.cpp </w:t>
      </w:r>
      <w:r>
        <w:t>to average</w:t>
      </w:r>
      <w:r w:rsidR="00624961">
        <w:t xml:space="preserve"> the Q resolution from individual neutrons in the event stream, as might be expected from (B2a) by:</w:t>
      </w:r>
    </w:p>
    <w:p w:rsidR="00624961" w:rsidRDefault="00624961" w:rsidP="00A025CB">
      <w:pPr>
        <w:spacing w:after="0" w:line="240" w:lineRule="auto"/>
      </w:pPr>
    </w:p>
    <w:p w:rsidR="00624961" w:rsidRDefault="007C38C1" w:rsidP="007C38C1">
      <w:pPr>
        <w:spacing w:after="0" w:line="240" w:lineRule="auto"/>
        <w:ind w:left="720" w:firstLine="720"/>
      </w:pPr>
      <w:r w:rsidRPr="00624961">
        <w:rPr>
          <w:position w:val="-72"/>
        </w:rPr>
        <w:object w:dxaOrig="2680" w:dyaOrig="1560">
          <v:shape id="_x0000_i1031" type="#_x0000_t75" style="width:149.35pt;height:85.45pt" o:ole="">
            <v:imagedata r:id="rId19" o:title=""/>
          </v:shape>
          <o:OLEObject Type="Embed" ProgID="Equation.3" ShapeID="_x0000_i1031" DrawAspect="Content" ObjectID="_1476617778" r:id="rId20"/>
        </w:object>
      </w:r>
      <w:r w:rsidR="00624961">
        <w:t xml:space="preserve">          </w:t>
      </w:r>
      <w:r w:rsidR="000724EC">
        <w:t xml:space="preserve">                         </w:t>
      </w:r>
      <w:r w:rsidR="00624961">
        <w:t xml:space="preserve"> </w:t>
      </w:r>
      <w:r w:rsidR="000724EC">
        <w:tab/>
      </w:r>
      <w:r w:rsidR="000724EC">
        <w:tab/>
      </w:r>
      <w:r w:rsidR="00624961">
        <w:t>(B3)</w:t>
      </w:r>
    </w:p>
    <w:p w:rsidR="00624961" w:rsidRDefault="00624961" w:rsidP="00A025CB">
      <w:pPr>
        <w:spacing w:after="0" w:line="240" w:lineRule="auto"/>
      </w:pPr>
    </w:p>
    <w:p w:rsidR="00624961" w:rsidRDefault="00624961" w:rsidP="00A025CB">
      <w:pPr>
        <w:spacing w:after="0" w:line="240" w:lineRule="auto"/>
      </w:pPr>
      <w:r>
        <w:lastRenderedPageBreak/>
        <w:t>Since ISIS uses, more correctly, equation (5), we need</w:t>
      </w:r>
      <w:r w:rsidR="000724EC">
        <w:t xml:space="preserve"> instead</w:t>
      </w:r>
      <w:r>
        <w:t>:</w:t>
      </w:r>
    </w:p>
    <w:p w:rsidR="00624961" w:rsidRDefault="00624961" w:rsidP="00A025CB">
      <w:pPr>
        <w:spacing w:after="0" w:line="240" w:lineRule="auto"/>
      </w:pPr>
    </w:p>
    <w:p w:rsidR="00000226" w:rsidRDefault="007C38C1" w:rsidP="007C38C1">
      <w:pPr>
        <w:spacing w:after="0" w:line="240" w:lineRule="auto"/>
        <w:ind w:left="720" w:firstLine="720"/>
      </w:pPr>
      <w:r w:rsidRPr="007D19A4">
        <w:rPr>
          <w:position w:val="-50"/>
        </w:rPr>
        <w:object w:dxaOrig="2600" w:dyaOrig="1100">
          <v:shape id="_x0000_i1032" type="#_x0000_t75" style="width:130.05pt;height:54.8pt" o:ole="">
            <v:imagedata r:id="rId21" o:title=""/>
          </v:shape>
          <o:OLEObject Type="Embed" ProgID="Equation.3" ShapeID="_x0000_i1032" DrawAspect="Content" ObjectID="_1476617779" r:id="rId22"/>
        </w:object>
      </w:r>
      <w:r>
        <w:t xml:space="preserve">           </w:t>
      </w:r>
      <w:r w:rsidR="000724EC">
        <w:t xml:space="preserve">                                       </w:t>
      </w:r>
      <w:r w:rsidR="000724EC">
        <w:tab/>
      </w:r>
      <w:r>
        <w:t>(B4)</w:t>
      </w:r>
    </w:p>
    <w:p w:rsidR="007C38C1" w:rsidRDefault="007C38C1" w:rsidP="007C38C1">
      <w:pPr>
        <w:spacing w:after="0" w:line="240" w:lineRule="auto"/>
      </w:pPr>
    </w:p>
    <w:p w:rsidR="008B0483" w:rsidRDefault="008B0483" w:rsidP="007C38C1">
      <w:pPr>
        <w:spacing w:after="0" w:line="240" w:lineRule="auto"/>
      </w:pPr>
      <w:r>
        <w:t xml:space="preserve">Where </w:t>
      </w:r>
      <w:r w:rsidRPr="000C4699">
        <w:rPr>
          <w:lang w:val="en-US"/>
        </w:rPr>
        <w:t>C(</w:t>
      </w:r>
      <w:proofErr w:type="spellStart"/>
      <w:r w:rsidRPr="000C4699">
        <w:rPr>
          <w:lang w:val="en-US"/>
        </w:rPr>
        <w:t>R</w:t>
      </w:r>
      <w:proofErr w:type="gramStart"/>
      <w:r w:rsidRPr="000C4699">
        <w:rPr>
          <w:lang w:val="en-US"/>
        </w:rPr>
        <w:t>,λ</w:t>
      </w:r>
      <w:proofErr w:type="spellEnd"/>
      <w:proofErr w:type="gramEnd"/>
      <w:r w:rsidRPr="000C4699">
        <w:rPr>
          <w:lang w:val="en-US"/>
        </w:rPr>
        <w:t>)</w:t>
      </w:r>
      <w:r>
        <w:rPr>
          <w:lang w:val="en-US"/>
        </w:rPr>
        <w:t xml:space="preserve"> are the neutron counts</w:t>
      </w:r>
      <w:r w:rsidRPr="000C4699">
        <w:rPr>
          <w:lang w:val="en-US"/>
        </w:rPr>
        <w:t xml:space="preserve"> </w:t>
      </w:r>
      <w:r>
        <w:rPr>
          <w:lang w:val="en-US"/>
        </w:rPr>
        <w:t>at</w:t>
      </w:r>
      <w:r w:rsidRPr="000C4699">
        <w:rPr>
          <w:lang w:val="en-US"/>
        </w:rPr>
        <w:t xml:space="preserve"> all radii and wavelengths contribu</w:t>
      </w:r>
      <w:r>
        <w:rPr>
          <w:lang w:val="en-US"/>
        </w:rPr>
        <w:t>ting to a particular value of Q.</w:t>
      </w:r>
    </w:p>
    <w:p w:rsidR="00967A45" w:rsidRDefault="00967A45" w:rsidP="007C38C1">
      <w:pPr>
        <w:spacing w:after="0" w:line="240" w:lineRule="auto"/>
      </w:pPr>
      <w:r>
        <w:t>[The Mantid calculation for this would most easily be achieved inside Q1d. The EQSANS evaluation of (B5) is carried out by a separate summation in TOFSANSResolution.cpp that repeats the summations of Q1dWeighted.cpp, though likely the resolution calculation is optional?]</w:t>
      </w:r>
    </w:p>
    <w:p w:rsidR="00967A45" w:rsidRDefault="00967A45" w:rsidP="007C38C1">
      <w:pPr>
        <w:spacing w:after="0" w:line="240" w:lineRule="auto"/>
      </w:pPr>
    </w:p>
    <w:p w:rsidR="007C38C1" w:rsidRDefault="007C38C1" w:rsidP="007C38C1">
      <w:pPr>
        <w:spacing w:after="0" w:line="240" w:lineRule="auto"/>
      </w:pPr>
      <w:proofErr w:type="spellStart"/>
      <w:r>
        <w:t>Mildner</w:t>
      </w:r>
      <w:proofErr w:type="spellEnd"/>
      <w:r>
        <w:t xml:space="preserve"> and Carpenter’s a</w:t>
      </w:r>
      <w:r w:rsidR="00350A77">
        <w:t xml:space="preserve">pproximation for Q resolution </w:t>
      </w:r>
      <w:proofErr w:type="spellStart"/>
      <w:r w:rsidR="000724EC">
        <w:t>σ</w:t>
      </w:r>
      <w:r w:rsidR="000724EC" w:rsidRPr="000724EC">
        <w:rPr>
          <w:vertAlign w:val="subscript"/>
        </w:rPr>
        <w:t>Q</w:t>
      </w:r>
      <w:proofErr w:type="spellEnd"/>
      <w:r w:rsidR="000724EC">
        <w:t xml:space="preserve"> </w:t>
      </w:r>
      <w:r w:rsidR="00350A77">
        <w:t>should be</w:t>
      </w:r>
      <w:r w:rsidR="00967A45">
        <w:t xml:space="preserve"> used, though here </w:t>
      </w:r>
      <w:r>
        <w:t>with some debate as to what to use for the detector pixel size</w:t>
      </w:r>
      <w:r w:rsidR="00764B24">
        <w:t xml:space="preserve"> term</w:t>
      </w:r>
      <w:r w:rsidR="00350A77">
        <w:t xml:space="preserve"> ΔR</w:t>
      </w:r>
      <w:r w:rsidR="001F0A77">
        <w:t xml:space="preserve"> for our gas tubes.</w:t>
      </w:r>
      <w:r w:rsidR="00764B24">
        <w:t xml:space="preserve"> </w:t>
      </w:r>
    </w:p>
    <w:p w:rsidR="007C38C1" w:rsidRDefault="007C38C1" w:rsidP="007C38C1">
      <w:pPr>
        <w:spacing w:after="0" w:line="240" w:lineRule="auto"/>
      </w:pPr>
    </w:p>
    <w:p w:rsidR="007C38C1" w:rsidRDefault="009C15AD" w:rsidP="000724EC">
      <w:pPr>
        <w:spacing w:after="0" w:line="240" w:lineRule="auto"/>
        <w:ind w:firstLine="720"/>
      </w:pPr>
      <w:r w:rsidRPr="00764B24">
        <w:rPr>
          <w:position w:val="-38"/>
        </w:rPr>
        <w:object w:dxaOrig="5780" w:dyaOrig="880">
          <v:shape id="_x0000_i1033" type="#_x0000_t75" style="width:289.05pt;height:44.05pt" o:ole="" fillcolor="window">
            <v:imagedata r:id="rId23" o:title=""/>
          </v:shape>
          <o:OLEObject Type="Embed" ProgID="Equation.3" ShapeID="_x0000_i1033" DrawAspect="Content" ObjectID="_1476617780" r:id="rId24"/>
        </w:object>
      </w:r>
      <w:r w:rsidR="000724EC">
        <w:t xml:space="preserve">            </w:t>
      </w:r>
      <w:r w:rsidR="000724EC">
        <w:tab/>
        <w:t>(B5)</w:t>
      </w:r>
    </w:p>
    <w:p w:rsidR="007C38C1" w:rsidRDefault="007C38C1" w:rsidP="007C38C1">
      <w:pPr>
        <w:spacing w:after="0" w:line="240" w:lineRule="auto"/>
      </w:pPr>
    </w:p>
    <w:p w:rsidR="00350A77" w:rsidRDefault="00350A77" w:rsidP="000724EC">
      <w:pPr>
        <w:spacing w:after="0" w:line="240" w:lineRule="auto"/>
        <w:ind w:firstLine="720"/>
      </w:pPr>
      <w:r>
        <w:t xml:space="preserve">Where </w:t>
      </w:r>
      <w:r w:rsidR="009C15AD" w:rsidRPr="009C15AD">
        <w:rPr>
          <w:position w:val="-30"/>
        </w:rPr>
        <w:object w:dxaOrig="1320" w:dyaOrig="680">
          <v:shape id="_x0000_i1034" type="#_x0000_t75" style="width:66.1pt;height:33.85pt" o:ole="" fillcolor="window">
            <v:imagedata r:id="rId25" o:title=""/>
          </v:shape>
          <o:OLEObject Type="Embed" ProgID="Equation.3" ShapeID="_x0000_i1034" DrawAspect="Content" ObjectID="_1476617781" r:id="rId26"/>
        </w:object>
      </w:r>
    </w:p>
    <w:p w:rsidR="00350A77" w:rsidRDefault="00350A77" w:rsidP="007C38C1">
      <w:pPr>
        <w:spacing w:after="0" w:line="240" w:lineRule="auto"/>
      </w:pPr>
    </w:p>
    <w:p w:rsidR="00764B24" w:rsidRDefault="008B0483" w:rsidP="007C38C1">
      <w:pPr>
        <w:spacing w:after="0" w:line="240" w:lineRule="auto"/>
      </w:pPr>
      <w:r>
        <w:t>T</w:t>
      </w:r>
      <w:r>
        <w:t>his may appear in slightly different but equivalent forms</w:t>
      </w:r>
      <w:r>
        <w:t>, often using the small angle approximation Q = 2πR</w:t>
      </w:r>
      <w:proofErr w:type="gramStart"/>
      <w:r>
        <w:t>/(</w:t>
      </w:r>
      <w:proofErr w:type="gramEnd"/>
      <w:r>
        <w:t>λL</w:t>
      </w:r>
      <w:r w:rsidRPr="008B0483">
        <w:rPr>
          <w:vertAlign w:val="subscript"/>
        </w:rPr>
        <w:t>2</w:t>
      </w:r>
      <w:r>
        <w:t>). N</w:t>
      </w:r>
      <w:r w:rsidR="00764B24">
        <w:t xml:space="preserve">ote here I have used the standard deviation of wavelength </w:t>
      </w:r>
      <w:proofErr w:type="spellStart"/>
      <w:r w:rsidR="00764B24">
        <w:t>σ</w:t>
      </w:r>
      <w:r w:rsidR="00764B24" w:rsidRPr="00764B24">
        <w:rPr>
          <w:vertAlign w:val="subscript"/>
        </w:rPr>
        <w:t>λ</w:t>
      </w:r>
      <w:proofErr w:type="spellEnd"/>
      <w:r w:rsidR="00764B24">
        <w:t xml:space="preserve"> rather than the more usual rectangular bin width </w:t>
      </w:r>
      <w:proofErr w:type="spellStart"/>
      <w:r w:rsidR="00764B24">
        <w:t>Δλ</w:t>
      </w:r>
      <w:proofErr w:type="spellEnd"/>
      <w:r>
        <w:t>, for which the standard deviation is Δ</w:t>
      </w:r>
      <w:proofErr w:type="gramStart"/>
      <w:r>
        <w:t>/(</w:t>
      </w:r>
      <w:proofErr w:type="gramEnd"/>
      <w:r>
        <w:t>12)</w:t>
      </w:r>
      <w:r w:rsidRPr="008B0483">
        <w:rPr>
          <w:vertAlign w:val="superscript"/>
        </w:rPr>
        <w:t>1/2</w:t>
      </w:r>
      <w:r w:rsidR="00764B24">
        <w:t xml:space="preserve">. </w:t>
      </w:r>
      <w:r>
        <w:t xml:space="preserve">Wavelength uncertainty </w:t>
      </w:r>
      <w:proofErr w:type="spellStart"/>
      <w:r>
        <w:t>σ</w:t>
      </w:r>
      <w:r w:rsidRPr="00764B24">
        <w:rPr>
          <w:vertAlign w:val="subscript"/>
        </w:rPr>
        <w:t>λ</w:t>
      </w:r>
      <w:proofErr w:type="spellEnd"/>
      <w:r>
        <w:t xml:space="preserve"> </w:t>
      </w:r>
      <w:r w:rsidR="00764B24">
        <w:t>contains two terms, one from the intrinsic time spread of the moderator</w:t>
      </w:r>
      <w:r>
        <w:t xml:space="preserve"> [</w:t>
      </w:r>
      <w:r w:rsidR="00764B24">
        <w:t xml:space="preserve">as </w:t>
      </w:r>
      <w:r w:rsidR="00350A77">
        <w:t xml:space="preserve">provided for EQSANS by function </w:t>
      </w:r>
      <w:proofErr w:type="spellStart"/>
      <w:r w:rsidR="00350A77">
        <w:t>getTOFRes</w:t>
      </w:r>
      <w:r>
        <w:t>olution</w:t>
      </w:r>
      <w:proofErr w:type="spellEnd"/>
      <w:r>
        <w:t xml:space="preserve"> in EQSANSResolution.cpp]</w:t>
      </w:r>
      <w:r w:rsidR="00350A77">
        <w:t xml:space="preserve"> and the other for </w:t>
      </w:r>
      <w:r>
        <w:t xml:space="preserve">whatever </w:t>
      </w:r>
      <w:r w:rsidR="00350A77">
        <w:t>histogram time bin wi</w:t>
      </w:r>
      <w:r>
        <w:t>d</w:t>
      </w:r>
      <w:r w:rsidR="00350A77">
        <w:t xml:space="preserve">th </w:t>
      </w:r>
      <w:proofErr w:type="spellStart"/>
      <w:r w:rsidR="00350A77">
        <w:t>Δλ</w:t>
      </w:r>
      <w:r w:rsidR="00350A77" w:rsidRPr="00350A77">
        <w:rPr>
          <w:vertAlign w:val="subscript"/>
        </w:rPr>
        <w:t>TOF</w:t>
      </w:r>
      <w:proofErr w:type="spellEnd"/>
      <w:r w:rsidR="00350A77">
        <w:t xml:space="preserve"> </w:t>
      </w:r>
      <w:r>
        <w:t xml:space="preserve">was used </w:t>
      </w:r>
      <w:r w:rsidR="00350A77">
        <w:t xml:space="preserve">in the </w:t>
      </w:r>
      <w:proofErr w:type="spellStart"/>
      <w:r w:rsidR="00350A77">
        <w:t>tof</w:t>
      </w:r>
      <w:proofErr w:type="spellEnd"/>
      <w:r w:rsidR="00350A77">
        <w:t xml:space="preserve"> data collection or histogram regrouping.</w:t>
      </w:r>
    </w:p>
    <w:p w:rsidR="00350A77" w:rsidRDefault="00350A77" w:rsidP="007C38C1">
      <w:pPr>
        <w:spacing w:after="0" w:line="240" w:lineRule="auto"/>
      </w:pPr>
    </w:p>
    <w:p w:rsidR="00350A77" w:rsidRDefault="00350A77" w:rsidP="007C38C1">
      <w:pPr>
        <w:spacing w:after="0" w:line="240" w:lineRule="auto"/>
      </w:pPr>
    </w:p>
    <w:p w:rsidR="00764B24" w:rsidRDefault="00967A45" w:rsidP="000724EC">
      <w:pPr>
        <w:spacing w:after="0" w:line="240" w:lineRule="auto"/>
        <w:ind w:firstLine="720"/>
      </w:pPr>
      <w:r w:rsidRPr="00350A77">
        <w:rPr>
          <w:position w:val="-24"/>
        </w:rPr>
        <w:object w:dxaOrig="3560" w:dyaOrig="620">
          <v:shape id="_x0000_i1035" type="#_x0000_t75" style="width:204.7pt;height:36pt" o:ole="" fillcolor="window">
            <v:imagedata r:id="rId27" o:title=""/>
          </v:shape>
          <o:OLEObject Type="Embed" ProgID="Equation.3" ShapeID="_x0000_i1035" DrawAspect="Content" ObjectID="_1476617782" r:id="rId28"/>
        </w:object>
      </w:r>
      <w:r w:rsidR="000724EC">
        <w:t xml:space="preserve">                              </w:t>
      </w:r>
      <w:r w:rsidR="000724EC">
        <w:tab/>
      </w:r>
      <w:r w:rsidR="00787505">
        <w:tab/>
      </w:r>
      <w:bookmarkStart w:id="0" w:name="_GoBack"/>
      <w:bookmarkEnd w:id="0"/>
      <w:r w:rsidR="000724EC">
        <w:t>(B6)</w:t>
      </w:r>
    </w:p>
    <w:p w:rsidR="00764B24" w:rsidRDefault="00764B24" w:rsidP="007C38C1">
      <w:pPr>
        <w:spacing w:after="0" w:line="240" w:lineRule="auto"/>
      </w:pPr>
    </w:p>
    <w:p w:rsidR="00350A77" w:rsidRDefault="009C15AD" w:rsidP="007C38C1">
      <w:pPr>
        <w:spacing w:after="0" w:line="240" w:lineRule="auto"/>
      </w:pPr>
      <w:r>
        <w:t xml:space="preserve">[Note there is a </w:t>
      </w:r>
      <w:proofErr w:type="gramStart"/>
      <w:r>
        <w:t>units</w:t>
      </w:r>
      <w:proofErr w:type="gramEnd"/>
      <w:r>
        <w:t xml:space="preserve"> conversion from time to wavelength required for </w:t>
      </w:r>
      <w:proofErr w:type="spellStart"/>
      <w:r>
        <w:t>σ</w:t>
      </w:r>
      <w:r w:rsidRPr="009C15AD">
        <w:rPr>
          <w:vertAlign w:val="subscript"/>
        </w:rPr>
        <w:t>MODERATOR</w:t>
      </w:r>
      <w:proofErr w:type="spellEnd"/>
      <w:r>
        <w:t>, as in TOFSANSResolution.cpp</w:t>
      </w:r>
      <w:r w:rsidR="001F0A77">
        <w:t>.  Is there yet such a function for ISIS moderators?</w:t>
      </w:r>
      <w:r>
        <w:t>]</w:t>
      </w:r>
    </w:p>
    <w:p w:rsidR="000724EC" w:rsidRDefault="000724EC" w:rsidP="007C38C1">
      <w:pPr>
        <w:spacing w:after="0" w:line="240" w:lineRule="auto"/>
      </w:pPr>
    </w:p>
    <w:p w:rsidR="000724EC" w:rsidRPr="009C15AD" w:rsidRDefault="000724EC" w:rsidP="007C38C1">
      <w:pPr>
        <w:spacing w:after="0" w:line="240" w:lineRule="auto"/>
      </w:pPr>
      <w:r>
        <w:t>Equations (B3) and (B4) sum standard deviation σ not variance σ</w:t>
      </w:r>
      <w:r w:rsidRPr="000724EC">
        <w:rPr>
          <w:vertAlign w:val="superscript"/>
        </w:rPr>
        <w:t>2</w:t>
      </w:r>
      <w:r>
        <w:t xml:space="preserve"> as these are independent measurements. The “average” resolution depend</w:t>
      </w:r>
      <w:r w:rsidR="00967A45">
        <w:t>s</w:t>
      </w:r>
      <w:r>
        <w:t xml:space="preserve"> on the shape of </w:t>
      </w:r>
      <w:proofErr w:type="gramStart"/>
      <w:r>
        <w:t>I(</w:t>
      </w:r>
      <w:proofErr w:type="gramEnd"/>
      <w:r>
        <w:t xml:space="preserve">Q) where sharp features are concerned. For example an isolated Bragg peak will give a tall narrow peak at long wavelengths and </w:t>
      </w:r>
      <w:r w:rsidR="00967A45">
        <w:t xml:space="preserve">a </w:t>
      </w:r>
      <w:r>
        <w:t>lower, broad, peak at short wavelengths due to the 1/λ dependence of resolution in (B5). At the peak position the long wavelengths dominate</w:t>
      </w:r>
      <w:r w:rsidR="00967A45">
        <w:t xml:space="preserve"> the average so the mean resolution improves</w:t>
      </w:r>
      <w:r>
        <w:t xml:space="preserve">. For a sharp dip in </w:t>
      </w:r>
      <w:proofErr w:type="gramStart"/>
      <w:r>
        <w:t>I(</w:t>
      </w:r>
      <w:proofErr w:type="gramEnd"/>
      <w:r>
        <w:t>Q) the converse is true</w:t>
      </w:r>
      <w:r w:rsidR="00787505">
        <w:t xml:space="preserve">, </w:t>
      </w:r>
      <w:r>
        <w:t>the short wavelengt</w:t>
      </w:r>
      <w:r w:rsidR="00967A45">
        <w:t xml:space="preserve">hs dominate at the dip position and the average Q resolution is worse. </w:t>
      </w:r>
      <w:r w:rsidR="001F0A77">
        <w:t xml:space="preserve">If a user looks up the resolution at the peak position, then a Gaussian with that standard deviation should be a reasonable approximation to the resolution function. </w:t>
      </w:r>
      <w:r w:rsidR="00967A45">
        <w:t>To improve resolution at the expense of counting statistics it is helpful to remove short wavelength neutrons at smaller radii R on the detector.</w:t>
      </w:r>
    </w:p>
    <w:sectPr w:rsidR="000724EC" w:rsidRPr="009C15AD" w:rsidSect="00D45364">
      <w:foot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554B" w:rsidRDefault="008B554B" w:rsidP="00D2288D">
      <w:pPr>
        <w:spacing w:after="0" w:line="240" w:lineRule="auto"/>
      </w:pPr>
      <w:r>
        <w:separator/>
      </w:r>
    </w:p>
  </w:endnote>
  <w:endnote w:type="continuationSeparator" w:id="0">
    <w:p w:rsidR="008B554B" w:rsidRDefault="008B554B" w:rsidP="00D228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91166965"/>
      <w:docPartObj>
        <w:docPartGallery w:val="Page Numbers (Bottom of Page)"/>
        <w:docPartUnique/>
      </w:docPartObj>
    </w:sdtPr>
    <w:sdtEndPr/>
    <w:sdtContent>
      <w:p w:rsidR="00BB0A7F" w:rsidRDefault="00291143">
        <w:pPr>
          <w:pStyle w:val="Footer"/>
          <w:jc w:val="center"/>
        </w:pPr>
        <w:r>
          <w:fldChar w:fldCharType="begin"/>
        </w:r>
        <w:r>
          <w:instrText xml:space="preserve"> PAGE   \* MERGEFORMAT </w:instrText>
        </w:r>
        <w:r>
          <w:fldChar w:fldCharType="separate"/>
        </w:r>
        <w:r w:rsidR="00787505">
          <w:rPr>
            <w:noProof/>
          </w:rPr>
          <w:t>3</w:t>
        </w:r>
        <w:r>
          <w:rPr>
            <w:noProof/>
          </w:rPr>
          <w:fldChar w:fldCharType="end"/>
        </w:r>
      </w:p>
    </w:sdtContent>
  </w:sdt>
  <w:p w:rsidR="00BB0A7F" w:rsidRDefault="00BB0A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554B" w:rsidRDefault="008B554B" w:rsidP="00D2288D">
      <w:pPr>
        <w:spacing w:after="0" w:line="240" w:lineRule="auto"/>
      </w:pPr>
      <w:r>
        <w:separator/>
      </w:r>
    </w:p>
  </w:footnote>
  <w:footnote w:type="continuationSeparator" w:id="0">
    <w:p w:rsidR="008B554B" w:rsidRDefault="008B554B" w:rsidP="00D2288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020A"/>
    <w:rsid w:val="00000226"/>
    <w:rsid w:val="000031A7"/>
    <w:rsid w:val="0001373F"/>
    <w:rsid w:val="00020CB1"/>
    <w:rsid w:val="00024448"/>
    <w:rsid w:val="0004263B"/>
    <w:rsid w:val="00042BEB"/>
    <w:rsid w:val="00063184"/>
    <w:rsid w:val="000724EC"/>
    <w:rsid w:val="00072D97"/>
    <w:rsid w:val="00080957"/>
    <w:rsid w:val="000B4DC3"/>
    <w:rsid w:val="000C4699"/>
    <w:rsid w:val="000C649A"/>
    <w:rsid w:val="000D598E"/>
    <w:rsid w:val="00100F3B"/>
    <w:rsid w:val="00107903"/>
    <w:rsid w:val="00164994"/>
    <w:rsid w:val="00173640"/>
    <w:rsid w:val="00176160"/>
    <w:rsid w:val="001928BB"/>
    <w:rsid w:val="001D6146"/>
    <w:rsid w:val="001F0A77"/>
    <w:rsid w:val="001F1356"/>
    <w:rsid w:val="0020219B"/>
    <w:rsid w:val="00213D58"/>
    <w:rsid w:val="00222C06"/>
    <w:rsid w:val="0026151C"/>
    <w:rsid w:val="00274BBA"/>
    <w:rsid w:val="00291143"/>
    <w:rsid w:val="002A76D5"/>
    <w:rsid w:val="002C0E28"/>
    <w:rsid w:val="003123F8"/>
    <w:rsid w:val="00313784"/>
    <w:rsid w:val="00336B1D"/>
    <w:rsid w:val="00350A77"/>
    <w:rsid w:val="003561CC"/>
    <w:rsid w:val="00386284"/>
    <w:rsid w:val="00393774"/>
    <w:rsid w:val="003C08BA"/>
    <w:rsid w:val="003F4ED4"/>
    <w:rsid w:val="004005C3"/>
    <w:rsid w:val="0043026C"/>
    <w:rsid w:val="004735E0"/>
    <w:rsid w:val="00483C2D"/>
    <w:rsid w:val="00484F44"/>
    <w:rsid w:val="004D3718"/>
    <w:rsid w:val="00517E62"/>
    <w:rsid w:val="00541354"/>
    <w:rsid w:val="00554C32"/>
    <w:rsid w:val="005A4294"/>
    <w:rsid w:val="00624961"/>
    <w:rsid w:val="00661319"/>
    <w:rsid w:val="006D3D9A"/>
    <w:rsid w:val="006D4076"/>
    <w:rsid w:val="006D5289"/>
    <w:rsid w:val="006E1452"/>
    <w:rsid w:val="006F662A"/>
    <w:rsid w:val="00702F96"/>
    <w:rsid w:val="0074741D"/>
    <w:rsid w:val="00752842"/>
    <w:rsid w:val="00764B24"/>
    <w:rsid w:val="00785D6F"/>
    <w:rsid w:val="00786E60"/>
    <w:rsid w:val="00787505"/>
    <w:rsid w:val="007A56B6"/>
    <w:rsid w:val="007B2699"/>
    <w:rsid w:val="007C38C1"/>
    <w:rsid w:val="007D096C"/>
    <w:rsid w:val="007D1DB5"/>
    <w:rsid w:val="00811701"/>
    <w:rsid w:val="00821174"/>
    <w:rsid w:val="00833A6F"/>
    <w:rsid w:val="0086505B"/>
    <w:rsid w:val="00866477"/>
    <w:rsid w:val="0087280C"/>
    <w:rsid w:val="0088168D"/>
    <w:rsid w:val="00893785"/>
    <w:rsid w:val="008B0483"/>
    <w:rsid w:val="008B554B"/>
    <w:rsid w:val="008B6923"/>
    <w:rsid w:val="00925940"/>
    <w:rsid w:val="009358AF"/>
    <w:rsid w:val="0094600B"/>
    <w:rsid w:val="00967A45"/>
    <w:rsid w:val="00973E70"/>
    <w:rsid w:val="009B61DA"/>
    <w:rsid w:val="009C15AD"/>
    <w:rsid w:val="009D3141"/>
    <w:rsid w:val="00A025CB"/>
    <w:rsid w:val="00A314FE"/>
    <w:rsid w:val="00A32F15"/>
    <w:rsid w:val="00AC5061"/>
    <w:rsid w:val="00AD36A5"/>
    <w:rsid w:val="00AD4E14"/>
    <w:rsid w:val="00B0288D"/>
    <w:rsid w:val="00B078BF"/>
    <w:rsid w:val="00B239D5"/>
    <w:rsid w:val="00B42A26"/>
    <w:rsid w:val="00B506DF"/>
    <w:rsid w:val="00B53210"/>
    <w:rsid w:val="00B54E5C"/>
    <w:rsid w:val="00B774BA"/>
    <w:rsid w:val="00B86C26"/>
    <w:rsid w:val="00B912DA"/>
    <w:rsid w:val="00B96D9F"/>
    <w:rsid w:val="00BA0342"/>
    <w:rsid w:val="00BB0A7F"/>
    <w:rsid w:val="00BC2314"/>
    <w:rsid w:val="00BF641E"/>
    <w:rsid w:val="00C15262"/>
    <w:rsid w:val="00C32A09"/>
    <w:rsid w:val="00C5045D"/>
    <w:rsid w:val="00C52517"/>
    <w:rsid w:val="00C70D47"/>
    <w:rsid w:val="00C73689"/>
    <w:rsid w:val="00CB237A"/>
    <w:rsid w:val="00CB4E17"/>
    <w:rsid w:val="00CE12A5"/>
    <w:rsid w:val="00D06C14"/>
    <w:rsid w:val="00D13DFD"/>
    <w:rsid w:val="00D22492"/>
    <w:rsid w:val="00D2288D"/>
    <w:rsid w:val="00D45364"/>
    <w:rsid w:val="00D5020A"/>
    <w:rsid w:val="00D71D01"/>
    <w:rsid w:val="00D74051"/>
    <w:rsid w:val="00DA3587"/>
    <w:rsid w:val="00DB6E16"/>
    <w:rsid w:val="00E01C1F"/>
    <w:rsid w:val="00E13E83"/>
    <w:rsid w:val="00E44F50"/>
    <w:rsid w:val="00EC35A2"/>
    <w:rsid w:val="00EC42C8"/>
    <w:rsid w:val="00EC448E"/>
    <w:rsid w:val="00ED55E7"/>
    <w:rsid w:val="00EE11BF"/>
    <w:rsid w:val="00F00F58"/>
    <w:rsid w:val="00F329DA"/>
    <w:rsid w:val="00F36992"/>
    <w:rsid w:val="00F36EE5"/>
    <w:rsid w:val="00F57952"/>
    <w:rsid w:val="00FA7DB5"/>
    <w:rsid w:val="00FB21AD"/>
    <w:rsid w:val="00FC4ACB"/>
    <w:rsid w:val="00FD33F6"/>
    <w:rsid w:val="00FE5D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5364"/>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4263B"/>
    <w:rPr>
      <w:color w:val="808080"/>
    </w:rPr>
  </w:style>
  <w:style w:type="paragraph" w:styleId="BalloonText">
    <w:name w:val="Balloon Text"/>
    <w:basedOn w:val="Normal"/>
    <w:link w:val="BalloonTextChar"/>
    <w:uiPriority w:val="99"/>
    <w:semiHidden/>
    <w:unhideWhenUsed/>
    <w:rsid w:val="000426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263B"/>
    <w:rPr>
      <w:rFonts w:ascii="Tahoma" w:hAnsi="Tahoma" w:cs="Tahoma"/>
      <w:sz w:val="16"/>
      <w:szCs w:val="16"/>
      <w:lang w:eastAsia="en-US"/>
    </w:rPr>
  </w:style>
  <w:style w:type="paragraph" w:styleId="Header">
    <w:name w:val="header"/>
    <w:basedOn w:val="Normal"/>
    <w:link w:val="HeaderChar"/>
    <w:uiPriority w:val="99"/>
    <w:semiHidden/>
    <w:unhideWhenUsed/>
    <w:rsid w:val="00D2288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2288D"/>
    <w:rPr>
      <w:sz w:val="22"/>
      <w:szCs w:val="22"/>
      <w:lang w:eastAsia="en-US"/>
    </w:rPr>
  </w:style>
  <w:style w:type="paragraph" w:styleId="Footer">
    <w:name w:val="footer"/>
    <w:basedOn w:val="Normal"/>
    <w:link w:val="FooterChar"/>
    <w:uiPriority w:val="99"/>
    <w:unhideWhenUsed/>
    <w:rsid w:val="00D228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288D"/>
    <w:rPr>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5364"/>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4263B"/>
    <w:rPr>
      <w:color w:val="808080"/>
    </w:rPr>
  </w:style>
  <w:style w:type="paragraph" w:styleId="BalloonText">
    <w:name w:val="Balloon Text"/>
    <w:basedOn w:val="Normal"/>
    <w:link w:val="BalloonTextChar"/>
    <w:uiPriority w:val="99"/>
    <w:semiHidden/>
    <w:unhideWhenUsed/>
    <w:rsid w:val="000426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263B"/>
    <w:rPr>
      <w:rFonts w:ascii="Tahoma" w:hAnsi="Tahoma" w:cs="Tahoma"/>
      <w:sz w:val="16"/>
      <w:szCs w:val="16"/>
      <w:lang w:eastAsia="en-US"/>
    </w:rPr>
  </w:style>
  <w:style w:type="paragraph" w:styleId="Header">
    <w:name w:val="header"/>
    <w:basedOn w:val="Normal"/>
    <w:link w:val="HeaderChar"/>
    <w:uiPriority w:val="99"/>
    <w:semiHidden/>
    <w:unhideWhenUsed/>
    <w:rsid w:val="00D2288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2288D"/>
    <w:rPr>
      <w:sz w:val="22"/>
      <w:szCs w:val="22"/>
      <w:lang w:eastAsia="en-US"/>
    </w:rPr>
  </w:style>
  <w:style w:type="paragraph" w:styleId="Footer">
    <w:name w:val="footer"/>
    <w:basedOn w:val="Normal"/>
    <w:link w:val="FooterChar"/>
    <w:uiPriority w:val="99"/>
    <w:unhideWhenUsed/>
    <w:rsid w:val="00D228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288D"/>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421607">
      <w:bodyDiv w:val="1"/>
      <w:marLeft w:val="0"/>
      <w:marRight w:val="0"/>
      <w:marTop w:val="0"/>
      <w:marBottom w:val="0"/>
      <w:divBdr>
        <w:top w:val="none" w:sz="0" w:space="0" w:color="auto"/>
        <w:left w:val="none" w:sz="0" w:space="0" w:color="auto"/>
        <w:bottom w:val="none" w:sz="0" w:space="0" w:color="auto"/>
        <w:right w:val="none" w:sz="0" w:space="0" w:color="auto"/>
      </w:divBdr>
    </w:div>
    <w:div w:id="505285677">
      <w:bodyDiv w:val="1"/>
      <w:marLeft w:val="0"/>
      <w:marRight w:val="0"/>
      <w:marTop w:val="0"/>
      <w:marBottom w:val="0"/>
      <w:divBdr>
        <w:top w:val="none" w:sz="0" w:space="0" w:color="auto"/>
        <w:left w:val="none" w:sz="0" w:space="0" w:color="auto"/>
        <w:bottom w:val="none" w:sz="0" w:space="0" w:color="auto"/>
        <w:right w:val="none" w:sz="0" w:space="0" w:color="auto"/>
      </w:divBdr>
    </w:div>
    <w:div w:id="604658167">
      <w:bodyDiv w:val="1"/>
      <w:marLeft w:val="0"/>
      <w:marRight w:val="0"/>
      <w:marTop w:val="0"/>
      <w:marBottom w:val="0"/>
      <w:divBdr>
        <w:top w:val="none" w:sz="0" w:space="0" w:color="auto"/>
        <w:left w:val="none" w:sz="0" w:space="0" w:color="auto"/>
        <w:bottom w:val="none" w:sz="0" w:space="0" w:color="auto"/>
        <w:right w:val="none" w:sz="0" w:space="0" w:color="auto"/>
      </w:divBdr>
    </w:div>
    <w:div w:id="697387767">
      <w:bodyDiv w:val="1"/>
      <w:marLeft w:val="0"/>
      <w:marRight w:val="0"/>
      <w:marTop w:val="0"/>
      <w:marBottom w:val="0"/>
      <w:divBdr>
        <w:top w:val="none" w:sz="0" w:space="0" w:color="auto"/>
        <w:left w:val="none" w:sz="0" w:space="0" w:color="auto"/>
        <w:bottom w:val="none" w:sz="0" w:space="0" w:color="auto"/>
        <w:right w:val="none" w:sz="0" w:space="0" w:color="auto"/>
      </w:divBdr>
    </w:div>
    <w:div w:id="1342389767">
      <w:bodyDiv w:val="1"/>
      <w:marLeft w:val="0"/>
      <w:marRight w:val="0"/>
      <w:marTop w:val="0"/>
      <w:marBottom w:val="0"/>
      <w:divBdr>
        <w:top w:val="none" w:sz="0" w:space="0" w:color="auto"/>
        <w:left w:val="none" w:sz="0" w:space="0" w:color="auto"/>
        <w:bottom w:val="none" w:sz="0" w:space="0" w:color="auto"/>
        <w:right w:val="none" w:sz="0" w:space="0" w:color="auto"/>
      </w:divBdr>
    </w:div>
    <w:div w:id="1524510463">
      <w:bodyDiv w:val="1"/>
      <w:marLeft w:val="0"/>
      <w:marRight w:val="0"/>
      <w:marTop w:val="0"/>
      <w:marBottom w:val="0"/>
      <w:divBdr>
        <w:top w:val="none" w:sz="0" w:space="0" w:color="auto"/>
        <w:left w:val="none" w:sz="0" w:space="0" w:color="auto"/>
        <w:bottom w:val="none" w:sz="0" w:space="0" w:color="auto"/>
        <w:right w:val="none" w:sz="0" w:space="0" w:color="auto"/>
      </w:divBdr>
    </w:div>
    <w:div w:id="1727679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 Type="http://schemas.openxmlformats.org/officeDocument/2006/relationships/settings" Target="settings.xml"/><Relationship Id="rId21" Type="http://schemas.openxmlformats.org/officeDocument/2006/relationships/image" Target="media/image8.wmf"/><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2" Type="http://schemas.microsoft.com/office/2007/relationships/stylesWithEffects" Target="stylesWithEffect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footer" Target="footer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939</Words>
  <Characters>5353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STFC</Company>
  <LinksUpToDate>false</LinksUpToDate>
  <CharactersWithSpaces>6280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rkh98</dc:creator>
  <cp:lastModifiedBy>rkh98</cp:lastModifiedBy>
  <cp:revision>7</cp:revision>
  <dcterms:created xsi:type="dcterms:W3CDTF">2014-11-04T11:45:00Z</dcterms:created>
  <dcterms:modified xsi:type="dcterms:W3CDTF">2014-11-04T14:50:00Z</dcterms:modified>
</cp:coreProperties>
</file>