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BA96" w14:textId="77777777" w:rsidR="00EC40C1" w:rsidRPr="00EC40C1" w:rsidRDefault="00EC40C1" w:rsidP="00EC40C1">
      <w:r w:rsidRPr="00EC40C1">
        <w:t>Then you should build this as a multi-product, multi-tenant SaaS management platform that can eventually become a multi-vendor platform.</w:t>
      </w:r>
    </w:p>
    <w:p w14:paraId="2642DDDE" w14:textId="77777777" w:rsidR="00EC40C1" w:rsidRPr="00EC40C1" w:rsidRDefault="00EC40C1" w:rsidP="00EC40C1">
      <w:r w:rsidRPr="00EC40C1">
        <w:t>My advice is to design for third-party vendors now, but build only what Al-</w:t>
      </w:r>
      <w:proofErr w:type="spellStart"/>
      <w:r w:rsidRPr="00EC40C1">
        <w:t>Mantiq</w:t>
      </w:r>
      <w:proofErr w:type="spellEnd"/>
      <w:r w:rsidRPr="00EC40C1">
        <w:t xml:space="preserve"> needs first. You want to avoid rebuilding the foundation later without wasting time developing features you don't yet need.</w:t>
      </w:r>
    </w:p>
    <w:p w14:paraId="6E464B29" w14:textId="77777777" w:rsidR="00EC40C1" w:rsidRPr="00EC40C1" w:rsidRDefault="00EC40C1" w:rsidP="00EC40C1">
      <w:r w:rsidRPr="00EC40C1">
        <w:t>I'd treat this as a separate platform with a working name like Al-</w:t>
      </w:r>
      <w:proofErr w:type="spellStart"/>
      <w:r w:rsidRPr="00EC40C1">
        <w:t>Mantiq</w:t>
      </w:r>
      <w:proofErr w:type="spellEnd"/>
      <w:r w:rsidRPr="00EC40C1">
        <w:t xml:space="preserve"> Control Center. ILMA Education ERP would be its first product.</w:t>
      </w:r>
    </w:p>
    <w:p w14:paraId="19BE68F8" w14:textId="77777777" w:rsidR="00EC40C1" w:rsidRPr="00EC40C1" w:rsidRDefault="00EC40C1" w:rsidP="00EC40C1">
      <w:pPr>
        <w:rPr>
          <w:b/>
          <w:bCs/>
        </w:rPr>
      </w:pPr>
      <w:r w:rsidRPr="00EC40C1">
        <w:rPr>
          <w:b/>
          <w:bCs/>
        </w:rPr>
        <w:t>1. Your long-term business model</w:t>
      </w:r>
    </w:p>
    <w:p w14:paraId="38CDBC59" w14:textId="77777777" w:rsidR="00EC40C1" w:rsidRPr="00EC40C1" w:rsidRDefault="00EC40C1" w:rsidP="00EC40C1">
      <w:pPr>
        <w:rPr>
          <w:b/>
          <w:bCs/>
        </w:rPr>
      </w:pPr>
      <w:r w:rsidRPr="00EC40C1">
        <w:rPr>
          <w:b/>
          <w:bCs/>
        </w:rPr>
        <w:t>Al-</w:t>
      </w:r>
      <w:proofErr w:type="spellStart"/>
      <w:r w:rsidRPr="00EC40C1">
        <w:rPr>
          <w:b/>
          <w:bCs/>
        </w:rPr>
        <w:t>Mantiq</w:t>
      </w:r>
      <w:proofErr w:type="spellEnd"/>
      <w:r w:rsidRPr="00EC40C1">
        <w:rPr>
          <w:b/>
          <w:bCs/>
        </w:rPr>
        <w:t xml:space="preserve"> Control Center</w:t>
      </w:r>
    </w:p>
    <w:p w14:paraId="47BF7C65" w14:textId="77777777" w:rsidR="00EC40C1" w:rsidRPr="00EC40C1" w:rsidRDefault="00EC40C1" w:rsidP="00EC40C1">
      <w:r w:rsidRPr="00EC40C1">
        <w:t>Central platform, administration and billing</w:t>
      </w:r>
    </w:p>
    <w:p w14:paraId="18141545" w14:textId="77777777" w:rsidR="00EC40C1" w:rsidRPr="00EC40C1" w:rsidRDefault="00EC40C1" w:rsidP="00EC40C1">
      <w:r w:rsidRPr="00EC40C1">
        <w:t>Al-</w:t>
      </w:r>
      <w:proofErr w:type="spellStart"/>
      <w:r w:rsidRPr="00EC40C1">
        <w:t>Mantiq</w:t>
      </w:r>
      <w:proofErr w:type="spellEnd"/>
    </w:p>
    <w:p w14:paraId="5580C517" w14:textId="77777777" w:rsidR="00EC40C1" w:rsidRPr="00EC40C1" w:rsidRDefault="00EC40C1" w:rsidP="00EC40C1">
      <w:r w:rsidRPr="00EC40C1">
        <w:t>Own products and internal teams</w:t>
      </w:r>
    </w:p>
    <w:p w14:paraId="4815F911" w14:textId="77777777" w:rsidR="00EC40C1" w:rsidRPr="00EC40C1" w:rsidRDefault="00EC40C1" w:rsidP="00EC40C1">
      <w:r w:rsidRPr="00EC40C1">
        <w:t>External vendors</w:t>
      </w:r>
    </w:p>
    <w:p w14:paraId="0E00E8BB" w14:textId="77777777" w:rsidR="00EC40C1" w:rsidRPr="00EC40C1" w:rsidRDefault="00EC40C1" w:rsidP="00EC40C1">
      <w:r w:rsidRPr="00EC40C1">
        <w:t>Independent software companies</w:t>
      </w:r>
    </w:p>
    <w:p w14:paraId="53ED0275" w14:textId="77777777" w:rsidR="00EC40C1" w:rsidRPr="00EC40C1" w:rsidRDefault="00EC40C1" w:rsidP="00EC40C1">
      <w:pPr>
        <w:rPr>
          <w:b/>
          <w:bCs/>
        </w:rPr>
      </w:pPr>
      <w:r w:rsidRPr="00EC40C1">
        <w:rPr>
          <w:b/>
          <w:bCs/>
        </w:rPr>
        <w:t>Connected software products</w:t>
      </w:r>
    </w:p>
    <w:p w14:paraId="46842901" w14:textId="77777777" w:rsidR="00EC40C1" w:rsidRPr="00EC40C1" w:rsidRDefault="00EC40C1" w:rsidP="00EC40C1">
      <w:r w:rsidRPr="00EC40C1">
        <w:t>Education ERP · Healthcare · Real estate · Retail · Other SaaS products</w:t>
      </w:r>
    </w:p>
    <w:p w14:paraId="5725F7C9" w14:textId="77777777" w:rsidR="00EC40C1" w:rsidRPr="00EC40C1" w:rsidRDefault="00EC40C1" w:rsidP="00EC40C1">
      <w:r w:rsidRPr="00EC40C1">
        <w:t>Customers of each product</w:t>
      </w:r>
    </w:p>
    <w:p w14:paraId="669FAD7D" w14:textId="77777777" w:rsidR="00EC40C1" w:rsidRPr="00EC40C1" w:rsidRDefault="00EC40C1" w:rsidP="00EC40C1">
      <w:r w:rsidRPr="00EC40C1">
        <w:t>Every vendor manages its own customers and permissions</w:t>
      </w:r>
    </w:p>
    <w:p w14:paraId="16CF7B97" w14:textId="77777777" w:rsidR="00EC40C1" w:rsidRPr="00EC40C1" w:rsidRDefault="00EC40C1" w:rsidP="00EC40C1">
      <w:r w:rsidRPr="00EC40C1">
        <w:t>The important part is that your platform becomes the control layer for software businesses, not the software itself.</w:t>
      </w:r>
    </w:p>
    <w:p w14:paraId="30C507E7" w14:textId="77777777" w:rsidR="00EC40C1" w:rsidRPr="00EC40C1" w:rsidRDefault="00EC40C1" w:rsidP="00EC40C1">
      <w:pPr>
        <w:rPr>
          <w:b/>
          <w:bCs/>
        </w:rPr>
      </w:pPr>
      <w:r w:rsidRPr="00EC40C1">
        <w:rPr>
          <w:b/>
          <w:bCs/>
        </w:rPr>
        <w:t>2. Design these five foundations correctly from day one</w:t>
      </w:r>
    </w:p>
    <w:p w14:paraId="11CCFDAA" w14:textId="77777777" w:rsidR="00EC40C1" w:rsidRPr="00EC40C1" w:rsidRDefault="00EC40C1" w:rsidP="00EC40C1">
      <w:r w:rsidRPr="00EC40C1">
        <w:t>1. Vendor management</w:t>
      </w:r>
    </w:p>
    <w:p w14:paraId="002C26F2" w14:textId="77777777" w:rsidR="00EC40C1" w:rsidRPr="00EC40C1" w:rsidRDefault="00EC40C1" w:rsidP="00EC40C1">
      <w:r w:rsidRPr="00EC40C1">
        <w:t>Initially, Al-</w:t>
      </w:r>
      <w:proofErr w:type="spellStart"/>
      <w:r w:rsidRPr="00EC40C1">
        <w:t>Mantiq</w:t>
      </w:r>
      <w:proofErr w:type="spellEnd"/>
      <w:r w:rsidRPr="00EC40C1">
        <w:t xml:space="preserve"> is the only vendor. Later, you can onboard software companies, verify them, assign their products and provide each company with its own vendor administrator.</w:t>
      </w:r>
    </w:p>
    <w:p w14:paraId="38DED0A1" w14:textId="77777777" w:rsidR="00EC40C1" w:rsidRPr="00EC40C1" w:rsidRDefault="00EC40C1" w:rsidP="00EC40C1">
      <w:r w:rsidRPr="00EC40C1">
        <w:t>2. Product registry</w:t>
      </w:r>
    </w:p>
    <w:p w14:paraId="56F68B9A" w14:textId="77777777" w:rsidR="00EC40C1" w:rsidRPr="00EC40C1" w:rsidRDefault="00EC40C1" w:rsidP="00EC40C1">
      <w:r w:rsidRPr="00EC40C1">
        <w:t>Every software product has its own identifier, vendor, integrations, available modules, subscription plans and lifecycle. ILMA Education ERP becomes your first registered product.</w:t>
      </w:r>
    </w:p>
    <w:p w14:paraId="4B567660" w14:textId="77777777" w:rsidR="00EC40C1" w:rsidRPr="00EC40C1" w:rsidRDefault="00EC40C1" w:rsidP="00EC40C1">
      <w:r w:rsidRPr="00EC40C1">
        <w:t>3. Tenant and organization hierarchy</w:t>
      </w:r>
    </w:p>
    <w:p w14:paraId="4F081C23" w14:textId="77777777" w:rsidR="00EC40C1" w:rsidRPr="00EC40C1" w:rsidRDefault="00EC40C1" w:rsidP="00EC40C1">
      <w:r w:rsidRPr="00EC40C1">
        <w:lastRenderedPageBreak/>
        <w:t>Separate the platform operator, software vendor, product, customer organization, branch and end users. This prevents confusion over who owns an account and who may administer it.</w:t>
      </w:r>
    </w:p>
    <w:p w14:paraId="052C4DB3" w14:textId="77777777" w:rsidR="00EC40C1" w:rsidRPr="00EC40C1" w:rsidRDefault="00EC40C1" w:rsidP="00EC40C1">
      <w:r w:rsidRPr="00EC40C1">
        <w:t>4. Permissions and data isolation</w:t>
      </w:r>
    </w:p>
    <w:p w14:paraId="0FAD7D7C" w14:textId="77777777" w:rsidR="00EC40C1" w:rsidRPr="00EC40C1" w:rsidRDefault="00EC40C1" w:rsidP="00EC40C1">
      <w:r w:rsidRPr="00EC40C1">
        <w:t>A vendor must not see another vendor's customers, revenue or records. Your platform's operator access should be separately controlled, with sensitive actions audited. Enforce these rules on the server and database, not just in the interface.</w:t>
      </w:r>
    </w:p>
    <w:p w14:paraId="0DB3AD08" w14:textId="77777777" w:rsidR="00EC40C1" w:rsidRPr="00EC40C1" w:rsidRDefault="00EC40C1" w:rsidP="00EC40C1">
      <w:r w:rsidRPr="00EC40C1">
        <w:t>5. Flexible commercial model</w:t>
      </w:r>
    </w:p>
    <w:p w14:paraId="4101BB1D" w14:textId="77777777" w:rsidR="00EC40C1" w:rsidRPr="00EC40C1" w:rsidRDefault="00EC40C1" w:rsidP="00EC40C1">
      <w:r w:rsidRPr="00EC40C1">
        <w:t>Support both Al-</w:t>
      </w:r>
      <w:proofErr w:type="spellStart"/>
      <w:r w:rsidRPr="00EC40C1">
        <w:t>Mantiq's</w:t>
      </w:r>
      <w:proofErr w:type="spellEnd"/>
      <w:r w:rsidRPr="00EC40C1">
        <w:t xml:space="preserve"> direct customer subscriptions and, eventually, vendor-specific pricing, platform fees, revenue shares and invoices. Keep product billing separate from any fee your platform charges vendors.</w:t>
      </w:r>
    </w:p>
    <w:p w14:paraId="7A740BA4" w14:textId="77777777" w:rsidR="00EC40C1" w:rsidRPr="00EC40C1" w:rsidRDefault="00EC40C1" w:rsidP="00EC40C1">
      <w:pPr>
        <w:rPr>
          <w:b/>
          <w:bCs/>
        </w:rPr>
      </w:pPr>
      <w:r w:rsidRPr="00EC40C1">
        <w:rPr>
          <w:b/>
          <w:bCs/>
        </w:rPr>
        <w:t>3. Plan the expansion in three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7237"/>
      </w:tblGrid>
      <w:tr w:rsidR="00EC40C1" w:rsidRPr="00EC40C1" w14:paraId="3A3207AC" w14:textId="77777777">
        <w:trPr>
          <w:tblHeader/>
          <w:tblCellSpacing w:w="15" w:type="dxa"/>
        </w:trPr>
        <w:tc>
          <w:tcPr>
            <w:tcW w:w="0" w:type="auto"/>
            <w:vAlign w:val="center"/>
            <w:hideMark/>
          </w:tcPr>
          <w:p w14:paraId="50EF970D" w14:textId="77777777" w:rsidR="00EC40C1" w:rsidRPr="00EC40C1" w:rsidRDefault="00EC40C1" w:rsidP="00EC40C1">
            <w:pPr>
              <w:rPr>
                <w:b/>
                <w:bCs/>
              </w:rPr>
            </w:pPr>
            <w:r w:rsidRPr="00EC40C1">
              <w:rPr>
                <w:b/>
                <w:bCs/>
              </w:rPr>
              <w:t>Stage</w:t>
            </w:r>
          </w:p>
        </w:tc>
        <w:tc>
          <w:tcPr>
            <w:tcW w:w="0" w:type="auto"/>
            <w:vAlign w:val="center"/>
            <w:hideMark/>
          </w:tcPr>
          <w:p w14:paraId="1282ACF6" w14:textId="77777777" w:rsidR="00EC40C1" w:rsidRPr="00EC40C1" w:rsidRDefault="00EC40C1" w:rsidP="00EC40C1">
            <w:pPr>
              <w:rPr>
                <w:b/>
                <w:bCs/>
              </w:rPr>
            </w:pPr>
            <w:r w:rsidRPr="00EC40C1">
              <w:rPr>
                <w:b/>
                <w:bCs/>
              </w:rPr>
              <w:t>What to build</w:t>
            </w:r>
          </w:p>
        </w:tc>
      </w:tr>
      <w:tr w:rsidR="00EC40C1" w:rsidRPr="00EC40C1" w14:paraId="65A69DD3" w14:textId="77777777">
        <w:trPr>
          <w:tblCellSpacing w:w="15" w:type="dxa"/>
        </w:trPr>
        <w:tc>
          <w:tcPr>
            <w:tcW w:w="0" w:type="auto"/>
            <w:vAlign w:val="center"/>
            <w:hideMark/>
          </w:tcPr>
          <w:p w14:paraId="2C5D3511" w14:textId="77777777" w:rsidR="00EC40C1" w:rsidRPr="00EC40C1" w:rsidRDefault="00EC40C1" w:rsidP="00EC40C1">
            <w:r w:rsidRPr="00EC40C1">
              <w:t>Stage 1 — Internal platform</w:t>
            </w:r>
          </w:p>
        </w:tc>
        <w:tc>
          <w:tcPr>
            <w:tcW w:w="0" w:type="auto"/>
            <w:vAlign w:val="center"/>
            <w:hideMark/>
          </w:tcPr>
          <w:p w14:paraId="0EC99004" w14:textId="77777777" w:rsidR="00EC40C1" w:rsidRPr="00EC40C1" w:rsidRDefault="00EC40C1" w:rsidP="00EC40C1">
            <w:r w:rsidRPr="00EC40C1">
              <w:t>ILMA customer management, invitations, access control, subscriptions, billing, expenses, analytics and support</w:t>
            </w:r>
          </w:p>
        </w:tc>
      </w:tr>
      <w:tr w:rsidR="00EC40C1" w:rsidRPr="00EC40C1" w14:paraId="24C5FEAF" w14:textId="77777777">
        <w:trPr>
          <w:tblCellSpacing w:w="15" w:type="dxa"/>
        </w:trPr>
        <w:tc>
          <w:tcPr>
            <w:tcW w:w="0" w:type="auto"/>
            <w:vAlign w:val="center"/>
            <w:hideMark/>
          </w:tcPr>
          <w:p w14:paraId="4401A695" w14:textId="77777777" w:rsidR="00EC40C1" w:rsidRPr="00EC40C1" w:rsidRDefault="00EC40C1" w:rsidP="00EC40C1">
            <w:r w:rsidRPr="00EC40C1">
              <w:t>Stage 2 — Multi-product platform</w:t>
            </w:r>
          </w:p>
        </w:tc>
        <w:tc>
          <w:tcPr>
            <w:tcW w:w="0" w:type="auto"/>
            <w:vAlign w:val="center"/>
            <w:hideMark/>
          </w:tcPr>
          <w:p w14:paraId="0E60706F" w14:textId="77777777" w:rsidR="00EC40C1" w:rsidRPr="00EC40C1" w:rsidRDefault="00EC40C1" w:rsidP="00EC40C1">
            <w:r w:rsidRPr="00EC40C1">
              <w:t>Register more Al-</w:t>
            </w:r>
            <w:proofErr w:type="spellStart"/>
            <w:r w:rsidRPr="00EC40C1">
              <w:t>Mantiq</w:t>
            </w:r>
            <w:proofErr w:type="spellEnd"/>
            <w:r w:rsidRPr="00EC40C1">
              <w:t xml:space="preserve"> products, enable modules, configure product-specific plans and standardize integrations</w:t>
            </w:r>
          </w:p>
        </w:tc>
      </w:tr>
      <w:tr w:rsidR="00EC40C1" w:rsidRPr="00EC40C1" w14:paraId="6D38BD57" w14:textId="77777777">
        <w:trPr>
          <w:tblCellSpacing w:w="15" w:type="dxa"/>
        </w:trPr>
        <w:tc>
          <w:tcPr>
            <w:tcW w:w="0" w:type="auto"/>
            <w:vAlign w:val="center"/>
            <w:hideMark/>
          </w:tcPr>
          <w:p w14:paraId="5AC8476E" w14:textId="77777777" w:rsidR="00EC40C1" w:rsidRPr="00EC40C1" w:rsidRDefault="00EC40C1" w:rsidP="00EC40C1">
            <w:r w:rsidRPr="00EC40C1">
              <w:t>Stage 3 — Multi-vendor platform</w:t>
            </w:r>
          </w:p>
        </w:tc>
        <w:tc>
          <w:tcPr>
            <w:tcW w:w="0" w:type="auto"/>
            <w:vAlign w:val="center"/>
            <w:hideMark/>
          </w:tcPr>
          <w:p w14:paraId="50692838" w14:textId="77777777" w:rsidR="00EC40C1" w:rsidRPr="00EC40C1" w:rsidRDefault="00EC40C1" w:rsidP="00EC40C1">
            <w:r w:rsidRPr="00EC40C1">
              <w:t>Vendor onboarding, isolated vendor dashboards, product registration, integration credentials, vendor billing and platform commissions</w:t>
            </w:r>
          </w:p>
        </w:tc>
      </w:tr>
    </w:tbl>
    <w:p w14:paraId="34C49A02" w14:textId="77777777" w:rsidR="00EC40C1" w:rsidRPr="00EC40C1" w:rsidRDefault="00EC40C1" w:rsidP="00EC40C1">
      <w:r w:rsidRPr="00EC40C1">
        <w:t>Don't build a public vendor marketplace, automated revenue splitting or elaborate vendor onboarding before you have real demand. Make the architecture capable of supporting them, but implement them when you have partners ready to use them.</w:t>
      </w:r>
    </w:p>
    <w:p w14:paraId="75550BAD" w14:textId="77777777" w:rsidR="00EC40C1" w:rsidRPr="00EC40C1" w:rsidRDefault="00EC40C1" w:rsidP="00EC40C1">
      <w:pPr>
        <w:rPr>
          <w:b/>
          <w:bCs/>
        </w:rPr>
      </w:pPr>
      <w:r w:rsidRPr="00EC40C1">
        <w:rPr>
          <w:b/>
          <w:bCs/>
        </w:rPr>
        <w:t>4. One decision you should make now</w:t>
      </w:r>
    </w:p>
    <w:p w14:paraId="5AADDA97" w14:textId="77777777" w:rsidR="00EC40C1" w:rsidRPr="00EC40C1" w:rsidRDefault="00EC40C1" w:rsidP="00EC40C1">
      <w:r w:rsidRPr="00EC40C1">
        <w:t>How will third-party vendors connect their software to your platform? This will affect your integration architecture, security requirements and development costs.</w:t>
      </w:r>
    </w:p>
    <w:p w14:paraId="5AA7BEAD" w14:textId="77777777" w:rsidR="00EC40C1" w:rsidRPr="00EC40C1" w:rsidRDefault="00EC40C1" w:rsidP="00EC40C1">
      <w:r w:rsidRPr="00EC40C1">
        <w:t>A. How should vendors connect their products?</w:t>
      </w:r>
    </w:p>
    <w:p w14:paraId="704ADB4C" w14:textId="77777777" w:rsidR="00EC40C1" w:rsidRPr="00EC40C1" w:rsidRDefault="00EC40C1" w:rsidP="00EC40C1">
      <w:r w:rsidRPr="00EC40C1">
        <w:t>API integration — vendors connect their existing software through APIs and webhooks</w:t>
      </w:r>
    </w:p>
    <w:p w14:paraId="02CBD465" w14:textId="77777777" w:rsidR="00EC40C1" w:rsidRPr="00EC40C1" w:rsidRDefault="00EC40C1" w:rsidP="00EC40C1">
      <w:r w:rsidRPr="00EC40C1">
        <w:t>SDK or connector — provide reusable libraries and integration tools</w:t>
      </w:r>
    </w:p>
    <w:p w14:paraId="609FDBD0" w14:textId="77777777" w:rsidR="00EC40C1" w:rsidRPr="00EC40C1" w:rsidRDefault="00EC40C1" w:rsidP="00EC40C1">
      <w:r w:rsidRPr="00EC40C1">
        <w:t>Both APIs and ready-made connectors, where practical</w:t>
      </w:r>
    </w:p>
    <w:p w14:paraId="6FC0B273" w14:textId="77777777" w:rsidR="00EC40C1" w:rsidRPr="00EC40C1" w:rsidRDefault="00EC40C1" w:rsidP="00EC40C1">
      <w:r w:rsidRPr="00EC40C1">
        <w:t>B. How do you want to earn from vendors?</w:t>
      </w:r>
    </w:p>
    <w:p w14:paraId="4E8AC83C" w14:textId="77777777" w:rsidR="00EC40C1" w:rsidRPr="00EC40C1" w:rsidRDefault="00EC40C1" w:rsidP="00EC40C1">
      <w:r w:rsidRPr="00EC40C1">
        <w:lastRenderedPageBreak/>
        <w:t>Fixed monthly or annual platform fee</w:t>
      </w:r>
    </w:p>
    <w:p w14:paraId="3D307359" w14:textId="77777777" w:rsidR="00EC40C1" w:rsidRPr="00EC40C1" w:rsidRDefault="00EC40C1" w:rsidP="00EC40C1">
      <w:r w:rsidRPr="00EC40C1">
        <w:t>Commission on their software sales</w:t>
      </w:r>
    </w:p>
    <w:p w14:paraId="06C5F71A" w14:textId="77777777" w:rsidR="00EC40C1" w:rsidRPr="00EC40C1" w:rsidRDefault="00EC40C1" w:rsidP="00EC40C1">
      <w:r w:rsidRPr="00EC40C1">
        <w:t>Both subscription fees and commissions</w:t>
      </w:r>
    </w:p>
    <w:p w14:paraId="73A544C8" w14:textId="77777777" w:rsidR="00EC40C1" w:rsidRPr="00EC40C1" w:rsidRDefault="00EC40C1" w:rsidP="00EC40C1">
      <w:r w:rsidRPr="00EC40C1">
        <w:t>Not decided yet</w:t>
      </w:r>
    </w:p>
    <w:p w14:paraId="264CB088" w14:textId="77777777" w:rsidR="00EC40C1" w:rsidRPr="00EC40C1" w:rsidRDefault="00EC40C1" w:rsidP="00EC40C1">
      <w:r w:rsidRPr="00EC40C1">
        <w:t xml:space="preserve">C. How will </w:t>
      </w:r>
      <w:proofErr w:type="gramStart"/>
      <w:r w:rsidRPr="00EC40C1">
        <w:t>connected</w:t>
      </w:r>
      <w:proofErr w:type="gramEnd"/>
      <w:r w:rsidRPr="00EC40C1">
        <w:t xml:space="preserve"> products be hosted?</w:t>
      </w:r>
    </w:p>
    <w:p w14:paraId="671D1F41" w14:textId="77777777" w:rsidR="00EC40C1" w:rsidRPr="00EC40C1" w:rsidRDefault="00EC40C1" w:rsidP="00EC40C1">
      <w:r w:rsidRPr="00EC40C1">
        <w:t>Central hosting managed by your platform</w:t>
      </w:r>
    </w:p>
    <w:p w14:paraId="6344F640" w14:textId="77777777" w:rsidR="00EC40C1" w:rsidRPr="00EC40C1" w:rsidRDefault="00EC40C1" w:rsidP="00EC40C1">
      <w:r w:rsidRPr="00EC40C1">
        <w:t>Vendors host their own software; your platform connects to it</w:t>
      </w:r>
    </w:p>
    <w:p w14:paraId="67A7D5D5" w14:textId="77777777" w:rsidR="00EC40C1" w:rsidRPr="00EC40C1" w:rsidRDefault="00EC40C1" w:rsidP="00EC40C1">
      <w:r w:rsidRPr="00EC40C1">
        <w:t>Support both hosting models</w:t>
      </w:r>
    </w:p>
    <w:p w14:paraId="2CC32B64" w14:textId="77777777" w:rsidR="00EC40C1" w:rsidRPr="00EC40C1" w:rsidRDefault="00EC40C1" w:rsidP="00EC40C1">
      <w:r w:rsidRPr="00EC40C1">
        <w:t>Build the platform blueprint</w:t>
      </w:r>
    </w:p>
    <w:p w14:paraId="56645B17" w14:textId="77777777" w:rsidR="00EC40C1" w:rsidRPr="00EC40C1" w:rsidRDefault="00EC40C1" w:rsidP="00EC40C1">
      <w:r w:rsidRPr="00EC40C1">
        <w:t>My strongest recommendation: build the internal version as if independent vendors will join in the future, but keep Al-</w:t>
      </w:r>
      <w:proofErr w:type="spellStart"/>
      <w:r w:rsidRPr="00EC40C1">
        <w:t>Mantiq</w:t>
      </w:r>
      <w:proofErr w:type="spellEnd"/>
      <w:r w:rsidRPr="00EC40C1">
        <w:t xml:space="preserve"> as the sole platform operator initially. That gives you a realistic path from managing ILMA customers to operating a multi-vendor SaaS platform without taking on marketplace-level complexity too early.</w:t>
      </w:r>
    </w:p>
    <w:p w14:paraId="21833BF0" w14:textId="77777777" w:rsidR="00A4273A" w:rsidRDefault="00A4273A"/>
    <w:p w14:paraId="23096F38" w14:textId="77777777" w:rsidR="007C530A" w:rsidRDefault="007C530A"/>
    <w:p w14:paraId="5D756DA4" w14:textId="77777777" w:rsidR="007C530A" w:rsidRDefault="007C530A"/>
    <w:p w14:paraId="6DC54F10" w14:textId="77777777" w:rsidR="007C530A" w:rsidRDefault="007C530A"/>
    <w:p w14:paraId="16B1CADA" w14:textId="77777777" w:rsidR="007C530A" w:rsidRPr="007C530A" w:rsidRDefault="007C530A" w:rsidP="007C530A">
      <w:r w:rsidRPr="007C530A">
        <w:t>Yes. Absolutely. Your Al-</w:t>
      </w:r>
      <w:proofErr w:type="spellStart"/>
      <w:r w:rsidRPr="007C530A">
        <w:t>Mantiq</w:t>
      </w:r>
      <w:proofErr w:type="spellEnd"/>
      <w:r w:rsidRPr="007C530A">
        <w:t xml:space="preserve"> Control Center should have a dedicated Multi-Vendor Management module that lets you manage every software company on your platform from one central dashboard.</w:t>
      </w:r>
    </w:p>
    <w:p w14:paraId="3DBFCC10" w14:textId="77777777" w:rsidR="007C530A" w:rsidRPr="007C530A" w:rsidRDefault="007C530A" w:rsidP="007C530A">
      <w:r w:rsidRPr="007C530A">
        <w:t>The key distinction is that you control the platform and its vendors; each vendor controls its own software products and customers within the permissions you grant.</w:t>
      </w:r>
    </w:p>
    <w:p w14:paraId="02044481" w14:textId="77777777" w:rsidR="007C530A" w:rsidRPr="007C530A" w:rsidRDefault="007C530A" w:rsidP="007C530A">
      <w:pPr>
        <w:rPr>
          <w:b/>
          <w:bCs/>
        </w:rPr>
      </w:pPr>
      <w:r w:rsidRPr="007C530A">
        <w:rPr>
          <w:b/>
          <w:bCs/>
        </w:rPr>
        <w:t>1. Your Multi-Vendor Management dashboard</w:t>
      </w:r>
    </w:p>
    <w:p w14:paraId="78C4AF4C" w14:textId="77777777" w:rsidR="007C530A" w:rsidRPr="007C530A" w:rsidRDefault="007C530A" w:rsidP="007C530A">
      <w:pPr>
        <w:rPr>
          <w:b/>
          <w:bCs/>
        </w:rPr>
      </w:pPr>
      <w:r w:rsidRPr="007C530A">
        <w:rPr>
          <w:b/>
          <w:bCs/>
        </w:rPr>
        <w:t>Vendor Management</w:t>
      </w:r>
    </w:p>
    <w:p w14:paraId="2C85FDC9" w14:textId="77777777" w:rsidR="007C530A" w:rsidRPr="007C530A" w:rsidRDefault="007C530A" w:rsidP="007C530A">
      <w:r w:rsidRPr="007C530A">
        <w:t>Al-</w:t>
      </w:r>
      <w:proofErr w:type="spellStart"/>
      <w:r w:rsidRPr="007C530A">
        <w:t>Mantiq</w:t>
      </w:r>
      <w:proofErr w:type="spellEnd"/>
      <w:r w:rsidRPr="007C530A">
        <w:t xml:space="preserve"> Control Center</w:t>
      </w:r>
    </w:p>
    <w:p w14:paraId="2B65C649" w14:textId="77777777" w:rsidR="007C530A" w:rsidRPr="007C530A" w:rsidRDefault="007C530A" w:rsidP="007C530A">
      <w:r w:rsidRPr="007C530A">
        <w:t>Super Admin</w:t>
      </w:r>
    </w:p>
    <w:p w14:paraId="7A74B62F" w14:textId="77777777" w:rsidR="007C530A" w:rsidRPr="007C530A" w:rsidRDefault="007C530A" w:rsidP="007C530A">
      <w:pPr>
        <w:rPr>
          <w:b/>
          <w:bCs/>
        </w:rPr>
      </w:pPr>
      <w:r w:rsidRPr="007C530A">
        <w:rPr>
          <w:b/>
          <w:bCs/>
        </w:rPr>
        <w:t>All</w:t>
      </w:r>
    </w:p>
    <w:p w14:paraId="6A7E16D8" w14:textId="77777777" w:rsidR="007C530A" w:rsidRPr="007C530A" w:rsidRDefault="007C530A" w:rsidP="007C530A">
      <w:r w:rsidRPr="007C530A">
        <w:t>Registered vendors</w:t>
      </w:r>
    </w:p>
    <w:p w14:paraId="023F3A5C" w14:textId="77777777" w:rsidR="007C530A" w:rsidRPr="007C530A" w:rsidRDefault="007C530A" w:rsidP="007C530A">
      <w:pPr>
        <w:rPr>
          <w:b/>
          <w:bCs/>
        </w:rPr>
      </w:pPr>
      <w:r w:rsidRPr="007C530A">
        <w:rPr>
          <w:b/>
          <w:bCs/>
        </w:rPr>
        <w:lastRenderedPageBreak/>
        <w:t>All</w:t>
      </w:r>
    </w:p>
    <w:p w14:paraId="4EAE7F63" w14:textId="77777777" w:rsidR="007C530A" w:rsidRPr="007C530A" w:rsidRDefault="007C530A" w:rsidP="007C530A">
      <w:r w:rsidRPr="007C530A">
        <w:t>Connected products</w:t>
      </w:r>
    </w:p>
    <w:p w14:paraId="1759DA01" w14:textId="77777777" w:rsidR="007C530A" w:rsidRPr="007C530A" w:rsidRDefault="007C530A" w:rsidP="007C530A">
      <w:pPr>
        <w:rPr>
          <w:b/>
          <w:bCs/>
        </w:rPr>
      </w:pPr>
      <w:r w:rsidRPr="007C530A">
        <w:rPr>
          <w:b/>
          <w:bCs/>
        </w:rPr>
        <w:t>All</w:t>
      </w:r>
    </w:p>
    <w:p w14:paraId="6D0D0518" w14:textId="77777777" w:rsidR="007C530A" w:rsidRPr="007C530A" w:rsidRDefault="007C530A" w:rsidP="007C530A">
      <w:r w:rsidRPr="007C530A">
        <w:t>Vendor customers</w:t>
      </w:r>
    </w:p>
    <w:p w14:paraId="2789546B" w14:textId="77777777" w:rsidR="007C530A" w:rsidRPr="007C530A" w:rsidRDefault="007C530A" w:rsidP="007C530A">
      <w:pPr>
        <w:rPr>
          <w:b/>
          <w:bCs/>
        </w:rPr>
      </w:pPr>
      <w:r w:rsidRPr="007C530A">
        <w:rPr>
          <w:b/>
          <w:bCs/>
        </w:rPr>
        <w:t>Live</w:t>
      </w:r>
    </w:p>
    <w:p w14:paraId="5A785985" w14:textId="77777777" w:rsidR="007C530A" w:rsidRPr="007C530A" w:rsidRDefault="007C530A" w:rsidP="007C530A">
      <w:r w:rsidRPr="007C530A">
        <w:t>Platform financials</w:t>
      </w:r>
    </w:p>
    <w:p w14:paraId="560F3C8D" w14:textId="77777777" w:rsidR="007C530A" w:rsidRPr="007C530A" w:rsidRDefault="007C530A" w:rsidP="007C530A">
      <w:r w:rsidRPr="007C530A">
        <w:t>Illustrative dashboard structure, not live platform data.</w:t>
      </w:r>
    </w:p>
    <w:p w14:paraId="2192C305" w14:textId="77777777" w:rsidR="007C530A" w:rsidRPr="007C530A" w:rsidRDefault="007C530A" w:rsidP="007C530A">
      <w:pPr>
        <w:rPr>
          <w:b/>
          <w:bCs/>
        </w:rPr>
      </w:pPr>
      <w:r w:rsidRPr="007C530A">
        <w:rPr>
          <w:b/>
          <w:bCs/>
        </w:rPr>
        <w:t>2. What you will be able to manage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6963"/>
      </w:tblGrid>
      <w:tr w:rsidR="007C530A" w:rsidRPr="007C530A" w14:paraId="49A6B3F7" w14:textId="77777777">
        <w:trPr>
          <w:tblHeader/>
          <w:tblCellSpacing w:w="15" w:type="dxa"/>
        </w:trPr>
        <w:tc>
          <w:tcPr>
            <w:tcW w:w="0" w:type="auto"/>
            <w:vAlign w:val="center"/>
            <w:hideMark/>
          </w:tcPr>
          <w:p w14:paraId="16504979" w14:textId="77777777" w:rsidR="007C530A" w:rsidRPr="007C530A" w:rsidRDefault="007C530A" w:rsidP="007C530A">
            <w:pPr>
              <w:rPr>
                <w:b/>
                <w:bCs/>
              </w:rPr>
            </w:pPr>
            <w:r w:rsidRPr="007C530A">
              <w:rPr>
                <w:b/>
                <w:bCs/>
              </w:rPr>
              <w:t>Module</w:t>
            </w:r>
          </w:p>
        </w:tc>
        <w:tc>
          <w:tcPr>
            <w:tcW w:w="0" w:type="auto"/>
            <w:vAlign w:val="center"/>
            <w:hideMark/>
          </w:tcPr>
          <w:p w14:paraId="211F5258" w14:textId="77777777" w:rsidR="007C530A" w:rsidRPr="007C530A" w:rsidRDefault="007C530A" w:rsidP="007C530A">
            <w:pPr>
              <w:rPr>
                <w:b/>
                <w:bCs/>
              </w:rPr>
            </w:pPr>
            <w:r w:rsidRPr="007C530A">
              <w:rPr>
                <w:b/>
                <w:bCs/>
              </w:rPr>
              <w:t>Your control as platform owner</w:t>
            </w:r>
          </w:p>
        </w:tc>
      </w:tr>
      <w:tr w:rsidR="007C530A" w:rsidRPr="007C530A" w14:paraId="69D4F077" w14:textId="77777777">
        <w:trPr>
          <w:tblCellSpacing w:w="15" w:type="dxa"/>
        </w:trPr>
        <w:tc>
          <w:tcPr>
            <w:tcW w:w="0" w:type="auto"/>
            <w:vAlign w:val="center"/>
            <w:hideMark/>
          </w:tcPr>
          <w:p w14:paraId="1B52D4D6" w14:textId="77777777" w:rsidR="007C530A" w:rsidRPr="007C530A" w:rsidRDefault="007C530A" w:rsidP="007C530A">
            <w:r w:rsidRPr="007C530A">
              <w:t>Vendor onboarding</w:t>
            </w:r>
          </w:p>
        </w:tc>
        <w:tc>
          <w:tcPr>
            <w:tcW w:w="0" w:type="auto"/>
            <w:vAlign w:val="center"/>
            <w:hideMark/>
          </w:tcPr>
          <w:p w14:paraId="53BBE1DE" w14:textId="77777777" w:rsidR="007C530A" w:rsidRPr="007C530A" w:rsidRDefault="007C530A" w:rsidP="007C530A">
            <w:r w:rsidRPr="007C530A">
              <w:t>Approve, reject, verify and onboard software companies</w:t>
            </w:r>
          </w:p>
        </w:tc>
      </w:tr>
      <w:tr w:rsidR="007C530A" w:rsidRPr="007C530A" w14:paraId="124DE5D2" w14:textId="77777777">
        <w:trPr>
          <w:tblCellSpacing w:w="15" w:type="dxa"/>
        </w:trPr>
        <w:tc>
          <w:tcPr>
            <w:tcW w:w="0" w:type="auto"/>
            <w:vAlign w:val="center"/>
            <w:hideMark/>
          </w:tcPr>
          <w:p w14:paraId="2919F7DF" w14:textId="77777777" w:rsidR="007C530A" w:rsidRPr="007C530A" w:rsidRDefault="007C530A" w:rsidP="007C530A">
            <w:r w:rsidRPr="007C530A">
              <w:t>Vendor access</w:t>
            </w:r>
          </w:p>
        </w:tc>
        <w:tc>
          <w:tcPr>
            <w:tcW w:w="0" w:type="auto"/>
            <w:vAlign w:val="center"/>
            <w:hideMark/>
          </w:tcPr>
          <w:p w14:paraId="6446FC67" w14:textId="77777777" w:rsidR="007C530A" w:rsidRPr="007C530A" w:rsidRDefault="007C530A" w:rsidP="007C530A">
            <w:r w:rsidRPr="007C530A">
              <w:t>Invite administrators, change permissions, suspend or revoke access</w:t>
            </w:r>
          </w:p>
        </w:tc>
      </w:tr>
      <w:tr w:rsidR="007C530A" w:rsidRPr="007C530A" w14:paraId="369532B4" w14:textId="77777777">
        <w:trPr>
          <w:tblCellSpacing w:w="15" w:type="dxa"/>
        </w:trPr>
        <w:tc>
          <w:tcPr>
            <w:tcW w:w="0" w:type="auto"/>
            <w:vAlign w:val="center"/>
            <w:hideMark/>
          </w:tcPr>
          <w:p w14:paraId="51765A11" w14:textId="77777777" w:rsidR="007C530A" w:rsidRPr="007C530A" w:rsidRDefault="007C530A" w:rsidP="007C530A">
            <w:r w:rsidRPr="007C530A">
              <w:t>Product management</w:t>
            </w:r>
          </w:p>
        </w:tc>
        <w:tc>
          <w:tcPr>
            <w:tcW w:w="0" w:type="auto"/>
            <w:vAlign w:val="center"/>
            <w:hideMark/>
          </w:tcPr>
          <w:p w14:paraId="446A2188" w14:textId="77777777" w:rsidR="007C530A" w:rsidRPr="007C530A" w:rsidRDefault="007C530A" w:rsidP="007C530A">
            <w:r w:rsidRPr="007C530A">
              <w:t>Approve products, manage integrations and control platform eligibility</w:t>
            </w:r>
          </w:p>
        </w:tc>
      </w:tr>
      <w:tr w:rsidR="007C530A" w:rsidRPr="007C530A" w14:paraId="56E65DD3" w14:textId="77777777">
        <w:trPr>
          <w:tblCellSpacing w:w="15" w:type="dxa"/>
        </w:trPr>
        <w:tc>
          <w:tcPr>
            <w:tcW w:w="0" w:type="auto"/>
            <w:vAlign w:val="center"/>
            <w:hideMark/>
          </w:tcPr>
          <w:p w14:paraId="14C6E422" w14:textId="77777777" w:rsidR="007C530A" w:rsidRPr="007C530A" w:rsidRDefault="007C530A" w:rsidP="007C530A">
            <w:r w:rsidRPr="007C530A">
              <w:t>Customer overview</w:t>
            </w:r>
          </w:p>
        </w:tc>
        <w:tc>
          <w:tcPr>
            <w:tcW w:w="0" w:type="auto"/>
            <w:vAlign w:val="center"/>
            <w:hideMark/>
          </w:tcPr>
          <w:p w14:paraId="2D2A9D6E" w14:textId="77777777" w:rsidR="007C530A" w:rsidRPr="007C530A" w:rsidRDefault="007C530A" w:rsidP="007C530A">
            <w:r w:rsidRPr="007C530A">
              <w:t>View customer counts and permitted account statuses across vendors</w:t>
            </w:r>
          </w:p>
        </w:tc>
      </w:tr>
      <w:tr w:rsidR="007C530A" w:rsidRPr="007C530A" w14:paraId="16D42AF9" w14:textId="77777777">
        <w:trPr>
          <w:tblCellSpacing w:w="15" w:type="dxa"/>
        </w:trPr>
        <w:tc>
          <w:tcPr>
            <w:tcW w:w="0" w:type="auto"/>
            <w:vAlign w:val="center"/>
            <w:hideMark/>
          </w:tcPr>
          <w:p w14:paraId="5EAA51D3" w14:textId="77777777" w:rsidR="007C530A" w:rsidRPr="007C530A" w:rsidRDefault="007C530A" w:rsidP="007C530A">
            <w:r w:rsidRPr="007C530A">
              <w:t>Subscriptions</w:t>
            </w:r>
          </w:p>
        </w:tc>
        <w:tc>
          <w:tcPr>
            <w:tcW w:w="0" w:type="auto"/>
            <w:vAlign w:val="center"/>
            <w:hideMark/>
          </w:tcPr>
          <w:p w14:paraId="4711F441" w14:textId="77777777" w:rsidR="007C530A" w:rsidRPr="007C530A" w:rsidRDefault="007C530A" w:rsidP="007C530A">
            <w:r w:rsidRPr="007C530A">
              <w:t>Set vendor platform plans, limits and billing cycles</w:t>
            </w:r>
          </w:p>
        </w:tc>
      </w:tr>
      <w:tr w:rsidR="007C530A" w:rsidRPr="007C530A" w14:paraId="31CC1842" w14:textId="77777777">
        <w:trPr>
          <w:tblCellSpacing w:w="15" w:type="dxa"/>
        </w:trPr>
        <w:tc>
          <w:tcPr>
            <w:tcW w:w="0" w:type="auto"/>
            <w:vAlign w:val="center"/>
            <w:hideMark/>
          </w:tcPr>
          <w:p w14:paraId="64813F43" w14:textId="77777777" w:rsidR="007C530A" w:rsidRPr="007C530A" w:rsidRDefault="007C530A" w:rsidP="007C530A">
            <w:r w:rsidRPr="007C530A">
              <w:t>Revenue &amp; commissions</w:t>
            </w:r>
          </w:p>
        </w:tc>
        <w:tc>
          <w:tcPr>
            <w:tcW w:w="0" w:type="auto"/>
            <w:vAlign w:val="center"/>
            <w:hideMark/>
          </w:tcPr>
          <w:p w14:paraId="4D64DF01" w14:textId="77777777" w:rsidR="007C530A" w:rsidRPr="007C530A" w:rsidRDefault="007C530A" w:rsidP="007C530A">
            <w:r w:rsidRPr="007C530A">
              <w:t>Track platform fees, commissions, settlements and outstanding payments</w:t>
            </w:r>
          </w:p>
        </w:tc>
      </w:tr>
      <w:tr w:rsidR="007C530A" w:rsidRPr="007C530A" w14:paraId="6449F4BE" w14:textId="77777777">
        <w:trPr>
          <w:tblCellSpacing w:w="15" w:type="dxa"/>
        </w:trPr>
        <w:tc>
          <w:tcPr>
            <w:tcW w:w="0" w:type="auto"/>
            <w:vAlign w:val="center"/>
            <w:hideMark/>
          </w:tcPr>
          <w:p w14:paraId="7DCB6F38" w14:textId="77777777" w:rsidR="007C530A" w:rsidRPr="007C530A" w:rsidRDefault="007C530A" w:rsidP="007C530A">
            <w:r w:rsidRPr="007C530A">
              <w:t>Analytics</w:t>
            </w:r>
          </w:p>
        </w:tc>
        <w:tc>
          <w:tcPr>
            <w:tcW w:w="0" w:type="auto"/>
            <w:vAlign w:val="center"/>
            <w:hideMark/>
          </w:tcPr>
          <w:p w14:paraId="0076AFFC" w14:textId="77777777" w:rsidR="007C530A" w:rsidRPr="007C530A" w:rsidRDefault="007C530A" w:rsidP="007C530A">
            <w:r w:rsidRPr="007C530A">
              <w:t>Compare vendor growth, product usage, retention and performance</w:t>
            </w:r>
          </w:p>
        </w:tc>
      </w:tr>
      <w:tr w:rsidR="007C530A" w:rsidRPr="007C530A" w14:paraId="0774F059" w14:textId="77777777">
        <w:trPr>
          <w:tblCellSpacing w:w="15" w:type="dxa"/>
        </w:trPr>
        <w:tc>
          <w:tcPr>
            <w:tcW w:w="0" w:type="auto"/>
            <w:vAlign w:val="center"/>
            <w:hideMark/>
          </w:tcPr>
          <w:p w14:paraId="043EFE96" w14:textId="77777777" w:rsidR="007C530A" w:rsidRPr="007C530A" w:rsidRDefault="007C530A" w:rsidP="007C530A">
            <w:r w:rsidRPr="007C530A">
              <w:t>Security</w:t>
            </w:r>
          </w:p>
        </w:tc>
        <w:tc>
          <w:tcPr>
            <w:tcW w:w="0" w:type="auto"/>
            <w:vAlign w:val="center"/>
            <w:hideMark/>
          </w:tcPr>
          <w:p w14:paraId="7FB96C19" w14:textId="77777777" w:rsidR="007C530A" w:rsidRPr="007C530A" w:rsidRDefault="007C530A" w:rsidP="007C530A">
            <w:r w:rsidRPr="007C530A">
              <w:t>Revoke API credentials, review audit logs and investigate incidents</w:t>
            </w:r>
          </w:p>
        </w:tc>
      </w:tr>
      <w:tr w:rsidR="007C530A" w:rsidRPr="007C530A" w14:paraId="75B2D84F" w14:textId="77777777">
        <w:trPr>
          <w:tblCellSpacing w:w="15" w:type="dxa"/>
        </w:trPr>
        <w:tc>
          <w:tcPr>
            <w:tcW w:w="0" w:type="auto"/>
            <w:vAlign w:val="center"/>
            <w:hideMark/>
          </w:tcPr>
          <w:p w14:paraId="2C354426" w14:textId="77777777" w:rsidR="007C530A" w:rsidRPr="007C530A" w:rsidRDefault="007C530A" w:rsidP="007C530A">
            <w:r w:rsidRPr="007C530A">
              <w:t>Support</w:t>
            </w:r>
          </w:p>
        </w:tc>
        <w:tc>
          <w:tcPr>
            <w:tcW w:w="0" w:type="auto"/>
            <w:vAlign w:val="center"/>
            <w:hideMark/>
          </w:tcPr>
          <w:p w14:paraId="12843A07" w14:textId="77777777" w:rsidR="007C530A" w:rsidRPr="007C530A" w:rsidRDefault="007C530A" w:rsidP="007C530A">
            <w:r w:rsidRPr="007C530A">
              <w:t>Manage vendor tickets, incidents and escalations</w:t>
            </w:r>
          </w:p>
        </w:tc>
      </w:tr>
      <w:tr w:rsidR="007C530A" w:rsidRPr="007C530A" w14:paraId="41EE4E79" w14:textId="77777777">
        <w:trPr>
          <w:tblCellSpacing w:w="15" w:type="dxa"/>
        </w:trPr>
        <w:tc>
          <w:tcPr>
            <w:tcW w:w="0" w:type="auto"/>
            <w:vAlign w:val="center"/>
            <w:hideMark/>
          </w:tcPr>
          <w:p w14:paraId="6921509F" w14:textId="77777777" w:rsidR="007C530A" w:rsidRPr="007C530A" w:rsidRDefault="007C530A" w:rsidP="007C530A">
            <w:r w:rsidRPr="007C530A">
              <w:t>Compliance</w:t>
            </w:r>
          </w:p>
        </w:tc>
        <w:tc>
          <w:tcPr>
            <w:tcW w:w="0" w:type="auto"/>
            <w:vAlign w:val="center"/>
            <w:hideMark/>
          </w:tcPr>
          <w:p w14:paraId="3E1EE2C4" w14:textId="77777777" w:rsidR="007C530A" w:rsidRPr="007C530A" w:rsidRDefault="007C530A" w:rsidP="007C530A">
            <w:r w:rsidRPr="007C530A">
              <w:t>Track required agreements, verification records and policy violations</w:t>
            </w:r>
          </w:p>
        </w:tc>
      </w:tr>
    </w:tbl>
    <w:p w14:paraId="6E45468E" w14:textId="77777777" w:rsidR="007C530A" w:rsidRPr="007C530A" w:rsidRDefault="007C530A" w:rsidP="007C530A">
      <w:pPr>
        <w:rPr>
          <w:b/>
          <w:bCs/>
        </w:rPr>
      </w:pPr>
      <w:r w:rsidRPr="007C530A">
        <w:rPr>
          <w:b/>
          <w:bCs/>
        </w:rPr>
        <w:t>3. How the hierarchy should work</w:t>
      </w:r>
    </w:p>
    <w:p w14:paraId="72B0A42D" w14:textId="77777777" w:rsidR="007C530A" w:rsidRPr="007C530A" w:rsidRDefault="007C530A" w:rsidP="007C530A">
      <w:r w:rsidRPr="007C530A">
        <w:t>You — Platform Super Admin</w:t>
      </w:r>
    </w:p>
    <w:p w14:paraId="7D975671" w14:textId="77777777" w:rsidR="007C530A" w:rsidRPr="007C530A" w:rsidRDefault="007C530A" w:rsidP="007C530A">
      <w:r w:rsidRPr="007C530A">
        <w:t>Manage vendors, platform policies and overall operations</w:t>
      </w:r>
    </w:p>
    <w:p w14:paraId="31DC363F" w14:textId="77777777" w:rsidR="007C530A" w:rsidRPr="007C530A" w:rsidRDefault="007C530A" w:rsidP="007C530A">
      <w:r w:rsidRPr="007C530A">
        <w:t>Vendor A · Vendor B · Vendor C</w:t>
      </w:r>
    </w:p>
    <w:p w14:paraId="6819D8D7" w14:textId="77777777" w:rsidR="007C530A" w:rsidRPr="007C530A" w:rsidRDefault="007C530A" w:rsidP="007C530A">
      <w:r w:rsidRPr="007C530A">
        <w:t>Each has its own isolated vendor dashboard</w:t>
      </w:r>
    </w:p>
    <w:p w14:paraId="42A094A9" w14:textId="77777777" w:rsidR="007C530A" w:rsidRPr="007C530A" w:rsidRDefault="007C530A" w:rsidP="007C530A">
      <w:r w:rsidRPr="007C530A">
        <w:lastRenderedPageBreak/>
        <w:t>Each vendor's software products</w:t>
      </w:r>
    </w:p>
    <w:p w14:paraId="2573E818" w14:textId="77777777" w:rsidR="007C530A" w:rsidRPr="007C530A" w:rsidRDefault="007C530A" w:rsidP="007C530A">
      <w:r w:rsidRPr="007C530A">
        <w:t>Product settings, modules, plans and integrations</w:t>
      </w:r>
    </w:p>
    <w:p w14:paraId="6A9BAC3F" w14:textId="77777777" w:rsidR="007C530A" w:rsidRPr="007C530A" w:rsidRDefault="007C530A" w:rsidP="007C530A">
      <w:r w:rsidRPr="007C530A">
        <w:t>Their respective customers</w:t>
      </w:r>
    </w:p>
    <w:p w14:paraId="712BCA52" w14:textId="77777777" w:rsidR="007C530A" w:rsidRPr="007C530A" w:rsidRDefault="007C530A" w:rsidP="007C530A">
      <w:r w:rsidRPr="007C530A">
        <w:t>Organizations, branches and authorized users</w:t>
      </w:r>
    </w:p>
    <w:p w14:paraId="37FD9909" w14:textId="77777777" w:rsidR="007C530A" w:rsidRPr="007C530A" w:rsidRDefault="007C530A" w:rsidP="007C530A">
      <w:r w:rsidRPr="007C530A">
        <w:t>For example, Vendor A could sell accounting software while Vendor B sells real estate software. You could manage both vendors, their platform subscriptions and their operational status without logging into two separate admin systems.</w:t>
      </w:r>
    </w:p>
    <w:p w14:paraId="16E4C1D1" w14:textId="77777777" w:rsidR="007C530A" w:rsidRPr="007C530A" w:rsidRDefault="007C530A" w:rsidP="007C530A">
      <w:pPr>
        <w:rPr>
          <w:b/>
          <w:bCs/>
        </w:rPr>
      </w:pPr>
      <w:r w:rsidRPr="007C530A">
        <w:rPr>
          <w:b/>
          <w:bCs/>
        </w:rPr>
        <w:t>4. One important limitation to understand</w:t>
      </w:r>
    </w:p>
    <w:p w14:paraId="60EC36B5" w14:textId="77777777" w:rsidR="007C530A" w:rsidRPr="007C530A" w:rsidRDefault="007C530A" w:rsidP="007C530A">
      <w:r w:rsidRPr="007C530A">
        <w:t>Managing multiple vendors centrally does not automatically mean you can control every feature inside every vendor's software.</w:t>
      </w:r>
    </w:p>
    <w:p w14:paraId="60FB980A" w14:textId="77777777" w:rsidR="007C530A" w:rsidRPr="007C530A" w:rsidRDefault="007C530A" w:rsidP="007C530A">
      <w:r w:rsidRPr="007C530A">
        <w:t>You can reliably manage common functions through your control center, such as access, platform subscriptions, integration status and agreed-upon analytics. To manage deeper functions, such as changing a vendor's product settings or suspending one of its customers, that vendor's software must expose the necessary APIs and explicitly authorize those actions.</w:t>
      </w:r>
    </w:p>
    <w:p w14:paraId="2F04B31E" w14:textId="77777777" w:rsidR="007C530A" w:rsidRPr="007C530A" w:rsidRDefault="007C530A" w:rsidP="007C530A">
      <w:r w:rsidRPr="007C530A">
        <w:t>You should also avoid giving yourself unrestricted access to vendors' customer data by default. Use defined permissions, audited support access and clear data-access policies.</w:t>
      </w:r>
    </w:p>
    <w:p w14:paraId="6258468F" w14:textId="77777777" w:rsidR="007C530A" w:rsidRPr="007C530A" w:rsidRDefault="007C530A" w:rsidP="007C530A">
      <w:pPr>
        <w:rPr>
          <w:b/>
          <w:bCs/>
        </w:rPr>
      </w:pPr>
      <w:r w:rsidRPr="007C530A">
        <w:rPr>
          <w:b/>
          <w:bCs/>
        </w:rPr>
        <w:t>5. The feature I would add from the beginning</w:t>
      </w:r>
    </w:p>
    <w:p w14:paraId="6F97D2C8" w14:textId="77777777" w:rsidR="007C530A" w:rsidRPr="007C530A" w:rsidRDefault="007C530A" w:rsidP="007C530A">
      <w:r w:rsidRPr="007C530A">
        <w:t>Build a Global Vendor Registry with a profile for every software company. Each profile should contain:</w:t>
      </w:r>
    </w:p>
    <w:p w14:paraId="2E7E4602" w14:textId="77777777" w:rsidR="007C530A" w:rsidRPr="007C530A" w:rsidRDefault="007C530A" w:rsidP="007C530A">
      <w:pPr>
        <w:numPr>
          <w:ilvl w:val="0"/>
          <w:numId w:val="1"/>
        </w:numPr>
      </w:pPr>
      <w:r w:rsidRPr="007C530A">
        <w:t>Vendor identity and verification status.</w:t>
      </w:r>
    </w:p>
    <w:p w14:paraId="3D507E3D" w14:textId="77777777" w:rsidR="007C530A" w:rsidRPr="007C530A" w:rsidRDefault="007C530A" w:rsidP="007C530A">
      <w:pPr>
        <w:numPr>
          <w:ilvl w:val="0"/>
          <w:numId w:val="1"/>
        </w:numPr>
      </w:pPr>
      <w:r w:rsidRPr="007C530A">
        <w:t>Connected products and integration health.</w:t>
      </w:r>
    </w:p>
    <w:p w14:paraId="5407B6E3" w14:textId="77777777" w:rsidR="007C530A" w:rsidRPr="007C530A" w:rsidRDefault="007C530A" w:rsidP="007C530A">
      <w:pPr>
        <w:numPr>
          <w:ilvl w:val="0"/>
          <w:numId w:val="1"/>
        </w:numPr>
      </w:pPr>
      <w:r w:rsidRPr="007C530A">
        <w:t>Authorized vendor administrators.</w:t>
      </w:r>
    </w:p>
    <w:p w14:paraId="46FFFC4E" w14:textId="77777777" w:rsidR="007C530A" w:rsidRPr="007C530A" w:rsidRDefault="007C530A" w:rsidP="007C530A">
      <w:pPr>
        <w:numPr>
          <w:ilvl w:val="0"/>
          <w:numId w:val="1"/>
        </w:numPr>
      </w:pPr>
      <w:r w:rsidRPr="007C530A">
        <w:t>Number of customers and subscription status.</w:t>
      </w:r>
    </w:p>
    <w:p w14:paraId="657F0E01" w14:textId="77777777" w:rsidR="007C530A" w:rsidRPr="007C530A" w:rsidRDefault="007C530A" w:rsidP="007C530A">
      <w:pPr>
        <w:numPr>
          <w:ilvl w:val="0"/>
          <w:numId w:val="1"/>
        </w:numPr>
      </w:pPr>
      <w:r w:rsidRPr="007C530A">
        <w:t>Platform fees, invoices and payment history.</w:t>
      </w:r>
    </w:p>
    <w:p w14:paraId="56493C1D" w14:textId="77777777" w:rsidR="007C530A" w:rsidRPr="007C530A" w:rsidRDefault="007C530A" w:rsidP="007C530A">
      <w:pPr>
        <w:numPr>
          <w:ilvl w:val="0"/>
          <w:numId w:val="1"/>
        </w:numPr>
      </w:pPr>
      <w:r w:rsidRPr="007C530A">
        <w:t>API credentials and integration permissions.</w:t>
      </w:r>
    </w:p>
    <w:p w14:paraId="5294191F" w14:textId="77777777" w:rsidR="007C530A" w:rsidRPr="007C530A" w:rsidRDefault="007C530A" w:rsidP="007C530A">
      <w:pPr>
        <w:numPr>
          <w:ilvl w:val="0"/>
          <w:numId w:val="1"/>
        </w:numPr>
      </w:pPr>
      <w:r w:rsidRPr="007C530A">
        <w:t>Support history, security incidents and audit logs.</w:t>
      </w:r>
    </w:p>
    <w:p w14:paraId="1694AC61" w14:textId="77777777" w:rsidR="007C530A" w:rsidRPr="007C530A" w:rsidRDefault="007C530A" w:rsidP="007C530A">
      <w:r w:rsidRPr="007C530A">
        <w:t>That registry becomes the foundation for scaling from one internal product to dozens or hundreds of vendors.</w:t>
      </w:r>
    </w:p>
    <w:p w14:paraId="60A5D137" w14:textId="77777777" w:rsidR="007C530A" w:rsidRPr="007C530A" w:rsidRDefault="007C530A" w:rsidP="007C530A">
      <w:r w:rsidRPr="007C530A">
        <w:lastRenderedPageBreak/>
        <w:t>My recommendation: design the control center as a platform-owner console first, with a separate vendor portal for each software company. Both should use the same underlying identity, vendor and product registry, while enforcing strict permission boundaries. This will make it much easier to expand without rebuilding the entire system.</w:t>
      </w:r>
    </w:p>
    <w:p w14:paraId="040A8B96" w14:textId="77777777" w:rsidR="007C530A" w:rsidRDefault="007C530A"/>
    <w:sectPr w:rsidR="007C5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31508"/>
    <w:multiLevelType w:val="multilevel"/>
    <w:tmpl w:val="1F8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433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0C1"/>
    <w:rsid w:val="007C530A"/>
    <w:rsid w:val="008541A8"/>
    <w:rsid w:val="008A6945"/>
    <w:rsid w:val="008F49AE"/>
    <w:rsid w:val="00A4273A"/>
    <w:rsid w:val="00A51446"/>
    <w:rsid w:val="00BB55CC"/>
    <w:rsid w:val="00DB3777"/>
    <w:rsid w:val="00EC4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7BA2C"/>
  <w15:chartTrackingRefBased/>
  <w15:docId w15:val="{BE716797-18B1-4710-A5E3-2725D5B1B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0C1"/>
    <w:rPr>
      <w:rFonts w:eastAsiaTheme="majorEastAsia" w:cstheme="majorBidi"/>
      <w:color w:val="272727" w:themeColor="text1" w:themeTint="D8"/>
    </w:rPr>
  </w:style>
  <w:style w:type="paragraph" w:styleId="Title">
    <w:name w:val="Title"/>
    <w:basedOn w:val="Normal"/>
    <w:next w:val="Normal"/>
    <w:link w:val="TitleChar"/>
    <w:uiPriority w:val="10"/>
    <w:qFormat/>
    <w:rsid w:val="00EC4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0C1"/>
    <w:pPr>
      <w:spacing w:before="160"/>
      <w:jc w:val="center"/>
    </w:pPr>
    <w:rPr>
      <w:i/>
      <w:iCs/>
      <w:color w:val="404040" w:themeColor="text1" w:themeTint="BF"/>
    </w:rPr>
  </w:style>
  <w:style w:type="character" w:customStyle="1" w:styleId="QuoteChar">
    <w:name w:val="Quote Char"/>
    <w:basedOn w:val="DefaultParagraphFont"/>
    <w:link w:val="Quote"/>
    <w:uiPriority w:val="29"/>
    <w:rsid w:val="00EC40C1"/>
    <w:rPr>
      <w:i/>
      <w:iCs/>
      <w:color w:val="404040" w:themeColor="text1" w:themeTint="BF"/>
    </w:rPr>
  </w:style>
  <w:style w:type="paragraph" w:styleId="ListParagraph">
    <w:name w:val="List Paragraph"/>
    <w:basedOn w:val="Normal"/>
    <w:uiPriority w:val="34"/>
    <w:qFormat/>
    <w:rsid w:val="00EC40C1"/>
    <w:pPr>
      <w:ind w:left="720"/>
      <w:contextualSpacing/>
    </w:pPr>
  </w:style>
  <w:style w:type="character" w:styleId="IntenseEmphasis">
    <w:name w:val="Intense Emphasis"/>
    <w:basedOn w:val="DefaultParagraphFont"/>
    <w:uiPriority w:val="21"/>
    <w:qFormat/>
    <w:rsid w:val="00EC40C1"/>
    <w:rPr>
      <w:i/>
      <w:iCs/>
      <w:color w:val="2F5496" w:themeColor="accent1" w:themeShade="BF"/>
    </w:rPr>
  </w:style>
  <w:style w:type="paragraph" w:styleId="IntenseQuote">
    <w:name w:val="Intense Quote"/>
    <w:basedOn w:val="Normal"/>
    <w:next w:val="Normal"/>
    <w:link w:val="IntenseQuoteChar"/>
    <w:uiPriority w:val="30"/>
    <w:qFormat/>
    <w:rsid w:val="00EC4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0C1"/>
    <w:rPr>
      <w:i/>
      <w:iCs/>
      <w:color w:val="2F5496" w:themeColor="accent1" w:themeShade="BF"/>
    </w:rPr>
  </w:style>
  <w:style w:type="character" w:styleId="IntenseReference">
    <w:name w:val="Intense Reference"/>
    <w:basedOn w:val="DefaultParagraphFont"/>
    <w:uiPriority w:val="32"/>
    <w:qFormat/>
    <w:rsid w:val="00EC40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1151</Words>
  <Characters>6563</Characters>
  <Application>Microsoft Office Word</Application>
  <DocSecurity>0</DocSecurity>
  <Lines>54</Lines>
  <Paragraphs>15</Paragraphs>
  <ScaleCrop>false</ScaleCrop>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ghni</dc:creator>
  <cp:keywords/>
  <dc:description/>
  <cp:lastModifiedBy>usman ghni</cp:lastModifiedBy>
  <cp:revision>2</cp:revision>
  <dcterms:created xsi:type="dcterms:W3CDTF">2026-10-12T13:37:00Z</dcterms:created>
  <dcterms:modified xsi:type="dcterms:W3CDTF">2026-10-12T13:38:00Z</dcterms:modified>
</cp:coreProperties>
</file>