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05836" w14:textId="4BF3E05B" w:rsidR="004E79F5" w:rsidRPr="008D114C" w:rsidRDefault="004E79F5" w:rsidP="004E79F5">
      <w:pPr>
        <w:jc w:val="center"/>
        <w:outlineLvl w:val="1"/>
        <w:rPr>
          <w:rFonts w:ascii="Times New Roman" w:hAnsi="Times New Roman" w:cs="Times New Roman"/>
          <w:b/>
          <w:bCs/>
          <w:sz w:val="24"/>
          <w:szCs w:val="28"/>
          <w:lang w:val="en-AU"/>
        </w:rPr>
      </w:pPr>
      <w:r w:rsidRPr="008D114C">
        <w:rPr>
          <w:rFonts w:ascii="Times New Roman" w:hAnsi="Times New Roman" w:cs="Times New Roman"/>
          <w:b/>
          <w:bCs/>
          <w:sz w:val="24"/>
          <w:szCs w:val="28"/>
          <w:lang w:val="en-AU"/>
        </w:rPr>
        <w:t>Beyond Keyword Matching: A Knowledge-Graph-Based Approach to Supporting Recruitment Decisions for Knowledge-Star Potential</w:t>
      </w:r>
    </w:p>
    <w:p w14:paraId="69BE7B11" w14:textId="0D93A512" w:rsidR="00550C6F" w:rsidRPr="008D114C" w:rsidRDefault="00550C6F" w:rsidP="006B6428">
      <w:pPr>
        <w:outlineLvl w:val="1"/>
        <w:rPr>
          <w:rFonts w:ascii="Times New Roman" w:hAnsi="Times New Roman" w:cs="Times New Roman"/>
          <w:b/>
          <w:bCs/>
          <w:lang w:val="en-AU"/>
        </w:rPr>
      </w:pPr>
      <w:r w:rsidRPr="008D114C">
        <w:rPr>
          <w:rFonts w:ascii="Times New Roman" w:hAnsi="Times New Roman" w:cs="Times New Roman"/>
          <w:b/>
          <w:bCs/>
          <w:lang w:val="en-AU"/>
        </w:rPr>
        <w:t>Problem Identification and Motivation</w:t>
      </w:r>
    </w:p>
    <w:p w14:paraId="5EF15D68" w14:textId="1EB21463" w:rsidR="00E82173" w:rsidRPr="008D114C" w:rsidRDefault="0085615B" w:rsidP="00C400BC">
      <w:pPr>
        <w:rPr>
          <w:rFonts w:ascii="Times New Roman" w:hAnsi="Times New Roman" w:cs="Times New Roman"/>
          <w:lang w:val="en-AU"/>
        </w:rPr>
      </w:pPr>
      <w:r w:rsidRPr="008D114C">
        <w:rPr>
          <w:rFonts w:ascii="Times New Roman" w:hAnsi="Times New Roman" w:cs="Times New Roman"/>
          <w:lang w:val="en-AU"/>
        </w:rPr>
        <w:t>Identifying a knowledge star</w:t>
      </w:r>
      <w:r w:rsidR="004A71A2" w:rsidRPr="008D114C">
        <w:rPr>
          <w:rFonts w:ascii="Times New Roman" w:hAnsi="Times New Roman" w:cs="Times New Roman"/>
          <w:lang w:val="en-AU"/>
        </w:rPr>
        <w:t xml:space="preserve"> for a project</w:t>
      </w:r>
      <w:r w:rsidRPr="008D114C">
        <w:rPr>
          <w:rFonts w:ascii="Times New Roman" w:hAnsi="Times New Roman" w:cs="Times New Roman"/>
          <w:lang w:val="en-AU"/>
        </w:rPr>
        <w:t xml:space="preserve"> is inherently difficult, yet identifying the right knowledge star for a specific project can generate disproportionate strategic value. Prior work defines knowledge stars as exceptional knowledge workers whose contributions to organizational learning, opportunity recognition, and innovation exceed those of ordinary employees. The difficulty is that their value rarely resides only in explicit credentials or easily listed skills</w:t>
      </w:r>
      <w:r w:rsidR="0092754A" w:rsidRPr="008D114C">
        <w:rPr>
          <w:rFonts w:ascii="Times New Roman" w:hAnsi="Times New Roman" w:cs="Times New Roman"/>
          <w:lang w:val="en-AU"/>
        </w:rPr>
        <w:t>,</w:t>
      </w:r>
      <w:r w:rsidRPr="008D114C">
        <w:rPr>
          <w:rFonts w:ascii="Times New Roman" w:hAnsi="Times New Roman" w:cs="Times New Roman"/>
          <w:lang w:val="en-AU"/>
        </w:rPr>
        <w:t xml:space="preserve"> </w:t>
      </w:r>
      <w:r w:rsidR="0092754A" w:rsidRPr="008D114C">
        <w:rPr>
          <w:rFonts w:ascii="Times New Roman" w:hAnsi="Times New Roman" w:cs="Times New Roman"/>
          <w:lang w:val="en-AU"/>
        </w:rPr>
        <w:t>r</w:t>
      </w:r>
      <w:r w:rsidRPr="008D114C">
        <w:rPr>
          <w:rFonts w:ascii="Times New Roman" w:hAnsi="Times New Roman" w:cs="Times New Roman"/>
          <w:lang w:val="en-AU"/>
        </w:rPr>
        <w:t xml:space="preserve">ather, it is often embedded in tacit, path-dependent, </w:t>
      </w:r>
      <w:r w:rsidR="0092754A" w:rsidRPr="008D114C">
        <w:rPr>
          <w:rFonts w:ascii="Times New Roman" w:hAnsi="Times New Roman" w:cs="Times New Roman"/>
          <w:lang w:val="en-AU"/>
        </w:rPr>
        <w:t xml:space="preserve">automatic, </w:t>
      </w:r>
      <w:r w:rsidRPr="008D114C">
        <w:rPr>
          <w:rFonts w:ascii="Times New Roman" w:hAnsi="Times New Roman" w:cs="Times New Roman"/>
          <w:lang w:val="en-AU"/>
        </w:rPr>
        <w:t>and context-shaped experience accumulated across prior projects, organizations, and problem-solving situations</w:t>
      </w:r>
      <w:r w:rsidR="0092754A" w:rsidRPr="008D114C">
        <w:rPr>
          <w:rFonts w:ascii="Times New Roman" w:hAnsi="Times New Roman" w:cs="Times New Roman"/>
          <w:lang w:val="en-AU"/>
        </w:rPr>
        <w:t xml:space="preserve"> (Hamilton and Sodeman 2020)</w:t>
      </w:r>
      <w:r w:rsidRPr="008D114C">
        <w:rPr>
          <w:rFonts w:ascii="Times New Roman" w:hAnsi="Times New Roman" w:cs="Times New Roman"/>
          <w:lang w:val="en-AU"/>
        </w:rPr>
        <w:t xml:space="preserve">. For this reason, the practical challenge for firms is not simply to find “the best” candidate in a generic sense, but to find the candidate whose prior experience configuration best fits the technical, organizational, and contextual demands of a focal project. In </w:t>
      </w:r>
      <w:r w:rsidR="00DF58F5" w:rsidRPr="008D114C">
        <w:rPr>
          <w:rFonts w:ascii="Times New Roman" w:hAnsi="Times New Roman" w:cs="Times New Roman"/>
          <w:lang w:val="en-AU"/>
        </w:rPr>
        <w:t xml:space="preserve">temporary organisation </w:t>
      </w:r>
      <w:r w:rsidRPr="008D114C">
        <w:rPr>
          <w:rFonts w:ascii="Times New Roman" w:hAnsi="Times New Roman" w:cs="Times New Roman"/>
          <w:lang w:val="en-AU"/>
        </w:rPr>
        <w:t>environments such as mining, this distinction is especially important. A candidate may look average under conventional screening criteria, yet possess a highly valuable combination of cross-context experience, adaptive know-how, and knowledge transfer capacity that becomes critical under a particular project setting. Accordingly, the problem of recruiting knowledge stars should be reframed from a broad search for exceptional talent to a more precise task: identifying candidates with project-relevant knowledge-star potential.</w:t>
      </w:r>
    </w:p>
    <w:p w14:paraId="3B3138B0" w14:textId="46AF690C" w:rsidR="001217D0" w:rsidRPr="008D114C" w:rsidRDefault="006328A1" w:rsidP="007D26FF">
      <w:pPr>
        <w:rPr>
          <w:rFonts w:ascii="Times New Roman" w:hAnsi="Times New Roman" w:cs="Times New Roman"/>
          <w:lang w:val="en-AU"/>
        </w:rPr>
      </w:pPr>
      <w:r w:rsidRPr="008D114C">
        <w:rPr>
          <w:rFonts w:ascii="Times New Roman" w:hAnsi="Times New Roman" w:cs="Times New Roman"/>
          <w:lang w:val="en-AU"/>
        </w:rPr>
        <w:t xml:space="preserve">As HR continues to evolve, </w:t>
      </w:r>
      <w:r w:rsidR="004A71A2" w:rsidRPr="008D114C">
        <w:rPr>
          <w:rFonts w:ascii="Times New Roman" w:hAnsi="Times New Roman" w:cs="Times New Roman"/>
          <w:lang w:val="en-AU"/>
        </w:rPr>
        <w:t>this identification task of the stars falls largely on HR and recruitment professionals</w:t>
      </w:r>
      <w:r w:rsidR="001345A4" w:rsidRPr="008D114C">
        <w:rPr>
          <w:rFonts w:ascii="Times New Roman" w:hAnsi="Times New Roman" w:cs="Times New Roman"/>
          <w:lang w:val="en-AU"/>
        </w:rPr>
        <w:t>,</w:t>
      </w:r>
      <w:r w:rsidR="001345A4" w:rsidRPr="008D114C">
        <w:rPr>
          <w:lang w:val="en-AU"/>
        </w:rPr>
        <w:t xml:space="preserve"> </w:t>
      </w:r>
      <w:r w:rsidR="001345A4" w:rsidRPr="008D114C">
        <w:rPr>
          <w:rFonts w:ascii="Times New Roman" w:hAnsi="Times New Roman" w:cs="Times New Roman"/>
          <w:lang w:val="en-AU"/>
        </w:rPr>
        <w:t>but in practice the process remains inefficient.</w:t>
      </w:r>
      <w:r w:rsidR="004A71A2" w:rsidRPr="008D114C">
        <w:rPr>
          <w:rFonts w:ascii="Times New Roman" w:hAnsi="Times New Roman" w:cs="Times New Roman"/>
          <w:lang w:val="en-AU"/>
        </w:rPr>
        <w:t xml:space="preserve"> </w:t>
      </w:r>
      <w:r w:rsidR="00AE1A12" w:rsidRPr="008D114C">
        <w:rPr>
          <w:rFonts w:ascii="Times New Roman" w:hAnsi="Times New Roman" w:cs="Times New Roman"/>
          <w:lang w:val="en-AU"/>
        </w:rPr>
        <w:t>Big-</w:t>
      </w:r>
      <w:r w:rsidRPr="008D114C">
        <w:rPr>
          <w:rFonts w:ascii="Times New Roman" w:hAnsi="Times New Roman" w:cs="Times New Roman"/>
          <w:lang w:val="en-AU"/>
        </w:rPr>
        <w:t>data</w:t>
      </w:r>
      <w:r w:rsidR="00AE1A12" w:rsidRPr="008D114C">
        <w:rPr>
          <w:rFonts w:ascii="Times New Roman" w:hAnsi="Times New Roman" w:cs="Times New Roman"/>
          <w:lang w:val="en-AU"/>
        </w:rPr>
        <w:t xml:space="preserve">-based </w:t>
      </w:r>
      <w:r w:rsidR="001345A4" w:rsidRPr="008D114C">
        <w:rPr>
          <w:rFonts w:ascii="Times New Roman" w:hAnsi="Times New Roman" w:cs="Times New Roman"/>
          <w:lang w:val="en-AU"/>
        </w:rPr>
        <w:t>recruitment systems</w:t>
      </w:r>
      <w:r w:rsidR="00AE1A12" w:rsidRPr="008D114C">
        <w:rPr>
          <w:rFonts w:ascii="Times New Roman" w:hAnsi="Times New Roman" w:cs="Times New Roman"/>
          <w:lang w:val="en-AU"/>
        </w:rPr>
        <w:t xml:space="preserve"> </w:t>
      </w:r>
      <w:r w:rsidRPr="008D114C">
        <w:rPr>
          <w:rFonts w:ascii="Times New Roman" w:hAnsi="Times New Roman" w:cs="Times New Roman"/>
          <w:lang w:val="en-AU"/>
        </w:rPr>
        <w:t>is increasingly reshaping the field and becoming more important than ever for strategic decision-</w:t>
      </w:r>
      <w:r w:rsidR="00C400BC" w:rsidRPr="008D114C">
        <w:rPr>
          <w:rFonts w:ascii="Times New Roman" w:hAnsi="Times New Roman" w:cs="Times New Roman"/>
          <w:lang w:val="en-AU"/>
        </w:rPr>
        <w:t>making. And</w:t>
      </w:r>
      <w:r w:rsidR="00084E81" w:rsidRPr="008D114C">
        <w:rPr>
          <w:rFonts w:ascii="Times New Roman" w:hAnsi="Times New Roman" w:cs="Times New Roman"/>
          <w:lang w:val="en-AU"/>
        </w:rPr>
        <w:t xml:space="preserve"> algorithmic decision tools have become standard in many hiring settings, especially at the screening stage. However, the burden placed on HR is still substantial because recruiters must make early judgments under conditions of information overload, semantic inconsistency, and limited visibility into tacit capability. </w:t>
      </w:r>
      <w:r w:rsidR="00E577E3" w:rsidRPr="008D114C">
        <w:rPr>
          <w:rFonts w:ascii="Times New Roman" w:hAnsi="Times New Roman" w:cs="Times New Roman"/>
          <w:lang w:val="en-AU"/>
        </w:rPr>
        <w:t>Tacit knowledge is inherently difficult to observe, especially during recruitment, where HR must infer its presence from candidates’ prior experiences and other contextual cues rather than relying on keywords alone. Plus, r</w:t>
      </w:r>
      <w:r w:rsidR="00084E81" w:rsidRPr="008D114C">
        <w:rPr>
          <w:rFonts w:ascii="Times New Roman" w:hAnsi="Times New Roman" w:cs="Times New Roman"/>
          <w:lang w:val="en-AU"/>
        </w:rPr>
        <w:t xml:space="preserve">ecruiters work with resumes, job descriptions, project histories, and sometimes external market data that are heterogeneous in structure and uneven in meaning. Under these conditions, practical screening often defaults to rule-based or keyword-oriented filtering. Recent reviews note that classical automated hiring systems have long relied on applicant-tracking workflows </w:t>
      </w:r>
      <w:r w:rsidR="001217D0" w:rsidRPr="008D114C">
        <w:rPr>
          <w:rFonts w:ascii="Times New Roman" w:hAnsi="Times New Roman" w:cs="Times New Roman"/>
          <w:lang w:val="en-AU"/>
        </w:rPr>
        <w:t>centred</w:t>
      </w:r>
      <w:r w:rsidR="00084E81" w:rsidRPr="008D114C">
        <w:rPr>
          <w:rFonts w:ascii="Times New Roman" w:hAnsi="Times New Roman" w:cs="Times New Roman"/>
          <w:lang w:val="en-AU"/>
        </w:rPr>
        <w:t xml:space="preserve"> on keyword matching, while more advanced state-of-the-art models remain only partially integrated into real hiring practice. This creates a gap between the strategic aspiration of data-driven HR and the operational reality faced by recruiters. Consistent with this, recruiters report that the main appeal of AI-based tools lies in </w:t>
      </w:r>
      <w:r w:rsidR="00084E81" w:rsidRPr="008D114C">
        <w:rPr>
          <w:rFonts w:ascii="Times New Roman" w:hAnsi="Times New Roman" w:cs="Times New Roman"/>
          <w:lang w:val="en-AU"/>
        </w:rPr>
        <w:lastRenderedPageBreak/>
        <w:t>efficiency gains, time savings, and automation, which indirectly reveals how burdensome and low-efficiency current recruitment work can be. At the same time, recruiters also express concern that such tools lack human judgment, and broader research on recruitment ADMs has shown that opaque algorithmic systems can generate unfair or distorted outcomes when they over-rely on narrow proxies</w:t>
      </w:r>
      <w:r w:rsidR="00DE2479" w:rsidRPr="008D114C">
        <w:rPr>
          <w:rFonts w:ascii="Times New Roman" w:hAnsi="Times New Roman" w:cs="Times New Roman"/>
          <w:lang w:val="en-AU"/>
        </w:rPr>
        <w:t xml:space="preserve"> (Carter</w:t>
      </w:r>
      <w:r w:rsidR="0087086A" w:rsidRPr="008D114C">
        <w:rPr>
          <w:rFonts w:ascii="Times New Roman" w:hAnsi="Times New Roman" w:cs="Times New Roman"/>
          <w:lang w:val="en-AU"/>
        </w:rPr>
        <w:t>,</w:t>
      </w:r>
      <w:r w:rsidR="00DE2479" w:rsidRPr="008D114C">
        <w:rPr>
          <w:rFonts w:ascii="Times New Roman" w:hAnsi="Times New Roman" w:cs="Times New Roman"/>
          <w:lang w:val="en-AU"/>
        </w:rPr>
        <w:t xml:space="preserve"> </w:t>
      </w:r>
      <w:r w:rsidR="0087086A" w:rsidRPr="008D114C">
        <w:rPr>
          <w:rFonts w:ascii="Times New Roman" w:hAnsi="Times New Roman" w:cs="Times New Roman"/>
          <w:lang w:val="en-AU"/>
        </w:rPr>
        <w:t>2024)</w:t>
      </w:r>
      <w:r w:rsidR="00084E81" w:rsidRPr="008D114C">
        <w:rPr>
          <w:rFonts w:ascii="Times New Roman" w:hAnsi="Times New Roman" w:cs="Times New Roman"/>
          <w:lang w:val="en-AU"/>
        </w:rPr>
        <w:t>. In short, HR is expected to identify strategically valuable talent, but the tools most commonly available are better at filtering surface-level matches than at recognizing tacit, relational, and contextually embedded forms of expertise</w:t>
      </w:r>
      <w:r w:rsidR="00217EEF">
        <w:rPr>
          <w:rFonts w:ascii="Times New Roman" w:hAnsi="Times New Roman" w:cs="Times New Roman"/>
          <w:lang w:val="en-AU"/>
        </w:rPr>
        <w:t xml:space="preserve">. </w:t>
      </w:r>
      <w:r w:rsidR="007D26FF" w:rsidRPr="008D114C">
        <w:rPr>
          <w:rFonts w:ascii="Times New Roman" w:hAnsi="Times New Roman" w:cs="Times New Roman"/>
          <w:lang w:val="en-AU"/>
        </w:rPr>
        <w:t>We therefore propose a better approach</w:t>
      </w:r>
      <w:r w:rsidR="00C400BC" w:rsidRPr="008D114C">
        <w:rPr>
          <w:rFonts w:ascii="Times New Roman" w:hAnsi="Times New Roman" w:cs="Times New Roman"/>
          <w:lang w:val="en-AU"/>
        </w:rPr>
        <w:t>.</w:t>
      </w:r>
      <w:r w:rsidR="00217EEF">
        <w:rPr>
          <w:rFonts w:ascii="Times New Roman" w:hAnsi="Times New Roman" w:cs="Times New Roman"/>
          <w:lang w:val="en-AU"/>
        </w:rPr>
        <w:t xml:space="preserve"> The </w:t>
      </w:r>
      <w:r w:rsidR="00E72DBA" w:rsidRPr="008D114C">
        <w:rPr>
          <w:rFonts w:ascii="Times New Roman" w:hAnsi="Times New Roman" w:cs="Times New Roman"/>
          <w:lang w:val="en-AU"/>
        </w:rPr>
        <w:t xml:space="preserve">approach is </w:t>
      </w:r>
      <w:r w:rsidR="007D26FF" w:rsidRPr="008D114C">
        <w:rPr>
          <w:rFonts w:ascii="Times New Roman" w:hAnsi="Times New Roman" w:cs="Times New Roman"/>
          <w:lang w:val="en-AU"/>
        </w:rPr>
        <w:t xml:space="preserve">designed around two core </w:t>
      </w:r>
      <w:r w:rsidR="008B6D24" w:rsidRPr="008D114C">
        <w:rPr>
          <w:rFonts w:ascii="Times New Roman" w:hAnsi="Times New Roman" w:cs="Times New Roman"/>
          <w:lang w:val="en-AU"/>
        </w:rPr>
        <w:t>things</w:t>
      </w:r>
      <w:r w:rsidR="007D26FF" w:rsidRPr="008D114C">
        <w:rPr>
          <w:rFonts w:ascii="Times New Roman" w:hAnsi="Times New Roman" w:cs="Times New Roman"/>
          <w:lang w:val="en-AU"/>
        </w:rPr>
        <w:t>: it is easy to use and tech ready. The first feature, easy to use, addresses the recruiter-side use problem. A technically sophisticated system will have limited organi</w:t>
      </w:r>
      <w:r w:rsidR="008D114C">
        <w:rPr>
          <w:rFonts w:ascii="Times New Roman" w:hAnsi="Times New Roman" w:cs="Times New Roman" w:hint="eastAsia"/>
          <w:lang w:val="en-AU"/>
        </w:rPr>
        <w:t>s</w:t>
      </w:r>
      <w:r w:rsidR="007D26FF" w:rsidRPr="008D114C">
        <w:rPr>
          <w:rFonts w:ascii="Times New Roman" w:hAnsi="Times New Roman" w:cs="Times New Roman"/>
          <w:lang w:val="en-AU"/>
        </w:rPr>
        <w:t xml:space="preserve">ational value if recruiters cannot understand, trust, or incorporate it into routine hiring decisions. Adoption research in AI-enabled recruitment consistently shows that user acceptance depends not only on technical capability but also on perceived usefulness, perceived ease of use, and the degree to which the tool supports rather than replaces recruiter judgment. This means the artifact should not be designed as a black-box replacement for HR decision making. Instead, it should function as a decision support layer that presents interpretable relational evidence: why a candidate appears relevant, what contextual experiences connect the person to the project, and how non-obvious prior experiences may signal future value. In this way, ease of use is not merely an interface issue; it is a socio-technical design principle intended to reduce recruiter workload, improve confidence, and make advanced analytics actionable within ordinary HR practice. </w:t>
      </w:r>
      <w:r w:rsidR="00371B85" w:rsidRPr="008D114C">
        <w:rPr>
          <w:rFonts w:ascii="Times New Roman" w:hAnsi="Times New Roman" w:cs="Times New Roman"/>
          <w:lang w:val="en-AU"/>
        </w:rPr>
        <w:t>Second addresses a different but equally important problem: the need to render knowledge-star potential more quantifiable and computationally tractable. The core issue is that knowledge stars themselves are difficult to measure directly, because much of what makes them valuable is tacit and only imperfectly observable. Rather than attempting to capture tacit knowledge in its pure form, a more viable strategy is to model observable signals that plausibly indicate it. This is where a knowledge-graph-based approach becomes especially useful. Knowledge graphs can integrate fragmented and semantically inconsistent recruitment data into a structured relational representation, linking candidates not only to explicit skills but also to occupations, firms, projects, domains, and trajectories of experience. Existing studies show that knowledge graphs can support skills-based matching, reduce the semantic gap between job postings and resumes, and improve recruitment precision by organi</w:t>
      </w:r>
      <w:r w:rsidR="008D114C">
        <w:rPr>
          <w:rFonts w:ascii="Times New Roman" w:hAnsi="Times New Roman" w:cs="Times New Roman" w:hint="eastAsia"/>
          <w:lang w:val="en-AU"/>
        </w:rPr>
        <w:t>s</w:t>
      </w:r>
      <w:r w:rsidR="00371B85" w:rsidRPr="008D114C">
        <w:rPr>
          <w:rFonts w:ascii="Times New Roman" w:hAnsi="Times New Roman" w:cs="Times New Roman"/>
          <w:lang w:val="en-AU"/>
        </w:rPr>
        <w:t xml:space="preserve">ing heterogeneous HR data in a form that supports inference and interpretation. Building on that logic, our contribution is to go one step further: not merely improving explicit skill matching but using graph structure to infer tacit-skill-related signals that conventional keyword screening misses. In practical terms, this means operationalizing project-relevant knowledge-star potential through dimensions such as cross-domain integration, adaptive problem solving, knowledge transfer, and contextual fit, and then representing these dimensions as relational patterns that can be queried, visualized, and </w:t>
      </w:r>
      <w:r w:rsidR="00371B85" w:rsidRPr="008D114C">
        <w:rPr>
          <w:rFonts w:ascii="Times New Roman" w:hAnsi="Times New Roman" w:cs="Times New Roman"/>
          <w:lang w:val="en-AU"/>
        </w:rPr>
        <w:lastRenderedPageBreak/>
        <w:t xml:space="preserve">computed. This makes the approach “tech ready” because it turns an otherwise elusive construct into something that can be systematically </w:t>
      </w:r>
      <w:r w:rsidR="00C400BC" w:rsidRPr="008D114C">
        <w:rPr>
          <w:rFonts w:ascii="Times New Roman" w:hAnsi="Times New Roman" w:cs="Times New Roman"/>
          <w:lang w:val="en-AU"/>
        </w:rPr>
        <w:t>modelled</w:t>
      </w:r>
      <w:r w:rsidR="00371B85" w:rsidRPr="008D114C">
        <w:rPr>
          <w:rFonts w:ascii="Times New Roman" w:hAnsi="Times New Roman" w:cs="Times New Roman"/>
          <w:lang w:val="en-AU"/>
        </w:rPr>
        <w:t xml:space="preserve">, compared, and embedded into recruitment workflows. </w:t>
      </w:r>
    </w:p>
    <w:p w14:paraId="30027781" w14:textId="4885158C" w:rsidR="00984141" w:rsidRPr="008D114C" w:rsidRDefault="00550C6F" w:rsidP="007D26FF">
      <w:pPr>
        <w:rPr>
          <w:rFonts w:ascii="Times New Roman" w:hAnsi="Times New Roman" w:cs="Times New Roman"/>
          <w:b/>
          <w:bCs/>
          <w:lang w:val="en-AU"/>
        </w:rPr>
      </w:pPr>
      <w:commentRangeStart w:id="0"/>
      <w:commentRangeStart w:id="1"/>
      <w:r w:rsidRPr="008D114C">
        <w:rPr>
          <w:rFonts w:ascii="Times New Roman" w:hAnsi="Times New Roman" w:cs="Times New Roman"/>
          <w:b/>
          <w:bCs/>
          <w:lang w:val="en-AU"/>
        </w:rPr>
        <w:t>Research</w:t>
      </w:r>
      <w:commentRangeEnd w:id="0"/>
      <w:r w:rsidR="005C1A78" w:rsidRPr="008D114C">
        <w:rPr>
          <w:rStyle w:val="CommentReference"/>
          <w:rFonts w:ascii="Times New Roman" w:hAnsi="Times New Roman" w:cs="Times New Roman"/>
          <w:b/>
          <w:bCs/>
          <w:sz w:val="22"/>
          <w:szCs w:val="24"/>
          <w:lang w:val="en-AU"/>
        </w:rPr>
        <w:commentReference w:id="0"/>
      </w:r>
      <w:commentRangeEnd w:id="1"/>
      <w:r w:rsidR="00C400BC" w:rsidRPr="008D114C">
        <w:rPr>
          <w:rStyle w:val="CommentReference"/>
          <w:rFonts w:ascii="Times New Roman" w:hAnsi="Times New Roman" w:cs="Times New Roman"/>
          <w:b/>
          <w:bCs/>
          <w:sz w:val="22"/>
          <w:szCs w:val="24"/>
          <w:lang w:val="en-AU"/>
        </w:rPr>
        <w:commentReference w:id="1"/>
      </w:r>
      <w:r w:rsidR="00A41708" w:rsidRPr="008D114C">
        <w:rPr>
          <w:rFonts w:ascii="Times New Roman" w:hAnsi="Times New Roman" w:cs="Times New Roman"/>
          <w:b/>
          <w:bCs/>
          <w:lang w:val="en-AU"/>
        </w:rPr>
        <w:t xml:space="preserve"> Design</w:t>
      </w:r>
    </w:p>
    <w:p w14:paraId="3CC35B35" w14:textId="494B7A14" w:rsidR="00AE1294" w:rsidRPr="008D114C" w:rsidRDefault="00AE1294" w:rsidP="00AE1294">
      <w:pPr>
        <w:rPr>
          <w:rFonts w:ascii="Times New Roman" w:hAnsi="Times New Roman" w:cs="Times New Roman"/>
          <w:lang w:val="en-AU"/>
        </w:rPr>
      </w:pPr>
      <w:r w:rsidRPr="008D114C">
        <w:rPr>
          <w:rFonts w:ascii="Times New Roman" w:hAnsi="Times New Roman" w:cs="Times New Roman"/>
          <w:lang w:val="en-AU"/>
        </w:rPr>
        <w:t>To address this limitation, this study proposes a knowledge-graph-based recruitment design in the context of mining project hiring. The dataset comprises job descriptions, candidate CVs, labour market data, and company- and project-level contextual information, specifically:</w:t>
      </w:r>
    </w:p>
    <w:p w14:paraId="5E8CBBE8" w14:textId="5B85F2E0" w:rsidR="00AE1294" w:rsidRPr="008D114C" w:rsidRDefault="00AE1294" w:rsidP="00AE1294">
      <w:pPr>
        <w:rPr>
          <w:rFonts w:ascii="Times New Roman" w:hAnsi="Times New Roman" w:cs="Times New Roman"/>
          <w:lang w:val="en-AU"/>
        </w:rPr>
      </w:pPr>
      <w:r w:rsidRPr="008D114C">
        <w:rPr>
          <w:rFonts w:ascii="Times New Roman" w:hAnsi="Times New Roman" w:cs="Times New Roman"/>
          <w:lang w:val="en-AU"/>
        </w:rPr>
        <w:t xml:space="preserve">First, the study operationalizes tacit-skill-related signals into four provisional dimensions: cross-domain integration, adaptive problem solving, knowledge transfer, and contextual fit. For example, cross-domain integration may be indicated by movement across Owner, EPCM, and Contractor settings, or by experience across different commodities such as gold and copper projects. Knowledge-transfer signals may be reflected in mentoring experience, training involvement, or contributions to standard operating procedures (SOPs). </w:t>
      </w:r>
    </w:p>
    <w:p w14:paraId="581198F5" w14:textId="77777777" w:rsidR="00AE1294" w:rsidRPr="008D114C" w:rsidRDefault="00AE1294" w:rsidP="00AE1294">
      <w:pPr>
        <w:rPr>
          <w:rFonts w:ascii="Times New Roman" w:hAnsi="Times New Roman" w:cs="Times New Roman"/>
          <w:lang w:val="en-AU"/>
        </w:rPr>
      </w:pPr>
      <w:r w:rsidRPr="008D114C">
        <w:rPr>
          <w:rFonts w:ascii="Times New Roman" w:hAnsi="Times New Roman" w:cs="Times New Roman"/>
          <w:lang w:val="en-AU"/>
        </w:rPr>
        <w:t>Second, the study designs a knowledge-graph-based recruitment artifact that represents both candidates and job requirements as relational profiles rather than isolated keyword lists. The artifact links candidates and job descriptions to occupations, companies, projects, and explicit skills, while enriching company and project nodes with contextual attributes relevant to mining recruitment.</w:t>
      </w:r>
    </w:p>
    <w:p w14:paraId="3625DB80" w14:textId="77777777" w:rsidR="00AE1294" w:rsidRPr="008D114C" w:rsidRDefault="00AE1294" w:rsidP="00AE1294">
      <w:pPr>
        <w:rPr>
          <w:rFonts w:ascii="Times New Roman" w:hAnsi="Times New Roman" w:cs="Times New Roman"/>
          <w:b/>
          <w:bCs/>
          <w:lang w:val="en-AU"/>
        </w:rPr>
      </w:pPr>
      <w:r w:rsidRPr="008D114C">
        <w:rPr>
          <w:rFonts w:ascii="Times New Roman" w:hAnsi="Times New Roman" w:cs="Times New Roman"/>
          <w:lang w:val="en-AU"/>
        </w:rPr>
        <w:t>Third, we infer tacit-skill-related signals from co-occurrence or multi-hop relationships across candidate experiences, occupational categories, skill clusters, and project contexts. For instance, a cross-domain integration signal may emerge when a candidate is linked to multiple organizational settings, multiple commodities, and overlapping occupational or skill clusters. A contextual-fit signal may be indicated when a candidate’s prior employers, project environments, and technical skill clusters align closely with the hiring company’s target project context, even if the resume does not contain an exact keyword match.</w:t>
      </w:r>
    </w:p>
    <w:p w14:paraId="1363B29C" w14:textId="15B02E22" w:rsidR="00546F5F" w:rsidRDefault="00546F5F" w:rsidP="00AE062C">
      <w:pPr>
        <w:rPr>
          <w:rFonts w:ascii="Times New Roman" w:hAnsi="Times New Roman" w:cs="Times New Roman"/>
          <w:lang w:val="en-AU"/>
        </w:rPr>
      </w:pPr>
      <w:commentRangeStart w:id="2"/>
      <w:r w:rsidRPr="00546F5F">
        <w:rPr>
          <w:rFonts w:ascii="Times New Roman" w:hAnsi="Times New Roman" w:cs="Times New Roman"/>
          <w:lang w:val="en-AU"/>
        </w:rPr>
        <w:t>Finally</w:t>
      </w:r>
      <w:commentRangeEnd w:id="2"/>
      <w:r w:rsidRPr="00546F5F">
        <w:rPr>
          <w:rStyle w:val="CommentReference"/>
          <w:rFonts w:ascii="Times New Roman" w:hAnsi="Times New Roman" w:cs="Times New Roman"/>
          <w:sz w:val="22"/>
          <w:szCs w:val="24"/>
          <w:lang w:val="en-AU"/>
        </w:rPr>
        <w:commentReference w:id="2"/>
      </w:r>
      <w:r w:rsidRPr="00546F5F">
        <w:rPr>
          <w:rFonts w:ascii="Times New Roman" w:hAnsi="Times New Roman" w:cs="Times New Roman"/>
          <w:lang w:val="en-AU"/>
        </w:rPr>
        <w:t>, the study will conduct a 2</w:t>
      </w:r>
      <w:r>
        <w:rPr>
          <w:rFonts w:ascii="Times New Roman" w:hAnsi="Times New Roman" w:cs="Times New Roman" w:hint="eastAsia"/>
          <w:lang w:val="en-AU"/>
        </w:rPr>
        <w:t>x</w:t>
      </w:r>
      <w:r w:rsidRPr="00546F5F">
        <w:rPr>
          <w:rFonts w:ascii="Times New Roman" w:hAnsi="Times New Roman" w:cs="Times New Roman"/>
          <w:lang w:val="en-AU"/>
        </w:rPr>
        <w:t>2 behavioural experiment with hiring managers. The first factor is candidate representation format (resume only vs. knowledge-graph-enhanced candidate profile). The second factor is underlying tacit-skill-related signal strength (high vs. low), operational</w:t>
      </w:r>
      <w:r>
        <w:rPr>
          <w:rFonts w:ascii="Times New Roman" w:hAnsi="Times New Roman" w:cs="Times New Roman" w:hint="eastAsia"/>
          <w:lang w:val="en-AU"/>
        </w:rPr>
        <w:t>is</w:t>
      </w:r>
      <w:r w:rsidRPr="00546F5F">
        <w:rPr>
          <w:rFonts w:ascii="Times New Roman" w:hAnsi="Times New Roman" w:cs="Times New Roman"/>
          <w:lang w:val="en-AU"/>
        </w:rPr>
        <w:t>ed through candidates’ prior experience patterns and contextual trajectories. Participants will evaluate candidate suitability, perceived tacit-skill-related signals, and hiring potential. The study will examine whether knowledge-graph-enhanced profiles improve judgment quality, confidence, and consistency, particularly in distinguishing candidates with stronger tacit-skill-related signals. A perceived signal visibility measure will also be included as a manipulation check.</w:t>
      </w:r>
    </w:p>
    <w:p w14:paraId="30947027" w14:textId="477616D2" w:rsidR="00AE062C" w:rsidRPr="00AE062C" w:rsidRDefault="00AE062C" w:rsidP="00AE062C">
      <w:pPr>
        <w:outlineLvl w:val="1"/>
        <w:rPr>
          <w:rFonts w:ascii="Times New Roman" w:hAnsi="Times New Roman" w:cs="Times New Roman"/>
          <w:b/>
          <w:bCs/>
          <w:lang w:val="en-AU"/>
        </w:rPr>
      </w:pPr>
      <w:r>
        <w:rPr>
          <w:rFonts w:ascii="Times New Roman" w:hAnsi="Times New Roman" w:cs="Times New Roman" w:hint="eastAsia"/>
          <w:b/>
          <w:bCs/>
          <w:lang w:val="en-AU"/>
        </w:rPr>
        <w:t>Existing Research</w:t>
      </w:r>
    </w:p>
    <w:p w14:paraId="5E6691F5" w14:textId="60725C44" w:rsidR="00AE062C" w:rsidRPr="008D114C" w:rsidRDefault="00AE062C" w:rsidP="003E126F">
      <w:pPr>
        <w:rPr>
          <w:rFonts w:ascii="Times New Roman" w:hAnsi="Times New Roman" w:cs="Times New Roman"/>
          <w:lang w:val="en-AU"/>
        </w:rPr>
      </w:pPr>
      <w:r w:rsidRPr="00AE062C">
        <w:rPr>
          <w:rFonts w:ascii="Times New Roman" w:hAnsi="Times New Roman" w:cs="Times New Roman"/>
          <w:lang w:val="en-AU"/>
        </w:rPr>
        <w:lastRenderedPageBreak/>
        <w:t>Prior research that inspired our research include the following:</w:t>
      </w:r>
    </w:p>
    <w:tbl>
      <w:tblPr>
        <w:tblStyle w:val="TableGrid"/>
        <w:tblW w:w="0" w:type="auto"/>
        <w:tblLook w:val="04A0" w:firstRow="1" w:lastRow="0" w:firstColumn="1" w:lastColumn="0" w:noHBand="0" w:noVBand="1"/>
      </w:tblPr>
      <w:tblGrid>
        <w:gridCol w:w="1610"/>
        <w:gridCol w:w="1695"/>
        <w:gridCol w:w="4991"/>
      </w:tblGrid>
      <w:tr w:rsidR="00A02B17" w:rsidRPr="008D114C" w14:paraId="1A4B0F59" w14:textId="77777777" w:rsidTr="001217D0">
        <w:tc>
          <w:tcPr>
            <w:tcW w:w="1610" w:type="dxa"/>
          </w:tcPr>
          <w:p w14:paraId="38D72AEC" w14:textId="3ADA90A0" w:rsidR="00A02B17" w:rsidRPr="008D114C" w:rsidRDefault="00A02B17" w:rsidP="003E126F">
            <w:pPr>
              <w:rPr>
                <w:rFonts w:ascii="Times New Roman" w:hAnsi="Times New Roman" w:cs="Times New Roman"/>
                <w:lang w:val="en-AU"/>
              </w:rPr>
            </w:pPr>
            <w:r w:rsidRPr="008D114C">
              <w:rPr>
                <w:rFonts w:ascii="Times New Roman" w:hAnsi="Times New Roman" w:cs="Times New Roman"/>
                <w:lang w:val="en-AU"/>
              </w:rPr>
              <w:t>Authors</w:t>
            </w:r>
          </w:p>
        </w:tc>
        <w:tc>
          <w:tcPr>
            <w:tcW w:w="1695" w:type="dxa"/>
          </w:tcPr>
          <w:p w14:paraId="3196644C" w14:textId="583A0932" w:rsidR="00A02B17" w:rsidRPr="008D114C" w:rsidRDefault="00A02B17" w:rsidP="003E126F">
            <w:pPr>
              <w:rPr>
                <w:rFonts w:ascii="Times New Roman" w:hAnsi="Times New Roman" w:cs="Times New Roman"/>
                <w:lang w:val="en-AU"/>
              </w:rPr>
            </w:pPr>
            <w:commentRangeStart w:id="3"/>
            <w:r w:rsidRPr="008D114C">
              <w:rPr>
                <w:rFonts w:ascii="Times New Roman" w:hAnsi="Times New Roman" w:cs="Times New Roman"/>
                <w:lang w:val="en-AU"/>
              </w:rPr>
              <w:t>Category</w:t>
            </w:r>
            <w:commentRangeEnd w:id="3"/>
            <w:r w:rsidR="00546F5F" w:rsidRPr="008D114C">
              <w:rPr>
                <w:rStyle w:val="CommentReference"/>
                <w:rFonts w:ascii="Times New Roman" w:hAnsi="Times New Roman" w:cs="Times New Roman"/>
                <w:sz w:val="22"/>
                <w:szCs w:val="24"/>
                <w:lang w:val="en-AU"/>
              </w:rPr>
              <w:commentReference w:id="3"/>
            </w:r>
          </w:p>
        </w:tc>
        <w:tc>
          <w:tcPr>
            <w:tcW w:w="4991" w:type="dxa"/>
          </w:tcPr>
          <w:p w14:paraId="719272CD" w14:textId="6684FD5A" w:rsidR="00A02B17" w:rsidRPr="008D114C" w:rsidRDefault="00A02B17" w:rsidP="003E126F">
            <w:pPr>
              <w:rPr>
                <w:rFonts w:ascii="Times New Roman" w:hAnsi="Times New Roman" w:cs="Times New Roman"/>
                <w:lang w:val="en-AU"/>
              </w:rPr>
            </w:pPr>
            <w:r w:rsidRPr="008D114C">
              <w:rPr>
                <w:rFonts w:ascii="Times New Roman" w:hAnsi="Times New Roman" w:cs="Times New Roman"/>
                <w:lang w:val="en-AU"/>
              </w:rPr>
              <w:t>Summary</w:t>
            </w:r>
          </w:p>
        </w:tc>
      </w:tr>
      <w:tr w:rsidR="00A02B17" w:rsidRPr="008D114C" w14:paraId="0BF27BF1" w14:textId="77777777" w:rsidTr="001217D0">
        <w:tc>
          <w:tcPr>
            <w:tcW w:w="1610" w:type="dxa"/>
          </w:tcPr>
          <w:p w14:paraId="4C9879F6" w14:textId="22EDF8A3" w:rsidR="00A02B17" w:rsidRPr="008D114C" w:rsidRDefault="00A02B17" w:rsidP="003E126F">
            <w:pPr>
              <w:rPr>
                <w:rFonts w:ascii="Times New Roman" w:hAnsi="Times New Roman" w:cs="Times New Roman"/>
                <w:lang w:val="en-AU"/>
              </w:rPr>
            </w:pPr>
            <w:r w:rsidRPr="008D114C">
              <w:rPr>
                <w:rFonts w:ascii="Times New Roman" w:hAnsi="Times New Roman" w:cs="Times New Roman"/>
                <w:lang w:val="en-AU"/>
              </w:rPr>
              <w:t>De Groot et al. (2021)</w:t>
            </w:r>
          </w:p>
        </w:tc>
        <w:tc>
          <w:tcPr>
            <w:tcW w:w="1695" w:type="dxa"/>
          </w:tcPr>
          <w:p w14:paraId="108BA7CA" w14:textId="12A98392" w:rsidR="00A02B17" w:rsidRPr="008D114C" w:rsidRDefault="00590340" w:rsidP="003E126F">
            <w:pPr>
              <w:rPr>
                <w:rFonts w:ascii="Times New Roman" w:hAnsi="Times New Roman" w:cs="Times New Roman"/>
                <w:lang w:val="en-AU"/>
              </w:rPr>
            </w:pPr>
            <w:r w:rsidRPr="008D114C">
              <w:rPr>
                <w:rFonts w:ascii="Times New Roman" w:hAnsi="Times New Roman" w:cs="Times New Roman"/>
                <w:lang w:val="en-AU"/>
              </w:rPr>
              <w:t>Empirical</w:t>
            </w:r>
          </w:p>
        </w:tc>
        <w:tc>
          <w:tcPr>
            <w:tcW w:w="4991" w:type="dxa"/>
          </w:tcPr>
          <w:p w14:paraId="58B0A68E" w14:textId="61F38C9E" w:rsidR="00A02B17" w:rsidRPr="008D114C" w:rsidRDefault="001217D0" w:rsidP="003E126F">
            <w:pPr>
              <w:rPr>
                <w:rFonts w:ascii="Times New Roman" w:hAnsi="Times New Roman" w:cs="Times New Roman"/>
                <w:lang w:val="en-AU"/>
              </w:rPr>
            </w:pPr>
            <w:r w:rsidRPr="008D114C">
              <w:rPr>
                <w:rFonts w:ascii="Times New Roman" w:hAnsi="Times New Roman" w:cs="Times New Roman"/>
                <w:lang w:val="en-AU"/>
              </w:rPr>
              <w:t>B</w:t>
            </w:r>
            <w:r w:rsidR="00A02B17" w:rsidRPr="008D114C">
              <w:rPr>
                <w:rFonts w:ascii="Times New Roman" w:hAnsi="Times New Roman" w:cs="Times New Roman"/>
                <w:lang w:val="en-AU"/>
              </w:rPr>
              <w:t>uil</w:t>
            </w:r>
            <w:r w:rsidR="00590340" w:rsidRPr="008D114C">
              <w:rPr>
                <w:rFonts w:ascii="Times New Roman" w:hAnsi="Times New Roman" w:cs="Times New Roman"/>
                <w:lang w:val="en-AU"/>
              </w:rPr>
              <w:t>t</w:t>
            </w:r>
            <w:r w:rsidR="00A02B17" w:rsidRPr="008D114C">
              <w:rPr>
                <w:rFonts w:ascii="Times New Roman" w:hAnsi="Times New Roman" w:cs="Times New Roman"/>
                <w:lang w:val="en-AU"/>
              </w:rPr>
              <w:t xml:space="preserve"> a knowledge graph that links skills and occupations, showing that it can support skills-based matching.</w:t>
            </w:r>
          </w:p>
        </w:tc>
      </w:tr>
      <w:tr w:rsidR="00A02B17" w:rsidRPr="008D114C" w14:paraId="1B22A050" w14:textId="77777777" w:rsidTr="001217D0">
        <w:tc>
          <w:tcPr>
            <w:tcW w:w="1610" w:type="dxa"/>
          </w:tcPr>
          <w:p w14:paraId="708984AB" w14:textId="478D6DC6" w:rsidR="00A02B17" w:rsidRPr="008D114C" w:rsidRDefault="00590340" w:rsidP="003E126F">
            <w:pPr>
              <w:rPr>
                <w:rFonts w:ascii="Times New Roman" w:hAnsi="Times New Roman" w:cs="Times New Roman"/>
                <w:lang w:val="en-AU"/>
              </w:rPr>
            </w:pPr>
            <w:r w:rsidRPr="008D114C">
              <w:rPr>
                <w:rFonts w:ascii="Times New Roman" w:hAnsi="Times New Roman" w:cs="Times New Roman"/>
                <w:lang w:val="en-AU"/>
              </w:rPr>
              <w:t>Yao et al. (2022)</w:t>
            </w:r>
          </w:p>
        </w:tc>
        <w:tc>
          <w:tcPr>
            <w:tcW w:w="1695" w:type="dxa"/>
          </w:tcPr>
          <w:p w14:paraId="66B39632" w14:textId="6C739016" w:rsidR="00A02B17" w:rsidRPr="008D114C" w:rsidRDefault="00590340" w:rsidP="003E126F">
            <w:pPr>
              <w:rPr>
                <w:rFonts w:ascii="Times New Roman" w:hAnsi="Times New Roman" w:cs="Times New Roman"/>
                <w:lang w:val="en-AU"/>
              </w:rPr>
            </w:pPr>
            <w:r w:rsidRPr="008D114C">
              <w:rPr>
                <w:rFonts w:ascii="Times New Roman" w:hAnsi="Times New Roman" w:cs="Times New Roman"/>
                <w:lang w:val="en-AU"/>
              </w:rPr>
              <w:t>Empirical</w:t>
            </w:r>
          </w:p>
        </w:tc>
        <w:tc>
          <w:tcPr>
            <w:tcW w:w="4991" w:type="dxa"/>
          </w:tcPr>
          <w:p w14:paraId="1295E298" w14:textId="6D85B13A" w:rsidR="00A02B17" w:rsidRPr="008D114C" w:rsidRDefault="001217D0" w:rsidP="003E126F">
            <w:pPr>
              <w:rPr>
                <w:rFonts w:ascii="Times New Roman" w:hAnsi="Times New Roman" w:cs="Times New Roman"/>
                <w:lang w:val="en-AU"/>
              </w:rPr>
            </w:pPr>
            <w:r w:rsidRPr="008D114C">
              <w:rPr>
                <w:rFonts w:ascii="Times New Roman" w:hAnsi="Times New Roman" w:cs="Times New Roman"/>
                <w:lang w:val="en-AU"/>
              </w:rPr>
              <w:t>U</w:t>
            </w:r>
            <w:r w:rsidR="00590340" w:rsidRPr="008D114C">
              <w:rPr>
                <w:rFonts w:ascii="Times New Roman" w:hAnsi="Times New Roman" w:cs="Times New Roman"/>
                <w:lang w:val="en-AU"/>
              </w:rPr>
              <w:t>sed a skill knowledge graph to improve matching between resumes and job postings, showing that external skill knowledge can reduce the semantic gap between the two.</w:t>
            </w:r>
          </w:p>
        </w:tc>
      </w:tr>
      <w:tr w:rsidR="0097087F" w:rsidRPr="008D114C" w14:paraId="11174D58" w14:textId="77777777" w:rsidTr="001217D0">
        <w:tc>
          <w:tcPr>
            <w:tcW w:w="1610" w:type="dxa"/>
          </w:tcPr>
          <w:p w14:paraId="31B7900E" w14:textId="6B9974FE" w:rsidR="0097087F" w:rsidRPr="008D114C" w:rsidRDefault="001217D0" w:rsidP="003E126F">
            <w:pPr>
              <w:rPr>
                <w:rFonts w:ascii="Times New Roman" w:hAnsi="Times New Roman" w:cs="Times New Roman"/>
                <w:lang w:val="en-AU"/>
              </w:rPr>
            </w:pPr>
            <w:r w:rsidRPr="008D114C">
              <w:rPr>
                <w:rFonts w:ascii="Times New Roman" w:hAnsi="Times New Roman" w:cs="Times New Roman"/>
                <w:lang w:val="en-AU"/>
              </w:rPr>
              <w:t>Chen et al. (2025)</w:t>
            </w:r>
          </w:p>
        </w:tc>
        <w:tc>
          <w:tcPr>
            <w:tcW w:w="1695" w:type="dxa"/>
          </w:tcPr>
          <w:p w14:paraId="6A1E3702" w14:textId="0C3EC69D" w:rsidR="0097087F" w:rsidRPr="008D114C" w:rsidRDefault="001217D0" w:rsidP="003E126F">
            <w:pPr>
              <w:rPr>
                <w:rFonts w:ascii="Times New Roman" w:hAnsi="Times New Roman" w:cs="Times New Roman"/>
                <w:lang w:val="en-AU"/>
              </w:rPr>
            </w:pPr>
            <w:r w:rsidRPr="008D114C">
              <w:rPr>
                <w:rFonts w:ascii="Times New Roman" w:hAnsi="Times New Roman" w:cs="Times New Roman"/>
                <w:lang w:val="en-AU"/>
              </w:rPr>
              <w:t>Empirical</w:t>
            </w:r>
          </w:p>
        </w:tc>
        <w:tc>
          <w:tcPr>
            <w:tcW w:w="4991" w:type="dxa"/>
          </w:tcPr>
          <w:p w14:paraId="24314456" w14:textId="1D601023" w:rsidR="0097087F" w:rsidRPr="008D114C" w:rsidRDefault="001217D0" w:rsidP="003E126F">
            <w:pPr>
              <w:rPr>
                <w:rFonts w:ascii="Times New Roman" w:hAnsi="Times New Roman" w:cs="Times New Roman"/>
                <w:lang w:val="en-AU"/>
              </w:rPr>
            </w:pPr>
            <w:r w:rsidRPr="008D114C">
              <w:rPr>
                <w:rFonts w:ascii="Times New Roman" w:hAnsi="Times New Roman" w:cs="Times New Roman"/>
                <w:lang w:val="en-AU"/>
              </w:rPr>
              <w:t xml:space="preserve">Introduced the idea of person–job fit perception difference between AI and human </w:t>
            </w:r>
            <w:r w:rsidR="00F16547" w:rsidRPr="008D114C">
              <w:rPr>
                <w:rFonts w:ascii="Times New Roman" w:hAnsi="Times New Roman" w:cs="Times New Roman"/>
                <w:lang w:val="en-AU"/>
              </w:rPr>
              <w:t>evaluators and</w:t>
            </w:r>
            <w:r w:rsidRPr="008D114C">
              <w:rPr>
                <w:rFonts w:ascii="Times New Roman" w:hAnsi="Times New Roman" w:cs="Times New Roman"/>
                <w:lang w:val="en-AU"/>
              </w:rPr>
              <w:t xml:space="preserve"> found that external and functional transparency reduce this difference.</w:t>
            </w:r>
          </w:p>
        </w:tc>
      </w:tr>
      <w:tr w:rsidR="0097087F" w:rsidRPr="008D114C" w14:paraId="7D59C4B9" w14:textId="77777777" w:rsidTr="001217D0">
        <w:tc>
          <w:tcPr>
            <w:tcW w:w="1610" w:type="dxa"/>
          </w:tcPr>
          <w:p w14:paraId="140B693B" w14:textId="54E86ADE" w:rsidR="0097087F" w:rsidRPr="008D114C" w:rsidRDefault="001217D0" w:rsidP="003E126F">
            <w:pPr>
              <w:rPr>
                <w:rFonts w:ascii="Times New Roman" w:hAnsi="Times New Roman" w:cs="Times New Roman"/>
                <w:lang w:val="en-AU"/>
              </w:rPr>
            </w:pPr>
            <w:r w:rsidRPr="008D114C">
              <w:rPr>
                <w:rFonts w:ascii="Times New Roman" w:hAnsi="Times New Roman" w:cs="Times New Roman"/>
                <w:lang w:val="en-AU"/>
              </w:rPr>
              <w:t>Ribeiro (2013)</w:t>
            </w:r>
          </w:p>
        </w:tc>
        <w:tc>
          <w:tcPr>
            <w:tcW w:w="1695" w:type="dxa"/>
          </w:tcPr>
          <w:p w14:paraId="14D0BA41" w14:textId="1676544C" w:rsidR="0097087F" w:rsidRPr="008D114C" w:rsidRDefault="001217D0" w:rsidP="003E126F">
            <w:pPr>
              <w:rPr>
                <w:rFonts w:ascii="Times New Roman" w:hAnsi="Times New Roman" w:cs="Times New Roman"/>
                <w:lang w:val="en-AU"/>
              </w:rPr>
            </w:pPr>
            <w:r w:rsidRPr="008D114C">
              <w:rPr>
                <w:rFonts w:ascii="Times New Roman" w:hAnsi="Times New Roman" w:cs="Times New Roman"/>
                <w:lang w:val="en-AU"/>
              </w:rPr>
              <w:t>Theoretical</w:t>
            </w:r>
          </w:p>
        </w:tc>
        <w:tc>
          <w:tcPr>
            <w:tcW w:w="4991" w:type="dxa"/>
          </w:tcPr>
          <w:p w14:paraId="2685FD79" w14:textId="06C73A29" w:rsidR="0097087F" w:rsidRPr="008D114C" w:rsidRDefault="001217D0" w:rsidP="003E126F">
            <w:pPr>
              <w:rPr>
                <w:rFonts w:ascii="Times New Roman" w:hAnsi="Times New Roman" w:cs="Times New Roman"/>
                <w:lang w:val="en-AU"/>
              </w:rPr>
            </w:pPr>
            <w:r w:rsidRPr="008D114C">
              <w:rPr>
                <w:rFonts w:ascii="Times New Roman" w:hAnsi="Times New Roman" w:cs="Times New Roman"/>
                <w:lang w:val="en-AU"/>
              </w:rPr>
              <w:t xml:space="preserve">Developed a framework for tacit knowledge management and proposed levels of similarity to qualify how prior experience relates to future work contexts. </w:t>
            </w:r>
          </w:p>
        </w:tc>
      </w:tr>
      <w:tr w:rsidR="0097087F" w:rsidRPr="008D114C" w14:paraId="2BC6588D" w14:textId="77777777" w:rsidTr="001217D0">
        <w:tc>
          <w:tcPr>
            <w:tcW w:w="1610" w:type="dxa"/>
          </w:tcPr>
          <w:p w14:paraId="1BE28D66" w14:textId="04E56A6C" w:rsidR="0097087F" w:rsidRPr="008D114C" w:rsidRDefault="001217D0" w:rsidP="003E126F">
            <w:pPr>
              <w:rPr>
                <w:rFonts w:ascii="Times New Roman" w:hAnsi="Times New Roman" w:cs="Times New Roman"/>
                <w:lang w:val="en-AU"/>
              </w:rPr>
            </w:pPr>
            <w:r w:rsidRPr="008D114C">
              <w:rPr>
                <w:rFonts w:ascii="Times New Roman" w:hAnsi="Times New Roman" w:cs="Times New Roman"/>
                <w:lang w:val="en-AU"/>
              </w:rPr>
              <w:t>Schellingerhout et al. (2023)</w:t>
            </w:r>
          </w:p>
        </w:tc>
        <w:tc>
          <w:tcPr>
            <w:tcW w:w="1695" w:type="dxa"/>
          </w:tcPr>
          <w:p w14:paraId="5D573F32" w14:textId="33F08D1A" w:rsidR="0097087F" w:rsidRPr="008D114C" w:rsidRDefault="001217D0" w:rsidP="003E126F">
            <w:pPr>
              <w:rPr>
                <w:rFonts w:ascii="Times New Roman" w:hAnsi="Times New Roman" w:cs="Times New Roman"/>
                <w:lang w:val="en-AU"/>
              </w:rPr>
            </w:pPr>
            <w:r w:rsidRPr="008D114C">
              <w:rPr>
                <w:rFonts w:ascii="Times New Roman" w:hAnsi="Times New Roman" w:cs="Times New Roman"/>
                <w:lang w:val="en-AU"/>
              </w:rPr>
              <w:t>Empirical</w:t>
            </w:r>
          </w:p>
        </w:tc>
        <w:tc>
          <w:tcPr>
            <w:tcW w:w="4991" w:type="dxa"/>
          </w:tcPr>
          <w:p w14:paraId="77204364" w14:textId="40D2074F" w:rsidR="0097087F" w:rsidRPr="008D114C" w:rsidRDefault="001217D0" w:rsidP="003E126F">
            <w:pPr>
              <w:rPr>
                <w:rFonts w:ascii="Times New Roman" w:hAnsi="Times New Roman" w:cs="Times New Roman"/>
                <w:lang w:val="en-AU"/>
              </w:rPr>
            </w:pPr>
            <w:r w:rsidRPr="008D114C">
              <w:rPr>
                <w:rFonts w:ascii="Times New Roman" w:hAnsi="Times New Roman" w:cs="Times New Roman"/>
                <w:lang w:val="en-AU"/>
              </w:rPr>
              <w:t>Showed that different stakeholders in recruitment prefer different forms of explanations, for example, hiring managers preferred visual graph-based explanations, while recruiters preferred richer textual explanations.</w:t>
            </w:r>
          </w:p>
        </w:tc>
      </w:tr>
      <w:tr w:rsidR="001217D0" w:rsidRPr="008D114C" w14:paraId="6FC8E31C" w14:textId="77777777" w:rsidTr="001217D0">
        <w:tc>
          <w:tcPr>
            <w:tcW w:w="1610" w:type="dxa"/>
          </w:tcPr>
          <w:p w14:paraId="1B897FC0" w14:textId="322A4275" w:rsidR="001217D0" w:rsidRPr="008D114C" w:rsidRDefault="001217D0" w:rsidP="003E126F">
            <w:pPr>
              <w:rPr>
                <w:rFonts w:ascii="Times New Roman" w:hAnsi="Times New Roman" w:cs="Times New Roman"/>
                <w:lang w:val="en-AU"/>
              </w:rPr>
            </w:pPr>
            <w:r w:rsidRPr="008D114C">
              <w:rPr>
                <w:rFonts w:ascii="Times New Roman" w:hAnsi="Times New Roman" w:cs="Times New Roman"/>
                <w:lang w:val="en-AU"/>
              </w:rPr>
              <w:t>Hofeditz et al. (2022)</w:t>
            </w:r>
          </w:p>
        </w:tc>
        <w:tc>
          <w:tcPr>
            <w:tcW w:w="1695" w:type="dxa"/>
          </w:tcPr>
          <w:p w14:paraId="04F6B04F" w14:textId="7BAD8C31" w:rsidR="001217D0" w:rsidRPr="008D114C" w:rsidRDefault="001217D0" w:rsidP="003E126F">
            <w:pPr>
              <w:rPr>
                <w:rFonts w:ascii="Times New Roman" w:hAnsi="Times New Roman" w:cs="Times New Roman"/>
                <w:lang w:val="en-AU"/>
              </w:rPr>
            </w:pPr>
            <w:r w:rsidRPr="008D114C">
              <w:rPr>
                <w:rFonts w:ascii="Times New Roman" w:hAnsi="Times New Roman" w:cs="Times New Roman"/>
                <w:lang w:val="en-AU"/>
              </w:rPr>
              <w:t>Empirical</w:t>
            </w:r>
          </w:p>
        </w:tc>
        <w:tc>
          <w:tcPr>
            <w:tcW w:w="4991" w:type="dxa"/>
          </w:tcPr>
          <w:p w14:paraId="06D68C16" w14:textId="2A8F2002" w:rsidR="001217D0" w:rsidRPr="008D114C" w:rsidRDefault="001217D0" w:rsidP="003E126F">
            <w:pPr>
              <w:rPr>
                <w:rFonts w:ascii="Times New Roman" w:hAnsi="Times New Roman" w:cs="Times New Roman"/>
                <w:lang w:val="en-AU"/>
              </w:rPr>
            </w:pPr>
            <w:r w:rsidRPr="008D114C">
              <w:rPr>
                <w:rFonts w:ascii="Times New Roman" w:hAnsi="Times New Roman" w:cs="Times New Roman"/>
                <w:lang w:val="en-AU"/>
              </w:rPr>
              <w:t>Investigated how an AI-based candidate management system and XAI influence human hiring decisions. Emphasizes that AI is more likely to augment than replace human decision-makers, and that user understanding of system output matters.</w:t>
            </w:r>
          </w:p>
        </w:tc>
      </w:tr>
      <w:tr w:rsidR="001217D0" w:rsidRPr="008D114C" w14:paraId="10A18788" w14:textId="77777777" w:rsidTr="001217D0">
        <w:tc>
          <w:tcPr>
            <w:tcW w:w="1610" w:type="dxa"/>
          </w:tcPr>
          <w:p w14:paraId="18BD4AF3" w14:textId="6552EFF2" w:rsidR="001217D0" w:rsidRPr="008D114C" w:rsidRDefault="001217D0" w:rsidP="003E126F">
            <w:pPr>
              <w:rPr>
                <w:rFonts w:ascii="Times New Roman" w:hAnsi="Times New Roman" w:cs="Times New Roman"/>
                <w:lang w:val="en-AU"/>
              </w:rPr>
            </w:pPr>
            <w:r w:rsidRPr="008D114C">
              <w:rPr>
                <w:rFonts w:ascii="Times New Roman" w:hAnsi="Times New Roman" w:cs="Times New Roman"/>
                <w:lang w:val="en-AU"/>
              </w:rPr>
              <w:t>Li et al. (2021)</w:t>
            </w:r>
          </w:p>
        </w:tc>
        <w:tc>
          <w:tcPr>
            <w:tcW w:w="1695" w:type="dxa"/>
          </w:tcPr>
          <w:p w14:paraId="30F1026A" w14:textId="12AD86E4" w:rsidR="001217D0" w:rsidRPr="008D114C" w:rsidRDefault="001217D0" w:rsidP="003E126F">
            <w:pPr>
              <w:rPr>
                <w:rFonts w:ascii="Times New Roman" w:hAnsi="Times New Roman" w:cs="Times New Roman"/>
                <w:lang w:val="en-AU"/>
              </w:rPr>
            </w:pPr>
            <w:r w:rsidRPr="008D114C">
              <w:rPr>
                <w:rFonts w:ascii="Times New Roman" w:hAnsi="Times New Roman" w:cs="Times New Roman"/>
                <w:lang w:val="en-AU"/>
              </w:rPr>
              <w:t>Empirical</w:t>
            </w:r>
          </w:p>
        </w:tc>
        <w:tc>
          <w:tcPr>
            <w:tcW w:w="4991" w:type="dxa"/>
          </w:tcPr>
          <w:p w14:paraId="28F66C32" w14:textId="589B494C" w:rsidR="001217D0" w:rsidRPr="008D114C" w:rsidRDefault="001217D0" w:rsidP="003E126F">
            <w:pPr>
              <w:rPr>
                <w:rFonts w:ascii="Times New Roman" w:hAnsi="Times New Roman" w:cs="Times New Roman"/>
                <w:lang w:val="en-AU"/>
              </w:rPr>
            </w:pPr>
            <w:r w:rsidRPr="008D114C">
              <w:rPr>
                <w:rFonts w:ascii="Times New Roman" w:hAnsi="Times New Roman" w:cs="Times New Roman"/>
                <w:lang w:val="en-AU"/>
              </w:rPr>
              <w:t>Studied how recruiters and HR professionals use AI-enabled hiring tools in sourcing and assessment. Found that AI can broaden candidate pools and support hiring workflows, but trust in data accuracy and lack of control over algorithmic matches can limit adoption.</w:t>
            </w:r>
          </w:p>
        </w:tc>
      </w:tr>
      <w:tr w:rsidR="001217D0" w:rsidRPr="008D114C" w14:paraId="6A98783F" w14:textId="77777777" w:rsidTr="001217D0">
        <w:tc>
          <w:tcPr>
            <w:tcW w:w="1610" w:type="dxa"/>
          </w:tcPr>
          <w:p w14:paraId="34E34E25" w14:textId="13BA923E" w:rsidR="001217D0" w:rsidRPr="008D114C" w:rsidRDefault="001217D0" w:rsidP="003E126F">
            <w:pPr>
              <w:rPr>
                <w:rFonts w:ascii="Times New Roman" w:hAnsi="Times New Roman" w:cs="Times New Roman"/>
                <w:lang w:val="en-AU"/>
              </w:rPr>
            </w:pPr>
            <w:r w:rsidRPr="008D114C">
              <w:rPr>
                <w:rFonts w:ascii="Times New Roman" w:hAnsi="Times New Roman" w:cs="Times New Roman"/>
                <w:lang w:val="en-AU"/>
              </w:rPr>
              <w:t>Lacroux &amp; Martin-Lacroux (2022)</w:t>
            </w:r>
          </w:p>
        </w:tc>
        <w:tc>
          <w:tcPr>
            <w:tcW w:w="1695" w:type="dxa"/>
          </w:tcPr>
          <w:p w14:paraId="0F39BE22" w14:textId="1F9FFB6B" w:rsidR="001217D0" w:rsidRPr="008D114C" w:rsidRDefault="001217D0" w:rsidP="003E126F">
            <w:pPr>
              <w:rPr>
                <w:rFonts w:ascii="Times New Roman" w:hAnsi="Times New Roman" w:cs="Times New Roman"/>
                <w:lang w:val="en-AU"/>
              </w:rPr>
            </w:pPr>
            <w:r w:rsidRPr="008D114C">
              <w:rPr>
                <w:rFonts w:ascii="Times New Roman" w:hAnsi="Times New Roman" w:cs="Times New Roman"/>
                <w:lang w:val="en-AU"/>
              </w:rPr>
              <w:t>Empirical</w:t>
            </w:r>
          </w:p>
        </w:tc>
        <w:tc>
          <w:tcPr>
            <w:tcW w:w="4991" w:type="dxa"/>
          </w:tcPr>
          <w:p w14:paraId="353FC5EA" w14:textId="476B6F2E" w:rsidR="001217D0" w:rsidRPr="008D114C" w:rsidRDefault="001217D0" w:rsidP="003E126F">
            <w:pPr>
              <w:rPr>
                <w:rFonts w:ascii="Times New Roman" w:hAnsi="Times New Roman" w:cs="Times New Roman"/>
                <w:lang w:val="en-AU"/>
              </w:rPr>
            </w:pPr>
            <w:r w:rsidRPr="008D114C">
              <w:rPr>
                <w:rFonts w:ascii="Times New Roman" w:hAnsi="Times New Roman" w:cs="Times New Roman"/>
                <w:lang w:val="en-AU"/>
              </w:rPr>
              <w:t xml:space="preserve">Examined recruiters’ reactions to algorithm-based recommendations during resume screening. Found greater trust in human expert recommendations than algorithmic </w:t>
            </w:r>
            <w:r w:rsidR="00F16547" w:rsidRPr="008D114C">
              <w:rPr>
                <w:rFonts w:ascii="Times New Roman" w:hAnsi="Times New Roman" w:cs="Times New Roman"/>
                <w:lang w:val="en-AU"/>
              </w:rPr>
              <w:t>recommendations</w:t>
            </w:r>
            <w:r w:rsidRPr="008D114C">
              <w:rPr>
                <w:rFonts w:ascii="Times New Roman" w:hAnsi="Times New Roman" w:cs="Times New Roman"/>
                <w:lang w:val="en-AU"/>
              </w:rPr>
              <w:t>, and showed that inconsistent algorithmic recommendations can distort recruiter judgment.</w:t>
            </w:r>
          </w:p>
        </w:tc>
      </w:tr>
      <w:tr w:rsidR="00AE062C" w:rsidRPr="008D114C" w14:paraId="729D189F" w14:textId="77777777" w:rsidTr="001217D0">
        <w:tc>
          <w:tcPr>
            <w:tcW w:w="1610" w:type="dxa"/>
          </w:tcPr>
          <w:p w14:paraId="434B5B82" w14:textId="1CEEA5DD" w:rsidR="00AE062C" w:rsidRPr="008D114C" w:rsidRDefault="00AE062C" w:rsidP="003E126F">
            <w:pPr>
              <w:rPr>
                <w:rFonts w:ascii="Times New Roman" w:hAnsi="Times New Roman" w:cs="Times New Roman"/>
                <w:lang w:val="en-AU"/>
              </w:rPr>
            </w:pPr>
            <w:r w:rsidRPr="00AE062C">
              <w:rPr>
                <w:rFonts w:ascii="Times New Roman" w:hAnsi="Times New Roman" w:cs="Times New Roman"/>
                <w:lang w:val="en-AU"/>
              </w:rPr>
              <w:t>Carter (2024)</w:t>
            </w:r>
          </w:p>
        </w:tc>
        <w:tc>
          <w:tcPr>
            <w:tcW w:w="1695" w:type="dxa"/>
          </w:tcPr>
          <w:p w14:paraId="3D025D9F" w14:textId="746C472E" w:rsidR="00AE062C" w:rsidRPr="008D114C" w:rsidRDefault="00AE062C" w:rsidP="003E126F">
            <w:pPr>
              <w:rPr>
                <w:rFonts w:ascii="Times New Roman" w:hAnsi="Times New Roman" w:cs="Times New Roman"/>
                <w:lang w:val="en-AU"/>
              </w:rPr>
            </w:pPr>
            <w:r w:rsidRPr="00AE062C">
              <w:rPr>
                <w:rFonts w:ascii="Times New Roman" w:hAnsi="Times New Roman" w:cs="Times New Roman"/>
                <w:lang w:val="en-AU"/>
              </w:rPr>
              <w:t>Conceptual</w:t>
            </w:r>
          </w:p>
        </w:tc>
        <w:tc>
          <w:tcPr>
            <w:tcW w:w="4991" w:type="dxa"/>
          </w:tcPr>
          <w:p w14:paraId="1ECE7CF9" w14:textId="0562F3E6" w:rsidR="00AE062C" w:rsidRPr="008D114C" w:rsidRDefault="00AE062C" w:rsidP="003E126F">
            <w:pPr>
              <w:rPr>
                <w:rFonts w:ascii="Times New Roman" w:hAnsi="Times New Roman" w:cs="Times New Roman"/>
                <w:lang w:val="en-AU"/>
              </w:rPr>
            </w:pPr>
            <w:r>
              <w:rPr>
                <w:rFonts w:ascii="Times New Roman" w:hAnsi="Times New Roman" w:cs="Times New Roman" w:hint="eastAsia"/>
              </w:rPr>
              <w:t>Argued</w:t>
            </w:r>
            <w:r w:rsidRPr="00AE062C">
              <w:rPr>
                <w:rFonts w:ascii="Times New Roman" w:hAnsi="Times New Roman" w:cs="Times New Roman"/>
              </w:rPr>
              <w:t xml:space="preserve"> that machine-learning-based recruitment systems can obscure the causal basis of discriminatory outcomes, making such systems difficult to interrogate and challenge</w:t>
            </w:r>
          </w:p>
        </w:tc>
      </w:tr>
    </w:tbl>
    <w:p w14:paraId="1E6DB461" w14:textId="3C62B21C" w:rsidR="00546F5F" w:rsidRDefault="00546F5F" w:rsidP="005119E3">
      <w:pPr>
        <w:rPr>
          <w:rFonts w:ascii="Times New Roman" w:hAnsi="Times New Roman" w:cs="Times New Roman"/>
          <w:lang w:val="en-AU"/>
        </w:rPr>
      </w:pPr>
      <w:r w:rsidRPr="008D114C">
        <w:rPr>
          <w:rFonts w:ascii="Times New Roman" w:hAnsi="Times New Roman" w:cs="Times New Roman"/>
          <w:lang w:val="en-AU"/>
        </w:rPr>
        <w:lastRenderedPageBreak/>
        <w:t>Recruitment-relevant information is often spread across multiple sources, including resumes, job postings, and structured labour-market knowledge. Existing studies show that knowledge graphs can organise skills and occupation related information (De Groot et al., 2021), while knowledge-enhanced person-job fit models can use external knowledge to reduce the semantic gap between resumes and job postings (Yao et al., 2022).</w:t>
      </w:r>
      <w:r>
        <w:rPr>
          <w:rFonts w:ascii="Times New Roman" w:hAnsi="Times New Roman" w:cs="Times New Roman" w:hint="eastAsia"/>
          <w:lang w:val="en-AU"/>
        </w:rPr>
        <w:t xml:space="preserve"> However, these </w:t>
      </w:r>
      <w:r w:rsidR="00937598">
        <w:rPr>
          <w:rFonts w:ascii="Times New Roman" w:hAnsi="Times New Roman" w:cs="Times New Roman"/>
          <w:lang w:val="en-AU"/>
        </w:rPr>
        <w:t>research</w:t>
      </w:r>
      <w:r>
        <w:rPr>
          <w:rFonts w:ascii="Times New Roman" w:hAnsi="Times New Roman" w:cs="Times New Roman" w:hint="eastAsia"/>
          <w:lang w:val="en-AU"/>
        </w:rPr>
        <w:t xml:space="preserve"> provided </w:t>
      </w:r>
      <w:r w:rsidRPr="00546F5F">
        <w:rPr>
          <w:rFonts w:ascii="Times New Roman" w:hAnsi="Times New Roman" w:cs="Times New Roman"/>
          <w:lang w:val="en-AU"/>
        </w:rPr>
        <w:t>limited guidance on how knowledge-enhanced representations might help recruiters identify indirect, contextual, or relational signals that are not explicitly stated as qualifications or keywords.</w:t>
      </w:r>
    </w:p>
    <w:p w14:paraId="5A22E0BF" w14:textId="1E6DB777" w:rsidR="00937598" w:rsidRDefault="00937598" w:rsidP="005119E3">
      <w:pPr>
        <w:rPr>
          <w:rFonts w:ascii="Times New Roman" w:hAnsi="Times New Roman" w:cs="Times New Roman"/>
          <w:lang w:val="en-AU"/>
        </w:rPr>
      </w:pPr>
      <w:r>
        <w:rPr>
          <w:rFonts w:ascii="Times New Roman" w:hAnsi="Times New Roman" w:cs="Times New Roman" w:hint="eastAsia"/>
          <w:lang w:val="en-AU"/>
        </w:rPr>
        <w:t xml:space="preserve">Research also showed that </w:t>
      </w:r>
      <w:r w:rsidRPr="00937598">
        <w:rPr>
          <w:rFonts w:ascii="Times New Roman" w:hAnsi="Times New Roman" w:cs="Times New Roman"/>
        </w:rPr>
        <w:t>knowledge-enabled recruitment must be understood not only as a matching problem but also as a recruiter-facing decision-support problem.</w:t>
      </w:r>
      <w:r>
        <w:rPr>
          <w:rFonts w:ascii="Times New Roman" w:hAnsi="Times New Roman" w:cs="Times New Roman" w:hint="eastAsia"/>
        </w:rPr>
        <w:t xml:space="preserve"> </w:t>
      </w:r>
      <w:r w:rsidRPr="00937598">
        <w:rPr>
          <w:rFonts w:ascii="Times New Roman" w:hAnsi="Times New Roman" w:cs="Times New Roman"/>
          <w:lang w:val="en-AU"/>
        </w:rPr>
        <w:t>Recruiters and HR professionals use AI-enabled tools in sourcing and assessment, but their adoption is shaped by trust in data quality, perceived control, and organisational context (Li et al., 2021). Related work shows that recruiters often trust human recommendations more than algorithmic recommendations (Lacroux &amp; Martin-Lacroux, 2022), and that transparency can reduce the perception gap between AI and human evaluations of person-job fit (Chen et al., 2025). Legal and conceptual work further highlights that opaque algorithmic systems can obscure the basis of discriminatory outcomes and are difficult to interrogate (Carter, 2024).</w:t>
      </w:r>
    </w:p>
    <w:p w14:paraId="6A821C55" w14:textId="031936AF" w:rsidR="00937598" w:rsidRDefault="00937598" w:rsidP="005119E3">
      <w:pPr>
        <w:rPr>
          <w:rFonts w:ascii="Times New Roman" w:hAnsi="Times New Roman" w:cs="Times New Roman"/>
        </w:rPr>
      </w:pPr>
      <w:r>
        <w:rPr>
          <w:rFonts w:ascii="Times New Roman" w:hAnsi="Times New Roman" w:cs="Times New Roman" w:hint="eastAsia"/>
        </w:rPr>
        <w:t>T</w:t>
      </w:r>
      <w:r w:rsidRPr="00937598">
        <w:rPr>
          <w:rFonts w:ascii="Times New Roman" w:hAnsi="Times New Roman" w:cs="Times New Roman"/>
        </w:rPr>
        <w:t>acit knowledge research helps explain why these deeper signals matter. Ribeiro (2013) argues that tacit knowledge is strongly tied to prior experience and context, and introduces the notion of “levels of similarity” to explain how previous experience may transfer across work settings.</w:t>
      </w:r>
    </w:p>
    <w:p w14:paraId="54235774" w14:textId="2B66C4F8" w:rsidR="00937598" w:rsidRDefault="00937598" w:rsidP="005119E3">
      <w:pPr>
        <w:rPr>
          <w:rFonts w:ascii="Times New Roman" w:hAnsi="Times New Roman" w:cs="Times New Roman"/>
          <w:lang w:val="en-AU"/>
        </w:rPr>
      </w:pPr>
      <w:r>
        <w:rPr>
          <w:rFonts w:ascii="Times New Roman" w:hAnsi="Times New Roman" w:cs="Times New Roman"/>
        </w:rPr>
        <w:t>Taking</w:t>
      </w:r>
      <w:r>
        <w:rPr>
          <w:rFonts w:ascii="Times New Roman" w:hAnsi="Times New Roman" w:cs="Times New Roman" w:hint="eastAsia"/>
        </w:rPr>
        <w:t xml:space="preserve"> together, w</w:t>
      </w:r>
      <w:r w:rsidRPr="00937598">
        <w:rPr>
          <w:rFonts w:ascii="Times New Roman" w:hAnsi="Times New Roman" w:cs="Times New Roman"/>
        </w:rPr>
        <w:t>hat remains insufficiently addressed is how a knowledge-graph-based representation can support recruiters in identifying tacit-skill-related signals embedded in candidates’ prior experiences and contexts, especially when such signals are likely to be missed by keyword-based screening.</w:t>
      </w:r>
    </w:p>
    <w:p w14:paraId="54E0546E" w14:textId="3D13D6E1" w:rsidR="003E126F" w:rsidRPr="008D114C" w:rsidRDefault="003E126F" w:rsidP="003E126F">
      <w:pPr>
        <w:outlineLvl w:val="1"/>
        <w:rPr>
          <w:rFonts w:ascii="Times New Roman" w:hAnsi="Times New Roman" w:cs="Times New Roman"/>
          <w:b/>
          <w:bCs/>
          <w:lang w:val="en-AU"/>
        </w:rPr>
      </w:pPr>
      <w:r w:rsidRPr="008D114C">
        <w:rPr>
          <w:rFonts w:ascii="Times New Roman" w:hAnsi="Times New Roman" w:cs="Times New Roman"/>
          <w:b/>
          <w:bCs/>
          <w:lang w:val="en-AU"/>
        </w:rPr>
        <w:t>Research Question</w:t>
      </w:r>
    </w:p>
    <w:p w14:paraId="5DAC329B" w14:textId="5EDA8A50" w:rsidR="003E126F" w:rsidRPr="008D114C" w:rsidRDefault="003E126F" w:rsidP="003E126F">
      <w:pPr>
        <w:rPr>
          <w:rFonts w:ascii="Times New Roman" w:hAnsi="Times New Roman" w:cs="Times New Roman"/>
          <w:lang w:val="en-AU"/>
        </w:rPr>
      </w:pPr>
      <w:r w:rsidRPr="008D114C">
        <w:rPr>
          <w:rFonts w:ascii="Times New Roman" w:hAnsi="Times New Roman" w:cs="Times New Roman"/>
          <w:lang w:val="en-AU"/>
        </w:rPr>
        <w:t xml:space="preserve">This study does not aim to observe tacit knowledge directly. Instead, it infers tacit-skill-related signals from relational patterns in a knowledge graph. </w:t>
      </w:r>
    </w:p>
    <w:p w14:paraId="666AC55C" w14:textId="3A264F43" w:rsidR="003E126F" w:rsidRPr="008D114C" w:rsidRDefault="003E126F" w:rsidP="003E126F">
      <w:pPr>
        <w:rPr>
          <w:rFonts w:ascii="Times New Roman" w:hAnsi="Times New Roman" w:cs="Times New Roman"/>
          <w:b/>
          <w:bCs/>
          <w:i/>
          <w:iCs/>
          <w:lang w:val="en-AU"/>
        </w:rPr>
      </w:pPr>
      <w:r w:rsidRPr="008D114C">
        <w:rPr>
          <w:rFonts w:ascii="Times New Roman" w:hAnsi="Times New Roman" w:cs="Times New Roman"/>
          <w:lang w:val="en-AU"/>
        </w:rPr>
        <w:t xml:space="preserve">Our research question is: </w:t>
      </w:r>
      <w:r w:rsidR="006511BF" w:rsidRPr="008D114C">
        <w:rPr>
          <w:rFonts w:ascii="Times New Roman" w:hAnsi="Times New Roman" w:cs="Times New Roman"/>
          <w:b/>
          <w:bCs/>
          <w:lang w:val="en-AU"/>
        </w:rPr>
        <w:t>How can a knowledge-graph-based representation support recruiters in identifying tacit-skill-related signals that are often missed by keyword-based screening?</w:t>
      </w:r>
    </w:p>
    <w:p w14:paraId="67A3B7D9" w14:textId="2922541B" w:rsidR="003E126F" w:rsidRPr="008D114C" w:rsidRDefault="003E126F" w:rsidP="003E126F">
      <w:pPr>
        <w:outlineLvl w:val="1"/>
        <w:rPr>
          <w:rFonts w:ascii="Times New Roman" w:hAnsi="Times New Roman" w:cs="Times New Roman"/>
          <w:b/>
          <w:bCs/>
          <w:lang w:val="en-AU"/>
        </w:rPr>
      </w:pPr>
      <w:r w:rsidRPr="008D114C">
        <w:rPr>
          <w:rFonts w:ascii="Times New Roman" w:hAnsi="Times New Roman" w:cs="Times New Roman"/>
          <w:b/>
          <w:bCs/>
          <w:lang w:val="en-AU"/>
        </w:rPr>
        <w:t>Research Design</w:t>
      </w:r>
    </w:p>
    <w:p w14:paraId="0E1EBCFF" w14:textId="71428919" w:rsidR="003E126F" w:rsidRPr="008D114C" w:rsidRDefault="003E126F" w:rsidP="003E126F">
      <w:pPr>
        <w:rPr>
          <w:rFonts w:ascii="Times New Roman" w:hAnsi="Times New Roman" w:cs="Times New Roman"/>
          <w:lang w:val="en-AU"/>
        </w:rPr>
      </w:pPr>
      <w:r w:rsidRPr="008D114C">
        <w:rPr>
          <w:rFonts w:ascii="Times New Roman" w:hAnsi="Times New Roman" w:cs="Times New Roman"/>
          <w:lang w:val="en-AU"/>
        </w:rPr>
        <w:t xml:space="preserve">This study adopts a knowledge-graph-based recruitment design in the context of mining project hiring. The dataset consists of job descriptions, candidate CVs, labour market, company-level and project-level contextual data. </w:t>
      </w:r>
    </w:p>
    <w:p w14:paraId="4145BEF0" w14:textId="203BF5EF" w:rsidR="003E126F" w:rsidRPr="008D114C" w:rsidRDefault="003E126F" w:rsidP="003E126F">
      <w:pPr>
        <w:outlineLvl w:val="1"/>
        <w:rPr>
          <w:rFonts w:ascii="Times New Roman" w:hAnsi="Times New Roman" w:cs="Times New Roman"/>
          <w:b/>
          <w:bCs/>
          <w:lang w:val="en-AU"/>
        </w:rPr>
      </w:pPr>
      <w:r w:rsidRPr="008D114C">
        <w:rPr>
          <w:rFonts w:ascii="Times New Roman" w:hAnsi="Times New Roman" w:cs="Times New Roman"/>
          <w:b/>
          <w:bCs/>
          <w:lang w:val="en-AU"/>
        </w:rPr>
        <w:lastRenderedPageBreak/>
        <w:t>Expected Contribution</w:t>
      </w:r>
    </w:p>
    <w:p w14:paraId="4B54F1C4" w14:textId="5D1D013C" w:rsidR="003E126F" w:rsidRPr="008D114C" w:rsidRDefault="003E126F" w:rsidP="003650F3">
      <w:pPr>
        <w:rPr>
          <w:rFonts w:ascii="Times New Roman" w:hAnsi="Times New Roman" w:cs="Times New Roman"/>
          <w:lang w:val="en-AU"/>
        </w:rPr>
      </w:pPr>
      <w:r w:rsidRPr="008D114C">
        <w:rPr>
          <w:rFonts w:ascii="Times New Roman" w:hAnsi="Times New Roman" w:cs="Times New Roman"/>
          <w:lang w:val="en-AU"/>
        </w:rPr>
        <w:t xml:space="preserve">Theoretically, it brings together research on strategic HR analytics, knowledge stars, and tacit knowledge by introducing the concept of tacit-skill-related signals in recruitment. Methodologically, it proposes a knowledge graph-based approach for representing heterogeneous, fragmented, and semantically inconsistent data as relational evidence patterns. Practically, it offers </w:t>
      </w:r>
      <w:r w:rsidR="00240097" w:rsidRPr="008D114C">
        <w:rPr>
          <w:rFonts w:ascii="Times New Roman" w:hAnsi="Times New Roman" w:cs="Times New Roman"/>
          <w:lang w:val="en-AU"/>
        </w:rPr>
        <w:t>proof</w:t>
      </w:r>
      <w:r w:rsidRPr="008D114C">
        <w:rPr>
          <w:rFonts w:ascii="Times New Roman" w:hAnsi="Times New Roman" w:cs="Times New Roman"/>
          <w:lang w:val="en-AU"/>
        </w:rPr>
        <w:t xml:space="preserve"> of concept for how organizations may improve hiring decisions (in the mining sector) by identifying high-value candidates with stronger tacit-skill-related signals who might otherwise be screened out by conventional keyword-based ATS systems.</w:t>
      </w:r>
    </w:p>
    <w:p w14:paraId="7ED0CA3F" w14:textId="144E06A0" w:rsidR="0021584D" w:rsidRPr="008D114C" w:rsidRDefault="0021584D" w:rsidP="003650F3">
      <w:pPr>
        <w:rPr>
          <w:rFonts w:ascii="Times New Roman" w:hAnsi="Times New Roman" w:cs="Times New Roman"/>
          <w:b/>
          <w:bCs/>
          <w:lang w:val="en-AU"/>
        </w:rPr>
      </w:pPr>
      <w:r w:rsidRPr="008D114C">
        <w:rPr>
          <w:rFonts w:ascii="Times New Roman" w:hAnsi="Times New Roman" w:cs="Times New Roman"/>
          <w:b/>
          <w:bCs/>
          <w:lang w:val="en-AU"/>
        </w:rPr>
        <w:t>Current Progress</w:t>
      </w:r>
    </w:p>
    <w:p w14:paraId="40B2DEB5" w14:textId="6BD8D76C" w:rsidR="0021584D" w:rsidRPr="008D114C" w:rsidRDefault="0021584D" w:rsidP="0021584D">
      <w:pPr>
        <w:rPr>
          <w:rFonts w:ascii="Times New Roman" w:hAnsi="Times New Roman" w:cs="Times New Roman"/>
          <w:lang w:val="en-AU"/>
        </w:rPr>
      </w:pPr>
      <w:r w:rsidRPr="008D114C">
        <w:rPr>
          <w:rFonts w:ascii="Times New Roman" w:hAnsi="Times New Roman" w:cs="Times New Roman"/>
          <w:lang w:val="en-AU"/>
        </w:rPr>
        <w:t>The construction of skills, occupation, project and company knowledge graphs ha</w:t>
      </w:r>
      <w:r w:rsidR="00A9367A" w:rsidRPr="008D114C">
        <w:rPr>
          <w:rFonts w:ascii="Times New Roman" w:hAnsi="Times New Roman" w:cs="Times New Roman"/>
          <w:lang w:val="en-AU"/>
        </w:rPr>
        <w:t>s</w:t>
      </w:r>
      <w:r w:rsidRPr="008D114C">
        <w:rPr>
          <w:rFonts w:ascii="Times New Roman" w:hAnsi="Times New Roman" w:cs="Times New Roman"/>
          <w:lang w:val="en-AU"/>
        </w:rPr>
        <w:t xml:space="preserve"> been completed.</w:t>
      </w:r>
    </w:p>
    <w:p w14:paraId="2C46F057" w14:textId="73865444" w:rsidR="0045273C" w:rsidRPr="008D114C" w:rsidRDefault="0045273C" w:rsidP="0021584D">
      <w:pPr>
        <w:rPr>
          <w:rFonts w:ascii="Times New Roman" w:hAnsi="Times New Roman" w:cs="Times New Roman"/>
          <w:lang w:val="en-AU"/>
        </w:rPr>
      </w:pPr>
      <w:r w:rsidRPr="008D114C">
        <w:rPr>
          <w:rFonts w:ascii="Times New Roman" w:hAnsi="Times New Roman" w:cs="Times New Roman"/>
          <w:lang w:val="en-AU"/>
        </w:rPr>
        <w:t>You have a github link no?</w:t>
      </w:r>
      <w:r w:rsidR="001217D0" w:rsidRPr="008D114C">
        <w:rPr>
          <w:rFonts w:ascii="Times New Roman" w:hAnsi="Times New Roman" w:cs="Times New Roman"/>
          <w:lang w:val="en-AU"/>
        </w:rPr>
        <w:t xml:space="preserve"> Yes, </w:t>
      </w:r>
      <w:r w:rsidR="00F16547" w:rsidRPr="008D114C">
        <w:rPr>
          <w:rFonts w:ascii="Times New Roman" w:hAnsi="Times New Roman" w:cs="Times New Roman"/>
          <w:lang w:val="en-AU"/>
        </w:rPr>
        <w:t>it contains all the graphs and all the ETL pipeline scripts that can be deployed using docker.</w:t>
      </w:r>
    </w:p>
    <w:p w14:paraId="29E54A5E" w14:textId="189087C2" w:rsidR="0021584D" w:rsidRPr="008D114C" w:rsidRDefault="0021584D" w:rsidP="0021584D">
      <w:pPr>
        <w:rPr>
          <w:rFonts w:ascii="Times New Roman" w:hAnsi="Times New Roman" w:cs="Times New Roman"/>
          <w:b/>
          <w:bCs/>
          <w:lang w:val="en-AU"/>
        </w:rPr>
      </w:pPr>
      <w:r w:rsidRPr="008D114C">
        <w:rPr>
          <w:rFonts w:ascii="Times New Roman" w:hAnsi="Times New Roman" w:cs="Times New Roman"/>
          <w:b/>
          <w:bCs/>
          <w:lang w:val="en-AU"/>
        </w:rPr>
        <w:t>Potentially required resources</w:t>
      </w:r>
    </w:p>
    <w:p w14:paraId="5E1CB169" w14:textId="646D5CE0" w:rsidR="0021584D" w:rsidRPr="008D114C" w:rsidRDefault="0021584D" w:rsidP="0021584D">
      <w:pPr>
        <w:rPr>
          <w:rFonts w:ascii="Times New Roman" w:hAnsi="Times New Roman" w:cs="Times New Roman"/>
          <w:lang w:val="en-AU"/>
        </w:rPr>
      </w:pPr>
      <w:r w:rsidRPr="008D114C">
        <w:rPr>
          <w:rFonts w:ascii="Times New Roman" w:hAnsi="Times New Roman" w:cs="Times New Roman"/>
          <w:lang w:val="en-AU"/>
        </w:rPr>
        <w:t>Approximately 50 to 100 anonymised resumes from the mining sector, accompanied by some corresponding job descriptions (JDs).</w:t>
      </w:r>
    </w:p>
    <w:p w14:paraId="1D96BCE0" w14:textId="7F83E7C5" w:rsidR="0021584D" w:rsidRPr="008D114C" w:rsidRDefault="0021584D" w:rsidP="0021584D">
      <w:pPr>
        <w:rPr>
          <w:rFonts w:ascii="Times New Roman" w:hAnsi="Times New Roman" w:cs="Times New Roman"/>
          <w:lang w:val="en-AU"/>
        </w:rPr>
      </w:pPr>
      <w:r w:rsidRPr="008D114C">
        <w:rPr>
          <w:rFonts w:ascii="Times New Roman" w:hAnsi="Times New Roman" w:cs="Times New Roman"/>
          <w:lang w:val="en-AU"/>
        </w:rPr>
        <w:t>Hiring managers willing to contribute to this research.</w:t>
      </w:r>
    </w:p>
    <w:p w14:paraId="1DD2F2A1" w14:textId="744F01BF" w:rsidR="0021584D" w:rsidRPr="008D114C" w:rsidRDefault="0021584D" w:rsidP="003650F3">
      <w:pPr>
        <w:rPr>
          <w:rFonts w:ascii="Times New Roman" w:hAnsi="Times New Roman" w:cs="Times New Roman"/>
          <w:lang w:val="en-AU"/>
        </w:rPr>
      </w:pPr>
      <w:r w:rsidRPr="008D114C">
        <w:rPr>
          <w:rFonts w:ascii="Times New Roman" w:hAnsi="Times New Roman" w:cs="Times New Roman"/>
          <w:lang w:val="en-AU"/>
        </w:rPr>
        <w:t>LLM API Access.</w:t>
      </w:r>
    </w:p>
    <w:p w14:paraId="6ECFEED8" w14:textId="1DB51A88" w:rsidR="003E126F" w:rsidRPr="008D114C" w:rsidRDefault="003E126F">
      <w:pPr>
        <w:widowControl/>
        <w:rPr>
          <w:rFonts w:ascii="Times New Roman" w:hAnsi="Times New Roman" w:cs="Times New Roman"/>
          <w:lang w:val="en-AU"/>
        </w:rPr>
      </w:pPr>
      <w:r w:rsidRPr="008D114C">
        <w:rPr>
          <w:rFonts w:ascii="Times New Roman" w:hAnsi="Times New Roman" w:cs="Times New Roman"/>
          <w:lang w:val="en-AU"/>
        </w:rPr>
        <w:br w:type="page"/>
      </w:r>
    </w:p>
    <w:p w14:paraId="45710B9F" w14:textId="1CD7A855" w:rsidR="003E126F" w:rsidRPr="008D114C" w:rsidRDefault="003E126F" w:rsidP="003E126F">
      <w:pPr>
        <w:outlineLvl w:val="1"/>
        <w:rPr>
          <w:rFonts w:ascii="Times New Roman" w:hAnsi="Times New Roman" w:cs="Times New Roman"/>
          <w:b/>
          <w:bCs/>
          <w:lang w:val="en-AU"/>
        </w:rPr>
      </w:pPr>
      <w:r w:rsidRPr="008D114C">
        <w:rPr>
          <w:rFonts w:ascii="Times New Roman" w:hAnsi="Times New Roman" w:cs="Times New Roman"/>
          <w:b/>
          <w:bCs/>
          <w:lang w:val="en-AU"/>
        </w:rPr>
        <w:lastRenderedPageBreak/>
        <w:t>Reference</w:t>
      </w:r>
    </w:p>
    <w:p w14:paraId="58B1B7F9" w14:textId="4905CC71" w:rsidR="003E126F" w:rsidRPr="008D114C" w:rsidRDefault="003E126F" w:rsidP="003E126F">
      <w:pPr>
        <w:ind w:left="440" w:hangingChars="200" w:hanging="440"/>
        <w:rPr>
          <w:rFonts w:ascii="Times New Roman" w:hAnsi="Times New Roman" w:cs="Times New Roman"/>
          <w:lang w:val="en-AU"/>
        </w:rPr>
      </w:pPr>
      <w:r w:rsidRPr="008D114C">
        <w:rPr>
          <w:rFonts w:ascii="Times New Roman" w:hAnsi="Times New Roman" w:cs="Times New Roman"/>
          <w:lang w:val="en-AU"/>
        </w:rPr>
        <w:t xml:space="preserve">Hamilton, R. H., &amp; Davison, H. K. (2018). The search for skills: Knowledge stars and innovation in the hiring process. </w:t>
      </w:r>
      <w:r w:rsidRPr="008D114C">
        <w:rPr>
          <w:rFonts w:ascii="Times New Roman" w:hAnsi="Times New Roman" w:cs="Times New Roman"/>
          <w:i/>
          <w:iCs/>
          <w:lang w:val="en-AU"/>
        </w:rPr>
        <w:t>Business Horizons</w:t>
      </w:r>
      <w:r w:rsidRPr="008D114C">
        <w:rPr>
          <w:rFonts w:ascii="Times New Roman" w:hAnsi="Times New Roman" w:cs="Times New Roman"/>
          <w:lang w:val="en-AU"/>
        </w:rPr>
        <w:t xml:space="preserve">, </w:t>
      </w:r>
      <w:r w:rsidRPr="008D114C">
        <w:rPr>
          <w:rFonts w:ascii="Times New Roman" w:hAnsi="Times New Roman" w:cs="Times New Roman"/>
          <w:i/>
          <w:iCs/>
          <w:lang w:val="en-AU"/>
        </w:rPr>
        <w:t>61</w:t>
      </w:r>
      <w:r w:rsidRPr="008D114C">
        <w:rPr>
          <w:rFonts w:ascii="Times New Roman" w:hAnsi="Times New Roman" w:cs="Times New Roman"/>
          <w:lang w:val="en-AU"/>
        </w:rPr>
        <w:t xml:space="preserve">(3), 409–419. </w:t>
      </w:r>
      <w:hyperlink r:id="rId9" w:history="1">
        <w:r w:rsidRPr="008D114C">
          <w:rPr>
            <w:rStyle w:val="Hyperlink"/>
            <w:rFonts w:ascii="Times New Roman" w:hAnsi="Times New Roman" w:cs="Times New Roman"/>
            <w:lang w:val="en-AU"/>
          </w:rPr>
          <w:t>https://doi.org/10.1016/j.bushor.2018.01.006</w:t>
        </w:r>
      </w:hyperlink>
    </w:p>
    <w:p w14:paraId="2088604A" w14:textId="77777777" w:rsidR="003E126F" w:rsidRPr="008D114C" w:rsidRDefault="003E126F" w:rsidP="003E126F">
      <w:pPr>
        <w:ind w:left="440" w:hangingChars="200" w:hanging="440"/>
        <w:rPr>
          <w:rFonts w:ascii="Times New Roman" w:hAnsi="Times New Roman" w:cs="Times New Roman"/>
          <w:lang w:val="en-AU"/>
        </w:rPr>
      </w:pPr>
      <w:r w:rsidRPr="008D114C">
        <w:rPr>
          <w:rFonts w:ascii="Times New Roman" w:hAnsi="Times New Roman" w:cs="Times New Roman"/>
          <w:lang w:val="en-AU"/>
        </w:rPr>
        <w:t xml:space="preserve">Hamilton, R. H., &amp; Sodeman, W. A. (2020). The questions we ask: Opportunities and challenges for using big data analytics to strategically manage human capital resources. </w:t>
      </w:r>
      <w:r w:rsidRPr="008D114C">
        <w:rPr>
          <w:rFonts w:ascii="Times New Roman" w:hAnsi="Times New Roman" w:cs="Times New Roman"/>
          <w:i/>
          <w:iCs/>
          <w:lang w:val="en-AU"/>
        </w:rPr>
        <w:t>Business Horizons</w:t>
      </w:r>
      <w:r w:rsidRPr="008D114C">
        <w:rPr>
          <w:rFonts w:ascii="Times New Roman" w:hAnsi="Times New Roman" w:cs="Times New Roman"/>
          <w:lang w:val="en-AU"/>
        </w:rPr>
        <w:t xml:space="preserve">, </w:t>
      </w:r>
      <w:r w:rsidRPr="008D114C">
        <w:rPr>
          <w:rFonts w:ascii="Times New Roman" w:hAnsi="Times New Roman" w:cs="Times New Roman"/>
          <w:i/>
          <w:iCs/>
          <w:lang w:val="en-AU"/>
        </w:rPr>
        <w:t>63</w:t>
      </w:r>
      <w:r w:rsidRPr="008D114C">
        <w:rPr>
          <w:rFonts w:ascii="Times New Roman" w:hAnsi="Times New Roman" w:cs="Times New Roman"/>
          <w:lang w:val="en-AU"/>
        </w:rPr>
        <w:t xml:space="preserve">(1), 85–95. </w:t>
      </w:r>
      <w:hyperlink r:id="rId10" w:history="1">
        <w:r w:rsidRPr="008D114C">
          <w:rPr>
            <w:rStyle w:val="Hyperlink"/>
            <w:rFonts w:ascii="Times New Roman" w:hAnsi="Times New Roman" w:cs="Times New Roman"/>
            <w:lang w:val="en-AU"/>
          </w:rPr>
          <w:t>https://doi.org/10.1016/j.bushor.2019.10.001</w:t>
        </w:r>
      </w:hyperlink>
    </w:p>
    <w:p w14:paraId="2E4983B1" w14:textId="77777777" w:rsidR="003E126F" w:rsidRPr="008D114C" w:rsidRDefault="003E126F" w:rsidP="003E126F">
      <w:pPr>
        <w:ind w:left="440" w:hangingChars="200" w:hanging="440"/>
        <w:rPr>
          <w:rFonts w:ascii="Times New Roman" w:hAnsi="Times New Roman" w:cs="Times New Roman"/>
          <w:lang w:val="en-AU"/>
        </w:rPr>
      </w:pPr>
      <w:r w:rsidRPr="008D114C">
        <w:rPr>
          <w:rFonts w:ascii="Times New Roman" w:hAnsi="Times New Roman" w:cs="Times New Roman"/>
          <w:lang w:val="en-AU"/>
        </w:rPr>
        <w:t xml:space="preserve">Groot, M. de, Schutte, J., &amp; Graus, D. (2021). </w:t>
      </w:r>
      <w:r w:rsidRPr="008D114C">
        <w:rPr>
          <w:rFonts w:ascii="Times New Roman" w:hAnsi="Times New Roman" w:cs="Times New Roman"/>
          <w:i/>
          <w:iCs/>
          <w:lang w:val="en-AU"/>
        </w:rPr>
        <w:t>Job Posting-Enriched Knowledge Graph for Skills-based Matching</w:t>
      </w:r>
      <w:r w:rsidRPr="008D114C">
        <w:rPr>
          <w:rFonts w:ascii="Times New Roman" w:hAnsi="Times New Roman" w:cs="Times New Roman"/>
          <w:lang w:val="en-AU"/>
        </w:rPr>
        <w:t xml:space="preserve"> (arXiv:2109.02554). arXiv. </w:t>
      </w:r>
      <w:hyperlink r:id="rId11" w:history="1">
        <w:r w:rsidRPr="008D114C">
          <w:rPr>
            <w:rStyle w:val="Hyperlink"/>
            <w:rFonts w:ascii="Times New Roman" w:hAnsi="Times New Roman" w:cs="Times New Roman"/>
            <w:lang w:val="en-AU"/>
          </w:rPr>
          <w:t>https://doi.org/10.48550/arXiv.2109.02554</w:t>
        </w:r>
      </w:hyperlink>
    </w:p>
    <w:p w14:paraId="47518514" w14:textId="77777777" w:rsidR="003E126F" w:rsidRPr="008D114C" w:rsidRDefault="003E126F" w:rsidP="003E126F">
      <w:pPr>
        <w:ind w:left="440" w:hangingChars="200" w:hanging="440"/>
        <w:rPr>
          <w:rFonts w:ascii="Times New Roman" w:hAnsi="Times New Roman" w:cs="Times New Roman"/>
          <w:lang w:val="en-AU"/>
        </w:rPr>
      </w:pPr>
      <w:r w:rsidRPr="008D114C">
        <w:rPr>
          <w:rFonts w:ascii="Times New Roman" w:hAnsi="Times New Roman" w:cs="Times New Roman"/>
          <w:lang w:val="en-AU"/>
        </w:rPr>
        <w:t xml:space="preserve">Yao, K., Zhang, J., Qin, C., Wang, P., Zhu, H., &amp; Xiong, H. (2022). Knowledge Enhanced Person-Job Fit for Talent Recruitment. </w:t>
      </w:r>
      <w:r w:rsidRPr="008D114C">
        <w:rPr>
          <w:rFonts w:ascii="Times New Roman" w:hAnsi="Times New Roman" w:cs="Times New Roman"/>
          <w:i/>
          <w:iCs/>
          <w:lang w:val="en-AU"/>
        </w:rPr>
        <w:t>2022 IEEE 38th International Conference on Data Engineering (ICDE)</w:t>
      </w:r>
      <w:r w:rsidRPr="008D114C">
        <w:rPr>
          <w:rFonts w:ascii="Times New Roman" w:hAnsi="Times New Roman" w:cs="Times New Roman"/>
          <w:lang w:val="en-AU"/>
        </w:rPr>
        <w:t xml:space="preserve">, 3467–3480. </w:t>
      </w:r>
      <w:hyperlink r:id="rId12" w:history="1">
        <w:r w:rsidRPr="008D114C">
          <w:rPr>
            <w:rStyle w:val="Hyperlink"/>
            <w:rFonts w:ascii="Times New Roman" w:hAnsi="Times New Roman" w:cs="Times New Roman"/>
            <w:lang w:val="en-AU"/>
          </w:rPr>
          <w:t>https://doi.org/10.1109/ICDE53745.2022.00325</w:t>
        </w:r>
      </w:hyperlink>
    </w:p>
    <w:p w14:paraId="29A8A402" w14:textId="77777777" w:rsidR="00937598" w:rsidRPr="00937598" w:rsidRDefault="00937598" w:rsidP="00937598">
      <w:pPr>
        <w:ind w:left="440" w:hangingChars="200" w:hanging="440"/>
        <w:rPr>
          <w:rFonts w:ascii="Times New Roman" w:hAnsi="Times New Roman" w:cs="Times New Roman"/>
        </w:rPr>
      </w:pPr>
      <w:r w:rsidRPr="00937598">
        <w:rPr>
          <w:rFonts w:ascii="Times New Roman" w:hAnsi="Times New Roman" w:cs="Times New Roman"/>
        </w:rPr>
        <w:t xml:space="preserve">Carter, C. (2024). Why the algorithmic recruiter discriminates: The causal challenges of data-driven discrimination. </w:t>
      </w:r>
      <w:r w:rsidRPr="00937598">
        <w:rPr>
          <w:rFonts w:ascii="Times New Roman" w:hAnsi="Times New Roman" w:cs="Times New Roman"/>
          <w:i/>
          <w:iCs/>
        </w:rPr>
        <w:t>Maastricht Journal of European and Comparative Law</w:t>
      </w:r>
      <w:r w:rsidRPr="00937598">
        <w:rPr>
          <w:rFonts w:ascii="Times New Roman" w:hAnsi="Times New Roman" w:cs="Times New Roman"/>
        </w:rPr>
        <w:t xml:space="preserve">, </w:t>
      </w:r>
      <w:r w:rsidRPr="00937598">
        <w:rPr>
          <w:rFonts w:ascii="Times New Roman" w:hAnsi="Times New Roman" w:cs="Times New Roman"/>
          <w:i/>
          <w:iCs/>
        </w:rPr>
        <w:t>31</w:t>
      </w:r>
      <w:r w:rsidRPr="00937598">
        <w:rPr>
          <w:rFonts w:ascii="Times New Roman" w:hAnsi="Times New Roman" w:cs="Times New Roman"/>
        </w:rPr>
        <w:t xml:space="preserve">(3), 333–359. </w:t>
      </w:r>
      <w:hyperlink r:id="rId13" w:history="1">
        <w:r w:rsidRPr="00937598">
          <w:rPr>
            <w:rStyle w:val="Hyperlink"/>
            <w:rFonts w:ascii="Times New Roman" w:hAnsi="Times New Roman" w:cs="Times New Roman"/>
          </w:rPr>
          <w:t>https://doi.org/10.1177/1023263X241248474</w:t>
        </w:r>
      </w:hyperlink>
    </w:p>
    <w:p w14:paraId="45A8ACEE" w14:textId="77777777" w:rsidR="00937598" w:rsidRPr="00937598" w:rsidRDefault="00937598" w:rsidP="00937598">
      <w:pPr>
        <w:ind w:left="440" w:hangingChars="200" w:hanging="440"/>
        <w:rPr>
          <w:rFonts w:ascii="Times New Roman" w:hAnsi="Times New Roman" w:cs="Times New Roman"/>
        </w:rPr>
      </w:pPr>
      <w:r w:rsidRPr="00937598">
        <w:rPr>
          <w:rFonts w:ascii="Times New Roman" w:hAnsi="Times New Roman" w:cs="Times New Roman"/>
        </w:rPr>
        <w:t xml:space="preserve">Chen, A., Han, F., Zhang, X., &amp; Lu, Y. (2025). Cracking the AI recruitment code: Striving for transparency in finding the right person–job fit. </w:t>
      </w:r>
      <w:r w:rsidRPr="00937598">
        <w:rPr>
          <w:rFonts w:ascii="Times New Roman" w:hAnsi="Times New Roman" w:cs="Times New Roman"/>
          <w:i/>
          <w:iCs/>
        </w:rPr>
        <w:t>Information &amp; Management</w:t>
      </w:r>
      <w:r w:rsidRPr="00937598">
        <w:rPr>
          <w:rFonts w:ascii="Times New Roman" w:hAnsi="Times New Roman" w:cs="Times New Roman"/>
        </w:rPr>
        <w:t xml:space="preserve">, </w:t>
      </w:r>
      <w:r w:rsidRPr="00937598">
        <w:rPr>
          <w:rFonts w:ascii="Times New Roman" w:hAnsi="Times New Roman" w:cs="Times New Roman"/>
          <w:i/>
          <w:iCs/>
        </w:rPr>
        <w:t>62</w:t>
      </w:r>
      <w:r w:rsidRPr="00937598">
        <w:rPr>
          <w:rFonts w:ascii="Times New Roman" w:hAnsi="Times New Roman" w:cs="Times New Roman"/>
        </w:rPr>
        <w:t xml:space="preserve">(5), 104156. </w:t>
      </w:r>
      <w:hyperlink r:id="rId14" w:history="1">
        <w:r w:rsidRPr="00937598">
          <w:rPr>
            <w:rStyle w:val="Hyperlink"/>
            <w:rFonts w:ascii="Times New Roman" w:hAnsi="Times New Roman" w:cs="Times New Roman"/>
          </w:rPr>
          <w:t>https://doi.org/10.1016/j.im.2025.104156</w:t>
        </w:r>
      </w:hyperlink>
    </w:p>
    <w:p w14:paraId="72FEF5E2" w14:textId="77777777" w:rsidR="00937598" w:rsidRPr="00937598" w:rsidRDefault="00937598" w:rsidP="00937598">
      <w:pPr>
        <w:ind w:left="440" w:hangingChars="200" w:hanging="440"/>
        <w:rPr>
          <w:rFonts w:ascii="Times New Roman" w:hAnsi="Times New Roman" w:cs="Times New Roman"/>
        </w:rPr>
      </w:pPr>
      <w:r w:rsidRPr="00937598">
        <w:rPr>
          <w:rFonts w:ascii="Times New Roman" w:hAnsi="Times New Roman" w:cs="Times New Roman"/>
        </w:rPr>
        <w:t xml:space="preserve">Hofeditz, L., Clausen, S., Rieß, A., Mirbabaie, M., &amp; Stieglitz, S. (2022). Applying XAI to an AI-based system for candidate management to mitigate bias and discrimination in hiring. </w:t>
      </w:r>
      <w:r w:rsidRPr="00937598">
        <w:rPr>
          <w:rFonts w:ascii="Times New Roman" w:hAnsi="Times New Roman" w:cs="Times New Roman"/>
          <w:i/>
          <w:iCs/>
        </w:rPr>
        <w:t>Electronic Markets</w:t>
      </w:r>
      <w:r w:rsidRPr="00937598">
        <w:rPr>
          <w:rFonts w:ascii="Times New Roman" w:hAnsi="Times New Roman" w:cs="Times New Roman"/>
        </w:rPr>
        <w:t xml:space="preserve">, </w:t>
      </w:r>
      <w:r w:rsidRPr="00937598">
        <w:rPr>
          <w:rFonts w:ascii="Times New Roman" w:hAnsi="Times New Roman" w:cs="Times New Roman"/>
          <w:i/>
          <w:iCs/>
        </w:rPr>
        <w:t>32</w:t>
      </w:r>
      <w:r w:rsidRPr="00937598">
        <w:rPr>
          <w:rFonts w:ascii="Times New Roman" w:hAnsi="Times New Roman" w:cs="Times New Roman"/>
        </w:rPr>
        <w:t xml:space="preserve">(4), 2207–2233. </w:t>
      </w:r>
      <w:hyperlink r:id="rId15" w:history="1">
        <w:r w:rsidRPr="00937598">
          <w:rPr>
            <w:rStyle w:val="Hyperlink"/>
            <w:rFonts w:ascii="Times New Roman" w:hAnsi="Times New Roman" w:cs="Times New Roman"/>
          </w:rPr>
          <w:t>https://doi.org/10.1007/s12525-022-00600-9</w:t>
        </w:r>
      </w:hyperlink>
    </w:p>
    <w:p w14:paraId="3A2BCD9F" w14:textId="77777777" w:rsidR="00937598" w:rsidRPr="00937598" w:rsidRDefault="00937598" w:rsidP="00937598">
      <w:pPr>
        <w:ind w:left="440" w:hangingChars="200" w:hanging="440"/>
        <w:rPr>
          <w:rFonts w:ascii="Times New Roman" w:hAnsi="Times New Roman" w:cs="Times New Roman"/>
        </w:rPr>
      </w:pPr>
      <w:r w:rsidRPr="00937598">
        <w:rPr>
          <w:rFonts w:ascii="Times New Roman" w:hAnsi="Times New Roman" w:cs="Times New Roman"/>
        </w:rPr>
        <w:t xml:space="preserve">Lacroux, A., &amp; Martin-Lacroux, C. (2022). Should I Trust the Artificial Intelligence to Recruit? Recruiters’ Perceptions and Behavior When Faced With Algorithm-Based Recommendation Systems During Resume Screening. </w:t>
      </w:r>
      <w:r w:rsidRPr="00937598">
        <w:rPr>
          <w:rFonts w:ascii="Times New Roman" w:hAnsi="Times New Roman" w:cs="Times New Roman"/>
          <w:i/>
          <w:iCs/>
        </w:rPr>
        <w:t>Frontiers in Psychology</w:t>
      </w:r>
      <w:r w:rsidRPr="00937598">
        <w:rPr>
          <w:rFonts w:ascii="Times New Roman" w:hAnsi="Times New Roman" w:cs="Times New Roman"/>
        </w:rPr>
        <w:t xml:space="preserve">, </w:t>
      </w:r>
      <w:r w:rsidRPr="00937598">
        <w:rPr>
          <w:rFonts w:ascii="Times New Roman" w:hAnsi="Times New Roman" w:cs="Times New Roman"/>
          <w:i/>
          <w:iCs/>
        </w:rPr>
        <w:t>13</w:t>
      </w:r>
      <w:r w:rsidRPr="00937598">
        <w:rPr>
          <w:rFonts w:ascii="Times New Roman" w:hAnsi="Times New Roman" w:cs="Times New Roman"/>
        </w:rPr>
        <w:t xml:space="preserve">, 895997. </w:t>
      </w:r>
      <w:hyperlink r:id="rId16" w:history="1">
        <w:r w:rsidRPr="00937598">
          <w:rPr>
            <w:rStyle w:val="Hyperlink"/>
            <w:rFonts w:ascii="Times New Roman" w:hAnsi="Times New Roman" w:cs="Times New Roman"/>
          </w:rPr>
          <w:t>https://doi.org/10.3389/fpsyg.2022.895997</w:t>
        </w:r>
      </w:hyperlink>
    </w:p>
    <w:p w14:paraId="3D7C239B" w14:textId="77777777" w:rsidR="00937598" w:rsidRPr="00937598" w:rsidRDefault="00937598" w:rsidP="00937598">
      <w:pPr>
        <w:ind w:left="440" w:hangingChars="200" w:hanging="440"/>
        <w:rPr>
          <w:rFonts w:ascii="Times New Roman" w:hAnsi="Times New Roman" w:cs="Times New Roman"/>
        </w:rPr>
      </w:pPr>
      <w:r w:rsidRPr="00937598">
        <w:rPr>
          <w:rFonts w:ascii="Times New Roman" w:hAnsi="Times New Roman" w:cs="Times New Roman"/>
        </w:rPr>
        <w:t xml:space="preserve">Li, L., Lassiter, T., Oh, J., &amp; Lee, M. K. (2021). Algorithmic Hiring in Practice: Recruiter and HR Professional’s Perspectives on AI Use in Hiring. </w:t>
      </w:r>
      <w:r w:rsidRPr="00937598">
        <w:rPr>
          <w:rFonts w:ascii="Times New Roman" w:hAnsi="Times New Roman" w:cs="Times New Roman"/>
          <w:i/>
          <w:iCs/>
        </w:rPr>
        <w:t>Proceedings of the 2021 AAAI/ACM Conference on AI, Ethics, and Society</w:t>
      </w:r>
      <w:r w:rsidRPr="00937598">
        <w:rPr>
          <w:rFonts w:ascii="Times New Roman" w:hAnsi="Times New Roman" w:cs="Times New Roman"/>
        </w:rPr>
        <w:t xml:space="preserve">, 166–176. </w:t>
      </w:r>
      <w:hyperlink r:id="rId17" w:history="1">
        <w:r w:rsidRPr="00937598">
          <w:rPr>
            <w:rStyle w:val="Hyperlink"/>
            <w:rFonts w:ascii="Times New Roman" w:hAnsi="Times New Roman" w:cs="Times New Roman"/>
          </w:rPr>
          <w:t>https://doi.org/10.1145/3461702.3462531</w:t>
        </w:r>
      </w:hyperlink>
    </w:p>
    <w:p w14:paraId="5E6EB8CA" w14:textId="77777777" w:rsidR="00937598" w:rsidRPr="00217EEF" w:rsidRDefault="00937598" w:rsidP="00937598">
      <w:pPr>
        <w:ind w:left="440" w:hangingChars="200" w:hanging="440"/>
        <w:rPr>
          <w:rFonts w:ascii="Times New Roman" w:hAnsi="Times New Roman" w:cs="Times New Roman"/>
          <w:lang w:val="pt-BR"/>
        </w:rPr>
      </w:pPr>
      <w:r w:rsidRPr="00937598">
        <w:rPr>
          <w:rFonts w:ascii="Times New Roman" w:hAnsi="Times New Roman" w:cs="Times New Roman"/>
        </w:rPr>
        <w:t xml:space="preserve">Ribeiro, R. (2013). Tacit knowledge management. </w:t>
      </w:r>
      <w:r w:rsidRPr="00937598">
        <w:rPr>
          <w:rFonts w:ascii="Times New Roman" w:hAnsi="Times New Roman" w:cs="Times New Roman"/>
          <w:i/>
          <w:iCs/>
        </w:rPr>
        <w:t>Phenomenology and the Cognitive Sciences</w:t>
      </w:r>
      <w:r w:rsidRPr="00937598">
        <w:rPr>
          <w:rFonts w:ascii="Times New Roman" w:hAnsi="Times New Roman" w:cs="Times New Roman"/>
        </w:rPr>
        <w:t xml:space="preserve">, </w:t>
      </w:r>
      <w:r w:rsidRPr="00937598">
        <w:rPr>
          <w:rFonts w:ascii="Times New Roman" w:hAnsi="Times New Roman" w:cs="Times New Roman"/>
          <w:i/>
          <w:iCs/>
        </w:rPr>
        <w:t>12</w:t>
      </w:r>
      <w:r w:rsidRPr="00937598">
        <w:rPr>
          <w:rFonts w:ascii="Times New Roman" w:hAnsi="Times New Roman" w:cs="Times New Roman"/>
        </w:rPr>
        <w:t xml:space="preserve">(2), 337–366. </w:t>
      </w:r>
      <w:hyperlink r:id="rId18" w:history="1">
        <w:r w:rsidRPr="00217EEF">
          <w:rPr>
            <w:rStyle w:val="Hyperlink"/>
            <w:rFonts w:ascii="Times New Roman" w:hAnsi="Times New Roman" w:cs="Times New Roman"/>
            <w:lang w:val="pt-BR"/>
          </w:rPr>
          <w:t>https://doi.org/10.1007/s11097-011-9251-x</w:t>
        </w:r>
      </w:hyperlink>
    </w:p>
    <w:p w14:paraId="58B40229" w14:textId="77777777" w:rsidR="00937598" w:rsidRPr="00937598" w:rsidRDefault="00937598" w:rsidP="00937598">
      <w:pPr>
        <w:ind w:left="440" w:hangingChars="200" w:hanging="440"/>
        <w:rPr>
          <w:rFonts w:ascii="Times New Roman" w:hAnsi="Times New Roman" w:cs="Times New Roman"/>
        </w:rPr>
      </w:pPr>
      <w:r w:rsidRPr="00217EEF">
        <w:rPr>
          <w:rFonts w:ascii="Times New Roman" w:hAnsi="Times New Roman" w:cs="Times New Roman"/>
          <w:lang w:val="pt-BR"/>
        </w:rPr>
        <w:t xml:space="preserve">Schellingerhout, R., Barile, F., &amp; Tintarev, N. (2023). </w:t>
      </w:r>
      <w:r w:rsidRPr="00937598">
        <w:rPr>
          <w:rFonts w:ascii="Times New Roman" w:hAnsi="Times New Roman" w:cs="Times New Roman"/>
          <w:i/>
          <w:iCs/>
        </w:rPr>
        <w:t>A Co-design Study for Multi-</w:t>
      </w:r>
      <w:r w:rsidRPr="00937598">
        <w:rPr>
          <w:rFonts w:ascii="Times New Roman" w:hAnsi="Times New Roman" w:cs="Times New Roman"/>
          <w:i/>
          <w:iCs/>
        </w:rPr>
        <w:lastRenderedPageBreak/>
        <w:t>Stakeholder Job Recommender System Explanations</w:t>
      </w:r>
      <w:r w:rsidRPr="00937598">
        <w:rPr>
          <w:rFonts w:ascii="Times New Roman" w:hAnsi="Times New Roman" w:cs="Times New Roman"/>
        </w:rPr>
        <w:t xml:space="preserve"> (arXiv:2309.05507). arXiv. </w:t>
      </w:r>
      <w:hyperlink r:id="rId19" w:history="1">
        <w:r w:rsidRPr="00937598">
          <w:rPr>
            <w:rStyle w:val="Hyperlink"/>
            <w:rFonts w:ascii="Times New Roman" w:hAnsi="Times New Roman" w:cs="Times New Roman"/>
          </w:rPr>
          <w:t>https://doi.org/10.48550/arXiv.2309.05507</w:t>
        </w:r>
      </w:hyperlink>
    </w:p>
    <w:p w14:paraId="026C249C" w14:textId="77777777" w:rsidR="003E126F" w:rsidRPr="008D114C" w:rsidRDefault="003E126F" w:rsidP="003E126F">
      <w:pPr>
        <w:ind w:left="440" w:hangingChars="200" w:hanging="440"/>
        <w:rPr>
          <w:rFonts w:ascii="Times New Roman" w:hAnsi="Times New Roman" w:cs="Times New Roman"/>
          <w:lang w:val="en-AU"/>
        </w:rPr>
      </w:pPr>
    </w:p>
    <w:sectPr w:rsidR="003E126F" w:rsidRPr="008D114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vin Wei-Ting Hong" w:date="2026-04-13T23:42:00Z" w:initials="KH">
    <w:p w14:paraId="39FD9AC6" w14:textId="77777777" w:rsidR="005C1A78" w:rsidRDefault="005C1A78" w:rsidP="005C1A78">
      <w:pPr>
        <w:pStyle w:val="CommentText"/>
      </w:pPr>
      <w:r>
        <w:rPr>
          <w:rStyle w:val="CommentReference"/>
        </w:rPr>
        <w:annotationRef/>
      </w:r>
      <w:r>
        <w:rPr>
          <w:lang w:val="en-AU"/>
        </w:rPr>
        <w:t>Consider focusing more on how the existing literature fails to inform knowledge-enabled recruitment. Reduce the practical difficulty.</w:t>
      </w:r>
    </w:p>
  </w:comment>
  <w:comment w:id="1" w:author="Wenbo Bi (24345633)" w:date="2026-04-16T20:17:00Z" w:initials="WB">
    <w:p w14:paraId="3B1AF584" w14:textId="77777777" w:rsidR="00546F5F" w:rsidRDefault="00C400BC" w:rsidP="00546F5F">
      <w:pPr>
        <w:pStyle w:val="CommentText"/>
      </w:pPr>
      <w:r>
        <w:rPr>
          <w:rStyle w:val="CommentReference"/>
        </w:rPr>
        <w:annotationRef/>
      </w:r>
      <w:r w:rsidR="00546F5F">
        <w:t>Relocated and rephrased in the new "existing research" part.</w:t>
      </w:r>
    </w:p>
  </w:comment>
  <w:comment w:id="2" w:author="Wenbo Bi (24345633)" w:date="2026-04-16T20:54:00Z" w:initials="WB">
    <w:p w14:paraId="304E117B" w14:textId="77777777" w:rsidR="00546F5F" w:rsidRDefault="00546F5F" w:rsidP="00546F5F">
      <w:pPr>
        <w:pStyle w:val="CommentText"/>
      </w:pPr>
      <w:r>
        <w:rPr>
          <w:rStyle w:val="CommentReference"/>
        </w:rPr>
        <w:annotationRef/>
      </w:r>
      <w:r>
        <w:t>Reconstructed this paragraph below.</w:t>
      </w:r>
    </w:p>
  </w:comment>
  <w:comment w:id="3" w:author="Wenbo Bi (24345633)" w:date="2026-04-16T20:51:00Z" w:initials="WB">
    <w:p w14:paraId="56A37EC7" w14:textId="77777777" w:rsidR="00546F5F" w:rsidRDefault="00546F5F" w:rsidP="00546F5F">
      <w:pPr>
        <w:pStyle w:val="CommentText"/>
      </w:pPr>
      <w:r>
        <w:rPr>
          <w:rStyle w:val="CommentReference"/>
        </w:rPr>
        <w:annotationRef/>
      </w:r>
      <w:r>
        <w:t>Is it appropriate to categorize articles as conceptual / empirical? (simplified category)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FD9AC6" w15:done="0"/>
  <w15:commentEx w15:paraId="3B1AF584" w15:paraIdParent="39FD9AC6" w15:done="0"/>
  <w15:commentEx w15:paraId="304E117B" w15:done="0"/>
  <w15:commentEx w15:paraId="56A37E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81CCE6" w16cex:dateUtc="2026-04-13T15:42:00Z"/>
  <w16cex:commentExtensible w16cex:durableId="00664B95" w16cex:dateUtc="2026-04-16T12:17:00Z"/>
  <w16cex:commentExtensible w16cex:durableId="1EF7B3EC" w16cex:dateUtc="2026-04-16T12:54:00Z"/>
  <w16cex:commentExtensible w16cex:durableId="40D9DD04" w16cex:dateUtc="2026-04-16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FD9AC6" w16cid:durableId="0D81CCE6"/>
  <w16cid:commentId w16cid:paraId="3B1AF584" w16cid:durableId="00664B95"/>
  <w16cid:commentId w16cid:paraId="304E117B" w16cid:durableId="1EF7B3EC"/>
  <w16cid:commentId w16cid:paraId="56A37EC7" w16cid:durableId="40D9DD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1F9C"/>
    <w:multiLevelType w:val="hybridMultilevel"/>
    <w:tmpl w:val="11B24CF6"/>
    <w:lvl w:ilvl="0" w:tplc="3BE677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927A73"/>
    <w:multiLevelType w:val="hybridMultilevel"/>
    <w:tmpl w:val="1B607D8E"/>
    <w:lvl w:ilvl="0" w:tplc="E74617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BC227D"/>
    <w:multiLevelType w:val="hybridMultilevel"/>
    <w:tmpl w:val="9624799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4951634"/>
    <w:multiLevelType w:val="hybridMultilevel"/>
    <w:tmpl w:val="0B2876E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7EF3F98"/>
    <w:multiLevelType w:val="hybridMultilevel"/>
    <w:tmpl w:val="9A3EE4FC"/>
    <w:lvl w:ilvl="0" w:tplc="243420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E051F01"/>
    <w:multiLevelType w:val="hybridMultilevel"/>
    <w:tmpl w:val="7C24DC66"/>
    <w:lvl w:ilvl="0" w:tplc="04090011">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371D0C94"/>
    <w:multiLevelType w:val="hybridMultilevel"/>
    <w:tmpl w:val="CFF0D038"/>
    <w:lvl w:ilvl="0" w:tplc="302A28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74806DF"/>
    <w:multiLevelType w:val="hybridMultilevel"/>
    <w:tmpl w:val="81981E7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95F39EF"/>
    <w:multiLevelType w:val="hybridMultilevel"/>
    <w:tmpl w:val="6066936C"/>
    <w:lvl w:ilvl="0" w:tplc="6AE2FE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5644511"/>
    <w:multiLevelType w:val="hybridMultilevel"/>
    <w:tmpl w:val="AF1A0D2E"/>
    <w:lvl w:ilvl="0" w:tplc="4BBE11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05C2F45"/>
    <w:multiLevelType w:val="hybridMultilevel"/>
    <w:tmpl w:val="18EEA298"/>
    <w:lvl w:ilvl="0" w:tplc="3BCA2F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672169F"/>
    <w:multiLevelType w:val="hybridMultilevel"/>
    <w:tmpl w:val="4CE8ADAA"/>
    <w:lvl w:ilvl="0" w:tplc="04090011">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60AF6954"/>
    <w:multiLevelType w:val="hybridMultilevel"/>
    <w:tmpl w:val="1878F85C"/>
    <w:lvl w:ilvl="0" w:tplc="04090011">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789950F1"/>
    <w:multiLevelType w:val="hybridMultilevel"/>
    <w:tmpl w:val="C5C25976"/>
    <w:lvl w:ilvl="0" w:tplc="DAFA67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F37272D"/>
    <w:multiLevelType w:val="multilevel"/>
    <w:tmpl w:val="592E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616098">
    <w:abstractNumId w:val="2"/>
  </w:num>
  <w:num w:numId="2" w16cid:durableId="129711704">
    <w:abstractNumId w:val="13"/>
  </w:num>
  <w:num w:numId="3" w16cid:durableId="269557886">
    <w:abstractNumId w:val="7"/>
  </w:num>
  <w:num w:numId="4" w16cid:durableId="509491267">
    <w:abstractNumId w:val="9"/>
  </w:num>
  <w:num w:numId="5" w16cid:durableId="490560295">
    <w:abstractNumId w:val="5"/>
  </w:num>
  <w:num w:numId="6" w16cid:durableId="409547382">
    <w:abstractNumId w:val="11"/>
  </w:num>
  <w:num w:numId="7" w16cid:durableId="309284281">
    <w:abstractNumId w:val="12"/>
  </w:num>
  <w:num w:numId="8" w16cid:durableId="1210268799">
    <w:abstractNumId w:val="3"/>
  </w:num>
  <w:num w:numId="9" w16cid:durableId="1331908255">
    <w:abstractNumId w:val="1"/>
  </w:num>
  <w:num w:numId="10" w16cid:durableId="326595395">
    <w:abstractNumId w:val="6"/>
  </w:num>
  <w:num w:numId="11" w16cid:durableId="39987152">
    <w:abstractNumId w:val="0"/>
  </w:num>
  <w:num w:numId="12" w16cid:durableId="396321341">
    <w:abstractNumId w:val="4"/>
  </w:num>
  <w:num w:numId="13" w16cid:durableId="2019386382">
    <w:abstractNumId w:val="8"/>
  </w:num>
  <w:num w:numId="14" w16cid:durableId="1803032517">
    <w:abstractNumId w:val="10"/>
  </w:num>
  <w:num w:numId="15" w16cid:durableId="11345237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Wei-Ting Hong">
    <w15:presenceInfo w15:providerId="AD" w15:userId="S::00119680@uwa.edu.au::fd5db269-2f43-415e-bc4e-03acbafb9964"/>
  </w15:person>
  <w15:person w15:author="Wenbo Bi (24345633)">
    <w15:presenceInfo w15:providerId="AD" w15:userId="S::24345633@student.uwa.edu.au::2506c789-89b9-4224-85c5-747384231b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C6F"/>
    <w:rsid w:val="00026F88"/>
    <w:rsid w:val="0004551F"/>
    <w:rsid w:val="000619E6"/>
    <w:rsid w:val="0007178A"/>
    <w:rsid w:val="00084E81"/>
    <w:rsid w:val="0009619C"/>
    <w:rsid w:val="000A0096"/>
    <w:rsid w:val="000E5E0C"/>
    <w:rsid w:val="00103C41"/>
    <w:rsid w:val="001217D0"/>
    <w:rsid w:val="001320FB"/>
    <w:rsid w:val="001345A4"/>
    <w:rsid w:val="001708BC"/>
    <w:rsid w:val="001818FD"/>
    <w:rsid w:val="00195256"/>
    <w:rsid w:val="001E32EC"/>
    <w:rsid w:val="00205603"/>
    <w:rsid w:val="0021584D"/>
    <w:rsid w:val="00217EEF"/>
    <w:rsid w:val="002300DD"/>
    <w:rsid w:val="00240097"/>
    <w:rsid w:val="002764B2"/>
    <w:rsid w:val="002D3FE3"/>
    <w:rsid w:val="00304FCC"/>
    <w:rsid w:val="00320039"/>
    <w:rsid w:val="00364427"/>
    <w:rsid w:val="003650F3"/>
    <w:rsid w:val="00371B85"/>
    <w:rsid w:val="00373E1E"/>
    <w:rsid w:val="003D0AFB"/>
    <w:rsid w:val="003E126F"/>
    <w:rsid w:val="0045273C"/>
    <w:rsid w:val="004669E0"/>
    <w:rsid w:val="004A71A2"/>
    <w:rsid w:val="004E79F5"/>
    <w:rsid w:val="004F1962"/>
    <w:rsid w:val="0050542B"/>
    <w:rsid w:val="005119E3"/>
    <w:rsid w:val="0052111B"/>
    <w:rsid w:val="00546F5F"/>
    <w:rsid w:val="00550C6F"/>
    <w:rsid w:val="00590340"/>
    <w:rsid w:val="005C1A78"/>
    <w:rsid w:val="00621607"/>
    <w:rsid w:val="006328A1"/>
    <w:rsid w:val="006511BF"/>
    <w:rsid w:val="00695C7F"/>
    <w:rsid w:val="006B6428"/>
    <w:rsid w:val="007129CC"/>
    <w:rsid w:val="00746D80"/>
    <w:rsid w:val="007529F1"/>
    <w:rsid w:val="0076131D"/>
    <w:rsid w:val="00764787"/>
    <w:rsid w:val="007C7478"/>
    <w:rsid w:val="007D26FF"/>
    <w:rsid w:val="007F30FC"/>
    <w:rsid w:val="00812EA6"/>
    <w:rsid w:val="0084477F"/>
    <w:rsid w:val="0085615B"/>
    <w:rsid w:val="0086209D"/>
    <w:rsid w:val="0087086A"/>
    <w:rsid w:val="008808D0"/>
    <w:rsid w:val="008B6D24"/>
    <w:rsid w:val="008C1143"/>
    <w:rsid w:val="008D114C"/>
    <w:rsid w:val="008E5D00"/>
    <w:rsid w:val="009120DA"/>
    <w:rsid w:val="0092754A"/>
    <w:rsid w:val="00937598"/>
    <w:rsid w:val="0097087F"/>
    <w:rsid w:val="00976485"/>
    <w:rsid w:val="00984141"/>
    <w:rsid w:val="009E02FB"/>
    <w:rsid w:val="009E3810"/>
    <w:rsid w:val="00A02B17"/>
    <w:rsid w:val="00A41708"/>
    <w:rsid w:val="00A9367A"/>
    <w:rsid w:val="00AA193A"/>
    <w:rsid w:val="00AE062C"/>
    <w:rsid w:val="00AE1294"/>
    <w:rsid w:val="00AE1A12"/>
    <w:rsid w:val="00B026F0"/>
    <w:rsid w:val="00B314DE"/>
    <w:rsid w:val="00BF5CF4"/>
    <w:rsid w:val="00C01D51"/>
    <w:rsid w:val="00C400BC"/>
    <w:rsid w:val="00CC4A67"/>
    <w:rsid w:val="00CD73F3"/>
    <w:rsid w:val="00CE416A"/>
    <w:rsid w:val="00D04B77"/>
    <w:rsid w:val="00D16E9F"/>
    <w:rsid w:val="00D348D8"/>
    <w:rsid w:val="00D44A6A"/>
    <w:rsid w:val="00D505FF"/>
    <w:rsid w:val="00D5758B"/>
    <w:rsid w:val="00D67529"/>
    <w:rsid w:val="00D70B34"/>
    <w:rsid w:val="00D9660A"/>
    <w:rsid w:val="00DE2479"/>
    <w:rsid w:val="00DF58F5"/>
    <w:rsid w:val="00E03254"/>
    <w:rsid w:val="00E31BC2"/>
    <w:rsid w:val="00E577E3"/>
    <w:rsid w:val="00E72053"/>
    <w:rsid w:val="00E72DBA"/>
    <w:rsid w:val="00E8098F"/>
    <w:rsid w:val="00E82173"/>
    <w:rsid w:val="00EE40EE"/>
    <w:rsid w:val="00F16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33F3"/>
  <w15:chartTrackingRefBased/>
  <w15:docId w15:val="{118798C5-1F56-4F0E-9B98-9F5541307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62C"/>
    <w:pPr>
      <w:widowControl w:val="0"/>
    </w:pPr>
  </w:style>
  <w:style w:type="paragraph" w:styleId="Heading1">
    <w:name w:val="heading 1"/>
    <w:basedOn w:val="Normal"/>
    <w:next w:val="Normal"/>
    <w:link w:val="Heading1Char"/>
    <w:uiPriority w:val="9"/>
    <w:qFormat/>
    <w:rsid w:val="00550C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550C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550C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50C6F"/>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550C6F"/>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550C6F"/>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550C6F"/>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50C6F"/>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50C6F"/>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C6F"/>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550C6F"/>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550C6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50C6F"/>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550C6F"/>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550C6F"/>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550C6F"/>
    <w:rPr>
      <w:rFonts w:cstheme="majorBidi"/>
      <w:b/>
      <w:bCs/>
      <w:color w:val="595959" w:themeColor="text1" w:themeTint="A6"/>
    </w:rPr>
  </w:style>
  <w:style w:type="character" w:customStyle="1" w:styleId="Heading8Char">
    <w:name w:val="Heading 8 Char"/>
    <w:basedOn w:val="DefaultParagraphFont"/>
    <w:link w:val="Heading8"/>
    <w:uiPriority w:val="9"/>
    <w:semiHidden/>
    <w:rsid w:val="00550C6F"/>
    <w:rPr>
      <w:rFonts w:cstheme="majorBidi"/>
      <w:color w:val="595959" w:themeColor="text1" w:themeTint="A6"/>
    </w:rPr>
  </w:style>
  <w:style w:type="character" w:customStyle="1" w:styleId="Heading9Char">
    <w:name w:val="Heading 9 Char"/>
    <w:basedOn w:val="DefaultParagraphFont"/>
    <w:link w:val="Heading9"/>
    <w:uiPriority w:val="9"/>
    <w:semiHidden/>
    <w:rsid w:val="00550C6F"/>
    <w:rPr>
      <w:rFonts w:eastAsiaTheme="majorEastAsia" w:cstheme="majorBidi"/>
      <w:color w:val="595959" w:themeColor="text1" w:themeTint="A6"/>
    </w:rPr>
  </w:style>
  <w:style w:type="paragraph" w:styleId="Title">
    <w:name w:val="Title"/>
    <w:basedOn w:val="Normal"/>
    <w:next w:val="Normal"/>
    <w:link w:val="TitleChar"/>
    <w:uiPriority w:val="10"/>
    <w:qFormat/>
    <w:rsid w:val="00550C6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C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C6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50C6F"/>
    <w:pPr>
      <w:spacing w:before="160"/>
      <w:jc w:val="center"/>
    </w:pPr>
    <w:rPr>
      <w:i/>
      <w:iCs/>
      <w:color w:val="404040" w:themeColor="text1" w:themeTint="BF"/>
    </w:rPr>
  </w:style>
  <w:style w:type="character" w:customStyle="1" w:styleId="QuoteChar">
    <w:name w:val="Quote Char"/>
    <w:basedOn w:val="DefaultParagraphFont"/>
    <w:link w:val="Quote"/>
    <w:uiPriority w:val="29"/>
    <w:rsid w:val="00550C6F"/>
    <w:rPr>
      <w:i/>
      <w:iCs/>
      <w:color w:val="404040" w:themeColor="text1" w:themeTint="BF"/>
    </w:rPr>
  </w:style>
  <w:style w:type="paragraph" w:styleId="ListParagraph">
    <w:name w:val="List Paragraph"/>
    <w:basedOn w:val="Normal"/>
    <w:uiPriority w:val="34"/>
    <w:qFormat/>
    <w:rsid w:val="00550C6F"/>
    <w:pPr>
      <w:ind w:left="720"/>
      <w:contextualSpacing/>
    </w:pPr>
  </w:style>
  <w:style w:type="character" w:styleId="IntenseEmphasis">
    <w:name w:val="Intense Emphasis"/>
    <w:basedOn w:val="DefaultParagraphFont"/>
    <w:uiPriority w:val="21"/>
    <w:qFormat/>
    <w:rsid w:val="00550C6F"/>
    <w:rPr>
      <w:i/>
      <w:iCs/>
      <w:color w:val="2F5496" w:themeColor="accent1" w:themeShade="BF"/>
    </w:rPr>
  </w:style>
  <w:style w:type="paragraph" w:styleId="IntenseQuote">
    <w:name w:val="Intense Quote"/>
    <w:basedOn w:val="Normal"/>
    <w:next w:val="Normal"/>
    <w:link w:val="IntenseQuoteChar"/>
    <w:uiPriority w:val="30"/>
    <w:qFormat/>
    <w:rsid w:val="00550C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C6F"/>
    <w:rPr>
      <w:i/>
      <w:iCs/>
      <w:color w:val="2F5496" w:themeColor="accent1" w:themeShade="BF"/>
    </w:rPr>
  </w:style>
  <w:style w:type="character" w:styleId="IntenseReference">
    <w:name w:val="Intense Reference"/>
    <w:basedOn w:val="DefaultParagraphFont"/>
    <w:uiPriority w:val="32"/>
    <w:qFormat/>
    <w:rsid w:val="00550C6F"/>
    <w:rPr>
      <w:b/>
      <w:bCs/>
      <w:smallCaps/>
      <w:color w:val="2F5496" w:themeColor="accent1" w:themeShade="BF"/>
      <w:spacing w:val="5"/>
    </w:rPr>
  </w:style>
  <w:style w:type="character" w:styleId="CommentReference">
    <w:name w:val="annotation reference"/>
    <w:basedOn w:val="DefaultParagraphFont"/>
    <w:uiPriority w:val="99"/>
    <w:semiHidden/>
    <w:unhideWhenUsed/>
    <w:rsid w:val="008808D0"/>
    <w:rPr>
      <w:sz w:val="16"/>
      <w:szCs w:val="16"/>
    </w:rPr>
  </w:style>
  <w:style w:type="paragraph" w:styleId="CommentText">
    <w:name w:val="annotation text"/>
    <w:basedOn w:val="Normal"/>
    <w:link w:val="CommentTextChar"/>
    <w:uiPriority w:val="99"/>
    <w:unhideWhenUsed/>
    <w:rsid w:val="008808D0"/>
    <w:pPr>
      <w:spacing w:line="240" w:lineRule="auto"/>
    </w:pPr>
    <w:rPr>
      <w:sz w:val="20"/>
      <w:szCs w:val="20"/>
    </w:rPr>
  </w:style>
  <w:style w:type="character" w:customStyle="1" w:styleId="CommentTextChar">
    <w:name w:val="Comment Text Char"/>
    <w:basedOn w:val="DefaultParagraphFont"/>
    <w:link w:val="CommentText"/>
    <w:uiPriority w:val="99"/>
    <w:rsid w:val="008808D0"/>
    <w:rPr>
      <w:sz w:val="20"/>
      <w:szCs w:val="20"/>
    </w:rPr>
  </w:style>
  <w:style w:type="paragraph" w:styleId="CommentSubject">
    <w:name w:val="annotation subject"/>
    <w:basedOn w:val="CommentText"/>
    <w:next w:val="CommentText"/>
    <w:link w:val="CommentSubjectChar"/>
    <w:uiPriority w:val="99"/>
    <w:semiHidden/>
    <w:unhideWhenUsed/>
    <w:rsid w:val="008808D0"/>
    <w:rPr>
      <w:b/>
      <w:bCs/>
    </w:rPr>
  </w:style>
  <w:style w:type="character" w:customStyle="1" w:styleId="CommentSubjectChar">
    <w:name w:val="Comment Subject Char"/>
    <w:basedOn w:val="CommentTextChar"/>
    <w:link w:val="CommentSubject"/>
    <w:uiPriority w:val="99"/>
    <w:semiHidden/>
    <w:rsid w:val="008808D0"/>
    <w:rPr>
      <w:b/>
      <w:bCs/>
      <w:sz w:val="20"/>
      <w:szCs w:val="20"/>
    </w:rPr>
  </w:style>
  <w:style w:type="character" w:styleId="Hyperlink">
    <w:name w:val="Hyperlink"/>
    <w:basedOn w:val="DefaultParagraphFont"/>
    <w:uiPriority w:val="99"/>
    <w:unhideWhenUsed/>
    <w:rsid w:val="003E126F"/>
    <w:rPr>
      <w:color w:val="0563C1" w:themeColor="hyperlink"/>
      <w:u w:val="single"/>
    </w:rPr>
  </w:style>
  <w:style w:type="character" w:styleId="UnresolvedMention">
    <w:name w:val="Unresolved Mention"/>
    <w:basedOn w:val="DefaultParagraphFont"/>
    <w:uiPriority w:val="99"/>
    <w:semiHidden/>
    <w:unhideWhenUsed/>
    <w:rsid w:val="003E126F"/>
    <w:rPr>
      <w:color w:val="605E5C"/>
      <w:shd w:val="clear" w:color="auto" w:fill="E1DFDD"/>
    </w:rPr>
  </w:style>
  <w:style w:type="paragraph" w:styleId="Revision">
    <w:name w:val="Revision"/>
    <w:hidden/>
    <w:uiPriority w:val="99"/>
    <w:semiHidden/>
    <w:rsid w:val="009E02FB"/>
    <w:pPr>
      <w:spacing w:after="0" w:line="240" w:lineRule="auto"/>
    </w:pPr>
  </w:style>
  <w:style w:type="table" w:styleId="TableGrid">
    <w:name w:val="Table Grid"/>
    <w:basedOn w:val="TableNormal"/>
    <w:uiPriority w:val="39"/>
    <w:rsid w:val="00A02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D3F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177/1023263X241248474" TargetMode="External"/><Relationship Id="rId18" Type="http://schemas.openxmlformats.org/officeDocument/2006/relationships/hyperlink" Target="https://doi.org/10.1007/s11097-011-9251-x" TargetMode="External"/><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hyperlink" Target="https://doi.org/10.1109/ICDE53745.2022.00325" TargetMode="External"/><Relationship Id="rId17" Type="http://schemas.openxmlformats.org/officeDocument/2006/relationships/hyperlink" Target="https://doi.org/10.1145/3461702.3462531" TargetMode="External"/><Relationship Id="rId2" Type="http://schemas.openxmlformats.org/officeDocument/2006/relationships/styles" Target="styles.xml"/><Relationship Id="rId16" Type="http://schemas.openxmlformats.org/officeDocument/2006/relationships/hyperlink" Target="https://doi.org/10.3389/fpsyg.2022.895997" TargetMode="External"/><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48550/arXiv.2109.02554" TargetMode="External"/><Relationship Id="rId5" Type="http://schemas.openxmlformats.org/officeDocument/2006/relationships/comments" Target="comments.xml"/><Relationship Id="rId15" Type="http://schemas.openxmlformats.org/officeDocument/2006/relationships/hyperlink" Target="https://doi.org/10.1007/s12525-022-00600-9" TargetMode="External"/><Relationship Id="rId10" Type="http://schemas.openxmlformats.org/officeDocument/2006/relationships/hyperlink" Target="https://doi.org/10.1016/j.bushor.2019.10.001" TargetMode="External"/><Relationship Id="rId19" Type="http://schemas.openxmlformats.org/officeDocument/2006/relationships/hyperlink" Target="https://doi.org/10.48550/arXiv.2309.05507" TargetMode="External"/><Relationship Id="rId4" Type="http://schemas.openxmlformats.org/officeDocument/2006/relationships/webSettings" Target="webSettings.xml"/><Relationship Id="rId9" Type="http://schemas.openxmlformats.org/officeDocument/2006/relationships/hyperlink" Target="https://doi.org/10.1016/j.bushor.2018.01.006" TargetMode="External"/><Relationship Id="rId14" Type="http://schemas.openxmlformats.org/officeDocument/2006/relationships/hyperlink" Target="https://doi.org/10.1016/j.im.2025.10415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2771</Words>
  <Characters>15798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Wenbo Bi (24345633)</dc:creator>
  <cp:keywords/>
  <dc:description/>
  <cp:lastModifiedBy>Yingnan Shi</cp:lastModifiedBy>
  <cp:revision>3</cp:revision>
  <dcterms:created xsi:type="dcterms:W3CDTF">2026-04-16T13:08:00Z</dcterms:created>
  <dcterms:modified xsi:type="dcterms:W3CDTF">2026-04-20T14:32:00Z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66d60aae-f4ff-43a3-af7f-378234af50d1</vt:lpwstr>
  </property>
</Properties>
</file>