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left"/>
        <w:rPr/>
      </w:pPr>
      <w:r>
        <w:rPr/>
        <w:t>Условия участия в конкурсе прогнозов ЧМ-2026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1. Статус конкурса</w:t>
      </w:r>
    </w:p>
    <w:p>
      <w:pPr>
        <w:pStyle w:val="Style14"/>
        <w:bidi w:val="0"/>
        <w:jc w:val="left"/>
        <w:rPr/>
      </w:pPr>
      <w:r>
        <w:rPr/>
        <w:t>Конкурс прогнозов ЧМ-2026 является развлекательным соревнованием между пользователями сайта.</w:t>
      </w:r>
    </w:p>
    <w:p>
      <w:pPr>
        <w:pStyle w:val="Style14"/>
        <w:bidi w:val="0"/>
        <w:jc w:val="left"/>
        <w:rPr/>
      </w:pPr>
      <w:r>
        <w:rPr/>
        <w:t>Участники конкурса прогнозируют результаты матчей Чемпионата мира по футболу 2026 года и команду-чемпиона турнира, а итоговые места определяются в соответствии с правилами начисления очков.</w:t>
      </w:r>
    </w:p>
    <w:p>
      <w:pPr>
        <w:pStyle w:val="Style14"/>
        <w:bidi w:val="0"/>
        <w:jc w:val="left"/>
        <w:rPr/>
      </w:pPr>
      <w:r>
        <w:rPr/>
        <w:t>Конкурс не является букмекерской деятельностью, азартной игрой, лотереей, тотализатором или иной деятельностью, основанной исключительно на случайном определении победителей.</w:t>
      </w:r>
    </w:p>
    <w:p>
      <w:pPr>
        <w:pStyle w:val="Style14"/>
        <w:bidi w:val="0"/>
        <w:jc w:val="left"/>
        <w:rPr/>
      </w:pPr>
      <w:r>
        <w:rPr/>
        <w:t>Результат каждого участника зависит от его собственных прогнозов и количества набранных очков.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2. Требования к участникам</w:t>
      </w:r>
    </w:p>
    <w:p>
      <w:pPr>
        <w:pStyle w:val="Style14"/>
        <w:bidi w:val="0"/>
        <w:jc w:val="left"/>
        <w:rPr/>
      </w:pPr>
      <w:r>
        <w:rPr/>
        <w:t>К участию допускаются граждане Российской Федерации, достигшие возраста 14 лет.</w:t>
      </w:r>
    </w:p>
    <w:p>
      <w:pPr>
        <w:pStyle w:val="Style14"/>
        <w:bidi w:val="0"/>
        <w:jc w:val="left"/>
        <w:rPr/>
      </w:pPr>
      <w:r>
        <w:rPr/>
        <w:t>Участники в возрасте от 14 до 17 лет включительно подтверждают участие в конкурсе с согласия родителя или иного законного представителя.</w:t>
      </w:r>
    </w:p>
    <w:p>
      <w:pPr>
        <w:pStyle w:val="Style14"/>
        <w:bidi w:val="0"/>
        <w:jc w:val="left"/>
        <w:rPr/>
      </w:pPr>
      <w:r>
        <w:rPr/>
        <w:t>Один участник вправе использовать только один аккаунт.</w:t>
      </w:r>
    </w:p>
    <w:p>
      <w:pPr>
        <w:pStyle w:val="Style14"/>
        <w:bidi w:val="0"/>
        <w:jc w:val="left"/>
        <w:rPr/>
      </w:pPr>
      <w:r>
        <w:rPr/>
        <w:t>Запрещаются: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использование нескольких аккаунтов; 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передача аккаунта третьим лицам; 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регистрация нового аккаунта после блокировки предыдущего; 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попытки обхода правил конкурса; 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иные действия, нарушающие честность соревнования. </w:t>
      </w:r>
    </w:p>
    <w:p>
      <w:pPr>
        <w:pStyle w:val="Style14"/>
        <w:bidi w:val="0"/>
        <w:jc w:val="left"/>
        <w:rPr/>
      </w:pPr>
      <w:r>
        <w:rPr/>
        <w:t>Организатор конкурса вправе ограничить участие или дисквалифицировать участника при выявлении нарушений.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3. Стартовый взнос и активация участия</w:t>
      </w:r>
    </w:p>
    <w:p>
      <w:pPr>
        <w:pStyle w:val="Style14"/>
        <w:bidi w:val="0"/>
        <w:jc w:val="left"/>
        <w:rPr/>
      </w:pPr>
      <w:r>
        <w:rPr/>
        <w:t>Размер стартового взноса составляет 1 500 рублей.</w:t>
      </w:r>
    </w:p>
    <w:p>
      <w:pPr>
        <w:pStyle w:val="Style14"/>
        <w:bidi w:val="0"/>
        <w:jc w:val="left"/>
        <w:rPr/>
      </w:pPr>
      <w:r>
        <w:rPr/>
        <w:t>По акции «Приведи друга» один раз на аккаунт может применяться скидка 500 рублей для каждого из двух участников.</w:t>
      </w:r>
    </w:p>
    <w:p>
      <w:pPr>
        <w:pStyle w:val="Style14"/>
        <w:bidi w:val="0"/>
        <w:jc w:val="left"/>
        <w:rPr/>
      </w:pPr>
      <w:r>
        <w:rPr/>
        <w:t>В этом случае общая сумма участия для пары составляет 2 000 рублей вместо 3 000 рублей.</w:t>
      </w:r>
    </w:p>
    <w:p>
      <w:pPr>
        <w:pStyle w:val="Style14"/>
        <w:bidi w:val="0"/>
        <w:jc w:val="left"/>
        <w:rPr/>
      </w:pPr>
      <w:r>
        <w:rPr/>
        <w:t>Если один из участников уже оплатил полный стартовый взнос, приглашенный участник оплачивает 500 рублей.</w:t>
      </w:r>
    </w:p>
    <w:p>
      <w:pPr>
        <w:pStyle w:val="Style14"/>
        <w:bidi w:val="0"/>
        <w:jc w:val="left"/>
        <w:rPr/>
      </w:pPr>
      <w:r>
        <w:rPr/>
        <w:t>Первые 5 прогнозов доступны без оплаты стартового взноса.</w:t>
      </w:r>
    </w:p>
    <w:p>
      <w:pPr>
        <w:pStyle w:val="Style14"/>
        <w:bidi w:val="0"/>
        <w:jc w:val="left"/>
        <w:rPr/>
      </w:pPr>
      <w:r>
        <w:rPr/>
        <w:t>Полный доступ к конкурсу, включая возможность прогнозировать чемпиона мира, предоставляется после подтверждения оплаты организатором конкурса.</w:t>
      </w:r>
    </w:p>
    <w:p>
      <w:pPr>
        <w:pStyle w:val="Style14"/>
        <w:bidi w:val="0"/>
        <w:jc w:val="left"/>
        <w:rPr/>
      </w:pPr>
      <w:r>
        <w:rPr/>
        <w:t>Организатор конкурса старается подтверждать оплату в максимально короткие сроки, однако участнику рекомендуется производить оплату заранее.</w:t>
      </w:r>
    </w:p>
    <w:p>
      <w:pPr>
        <w:pStyle w:val="Style14"/>
        <w:bidi w:val="0"/>
        <w:jc w:val="left"/>
        <w:rPr/>
      </w:pPr>
      <w:r>
        <w:rPr/>
        <w:t>Если участник ошибся при переводе денежных средств либо указал неверный аккаунт при оплате, ему необходимо как можно быстрее обратиться к организатору конкурса через официальные контакты, указанные на сайте или в Telegram-канале.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4. Возвраты и технические вопросы</w:t>
      </w:r>
    </w:p>
    <w:p>
      <w:pPr>
        <w:pStyle w:val="Style14"/>
        <w:bidi w:val="0"/>
        <w:jc w:val="left"/>
        <w:rPr/>
      </w:pPr>
      <w:r>
        <w:rPr/>
        <w:t>До подтверждения оплаты участник вправе обратиться к организатору конкурса для уточнения статуса платежа.</w:t>
      </w:r>
    </w:p>
    <w:p>
      <w:pPr>
        <w:pStyle w:val="Style14"/>
        <w:bidi w:val="0"/>
        <w:jc w:val="left"/>
        <w:rPr/>
      </w:pPr>
      <w:r>
        <w:rPr/>
        <w:t>После активации участия стартовый взнос возврату не подлежит, за исключением случаев отмены конкурса по решению организатора.</w:t>
      </w:r>
    </w:p>
    <w:p>
      <w:pPr>
        <w:pStyle w:val="Style14"/>
        <w:bidi w:val="0"/>
        <w:jc w:val="left"/>
        <w:rPr/>
      </w:pPr>
      <w:r>
        <w:rPr/>
        <w:t>Вопросы, связанные с ошибочными платежами, техническими сбоями, блокировкой аккаунтов и спорными ситуациями, рассматриваются организатором конкурса индивидуально.</w:t>
      </w:r>
    </w:p>
    <w:p>
      <w:pPr>
        <w:pStyle w:val="Style14"/>
        <w:bidi w:val="0"/>
        <w:jc w:val="left"/>
        <w:rPr/>
      </w:pPr>
      <w:r>
        <w:rPr/>
        <w:t>Организатор конкурса вправе запросить у участника сведения, необходимые для проверки платежа, подтверждения личности или проверки соблюдения правил конкурса.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5. Призы</w:t>
      </w:r>
    </w:p>
    <w:p>
      <w:pPr>
        <w:pStyle w:val="Style14"/>
        <w:bidi w:val="0"/>
        <w:jc w:val="left"/>
        <w:rPr/>
      </w:pPr>
      <w:r>
        <w:rPr/>
        <w:t>Призы получают 5 участников, занявших верхние места в итоговой турнирной таблице конкурса.</w:t>
      </w:r>
    </w:p>
    <w:p>
      <w:pPr>
        <w:pStyle w:val="Style14"/>
        <w:bidi w:val="0"/>
        <w:jc w:val="left"/>
        <w:rPr/>
      </w:pPr>
      <w:r>
        <w:rPr/>
        <w:t>Главный приз за 1 место — Apple iPhone 17e 256 GB.</w:t>
      </w:r>
    </w:p>
    <w:p>
      <w:pPr>
        <w:pStyle w:val="Style14"/>
        <w:bidi w:val="0"/>
        <w:jc w:val="left"/>
        <w:rPr/>
      </w:pPr>
      <w:r>
        <w:rPr/>
        <w:t>Участники, занявшие места со 2 по 5, получают фиксированные денежные призы.</w:t>
      </w:r>
    </w:p>
    <w:p>
      <w:pPr>
        <w:pStyle w:val="Style14"/>
        <w:bidi w:val="0"/>
        <w:jc w:val="left"/>
        <w:rPr/>
      </w:pPr>
      <w:r>
        <w:rPr/>
        <w:t>Актуальный перечень и размеры призов публикуются на странице «Призы» до официального начала турнира и не изменяются после старта конкурса.</w:t>
      </w:r>
    </w:p>
    <w:p>
      <w:pPr>
        <w:pStyle w:val="Style14"/>
        <w:bidi w:val="0"/>
        <w:jc w:val="left"/>
        <w:rPr/>
      </w:pPr>
      <w:r>
        <w:rPr/>
        <w:t>Организатор конкурса вправе отложить передачу или выплату спорного приза до завершения проверки возможных нарушений, технических ошибок либо случаев мультиаккаунтинга.</w:t>
      </w:r>
    </w:p>
    <w:p>
      <w:pPr>
        <w:pStyle w:val="Style14"/>
        <w:bidi w:val="0"/>
        <w:jc w:val="left"/>
        <w:rPr/>
      </w:pPr>
      <w:r>
        <w:rPr/>
        <w:t>Для участника младше 18 лет получение приза может потребовать участия родителя или законного представителя.</w:t>
      </w:r>
    </w:p>
    <w:p>
      <w:pPr>
        <w:pStyle w:val="Style14"/>
        <w:bidi w:val="0"/>
        <w:jc w:val="left"/>
        <w:rPr/>
      </w:pPr>
      <w:r>
        <w:rPr/>
        <w:t>Доставка главного приза осуществляется за счет победителя конкурса.</w:t>
      </w:r>
    </w:p>
    <w:p>
      <w:pPr>
        <w:pStyle w:val="Style14"/>
        <w:bidi w:val="0"/>
        <w:jc w:val="left"/>
        <w:rPr/>
      </w:pPr>
      <w:r>
        <w:rPr/>
        <w:t>Выплата денежных призов и передача главного приза осуществляются в течение 20 календарных дней после завершения турнира и подведения итогов конкурса.</w:t>
      </w:r>
    </w:p>
    <w:p>
      <w:pPr>
        <w:pStyle w:val="Style14"/>
        <w:bidi w:val="0"/>
        <w:jc w:val="left"/>
        <w:rPr/>
      </w:pPr>
      <w:r>
        <w:rPr/>
        <w:t>Участник самостоятельно несет ответственность за уплату налогов и иных обязательных платежей, предусмотренных законодательством Российской Федерации.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6. Изменение условий участия</w:t>
      </w:r>
    </w:p>
    <w:p>
      <w:pPr>
        <w:pStyle w:val="Style14"/>
        <w:bidi w:val="0"/>
        <w:jc w:val="left"/>
        <w:rPr/>
      </w:pPr>
      <w:r>
        <w:rPr/>
        <w:t>Организатор конкурса вправе уточнять и изменять настоящие условия до официального начала турнира.</w:t>
      </w:r>
    </w:p>
    <w:p>
      <w:pPr>
        <w:pStyle w:val="Style14"/>
        <w:bidi w:val="0"/>
        <w:jc w:val="left"/>
        <w:rPr/>
      </w:pPr>
      <w:r>
        <w:rPr/>
        <w:t>После старта конкурса изменения, влияющие на порядок начисления очков, дедлайны прогнозов или перечень призов, допускаются только в исключительных случаях и публикуются на сайте конкурса и/или в официальном Telegram-канале.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7. Заключительные положения</w:t>
      </w:r>
    </w:p>
    <w:p>
      <w:pPr>
        <w:pStyle w:val="Style14"/>
        <w:bidi w:val="0"/>
        <w:jc w:val="left"/>
        <w:rPr/>
      </w:pPr>
      <w:r>
        <w:rPr/>
        <w:t>Участие в конкурсе означает полное согласие участника с настоящими условиями участия и правилами конкурса.</w:t>
      </w:r>
    </w:p>
    <w:p>
      <w:pPr>
        <w:pStyle w:val="Style14"/>
        <w:bidi w:val="0"/>
        <w:jc w:val="left"/>
        <w:rPr/>
      </w:pPr>
      <w:r>
        <w:rPr/>
        <w:t>Актуальная версия условий участия публикуется на сайте конкурса.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4"/>
        <w:bidi w:val="0"/>
        <w:jc w:val="left"/>
        <w:rPr/>
      </w:pPr>
      <w:r>
        <w:rPr/>
        <w:t>Настоящие условия регулируют порядок участия в конкурсе прогнозов матчей Чемпионата мира по футболу 2026 года.</w:t>
      </w:r>
    </w:p>
    <w:p>
      <w:pPr>
        <w:pStyle w:val="Style14"/>
        <w:bidi w:val="0"/>
        <w:jc w:val="left"/>
        <w:rPr/>
      </w:pPr>
      <w:r>
        <w:rPr/>
        <w:t>Организатор конкурса — проект «GYMACRO» в лице Федорова Павла Олеговича.</w:t>
      </w:r>
    </w:p>
    <w:p>
      <w:pPr>
        <w:pStyle w:val="Style14"/>
        <w:bidi w:val="0"/>
        <w:jc w:val="left"/>
        <w:rPr/>
      </w:pPr>
      <w:r>
        <w:rPr/>
        <w:t>Официальный Telegram-канал конкурса:</w:t>
      </w:r>
    </w:p>
    <w:p>
      <w:pPr>
        <w:pStyle w:val="Style14"/>
        <w:bidi w:val="0"/>
        <w:jc w:val="left"/>
        <w:rPr/>
      </w:pPr>
      <w:r>
        <w:rPr/>
        <w:t>https://t.me/chpwc2026</w:t>
      </w:r>
    </w:p>
    <w:p>
      <w:pPr>
        <w:pStyle w:val="Style18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LibreOffice/7.5.5.2$Windows_X86_64 LibreOffice_project/ca8fe7424262805f223b9a2334bc7181abbcbf5e</Application>
  <AppVersion>15.0000</AppVersion>
  <Pages>3</Pages>
  <Words>577</Words>
  <Characters>4032</Characters>
  <CharactersWithSpaces>4560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2026-05-12T11:39:34Z</dcterms:created>
  <dc:creator/>
  <dc:description/>
  <dc:language>ru-RU</dc:language>
  <cp:lastModifiedBy/>
  <dcterms:modified xsi:type="dcterms:W3CDTF">2026-05-12T11:43:04Z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