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SecureAuto Insurance Company</w:t>
      </w:r>
    </w:p>
    <w:p>
      <w:r>
        <w:t>SecureAuto Insurance Company</w:t>
      </w:r>
    </w:p>
    <w:p>
      <w:r>
        <w:t>North American Auto Insurance Policy</w:t>
      </w:r>
    </w:p>
    <w:p>
      <w:r>
        <w:t>Policy Number: SAI-2024-CA-789456</w:t>
      </w:r>
    </w:p>
    <w:p/>
    <w:p>
      <w:r>
        <w:t>1. Basic Policy Information</w:t>
      </w:r>
    </w:p>
    <w:p/>
    <w:p>
      <w:r>
        <w:t>Insurer: SecureAuto Insurance Company</w:t>
      </w:r>
    </w:p>
    <w:p>
      <w:r>
        <w:t>Policyholder: Michael Johnson</w:t>
      </w:r>
    </w:p>
    <w:p>
      <w:r>
        <w:t>Address: 1425 Maple Street, Toronto, ON M5V 3A8, Canada</w:t>
      </w:r>
    </w:p>
    <w:p>
      <w:r>
        <w:t>Phone: (416) 555-0123</w:t>
      </w:r>
    </w:p>
    <w:p>
      <w:r>
        <w:t>Policy Effective Date: July 1, 2024 – 01/07/2025  &lt;-- (Format inconsistency test point)</w:t>
      </w:r>
    </w:p>
    <w:p>
      <w:r>
        <w:t>Vehicle: 2022 Honda Civic</w:t>
      </w:r>
    </w:p>
    <w:p>
      <w:r>
        <w:t>VIN: 1HGBH41JXMN109186</w:t>
      </w:r>
    </w:p>
    <w:p/>
    <w:p>
      <w:r>
        <w:t>2. AI System Usage Declaration (AI系统使用声明)</w:t>
      </w:r>
    </w:p>
    <w:p/>
    <w:p>
      <w:r>
        <w:t>AuditAI Claim Review System v2.0 is employed to assist in the processing and evaluation of insurance claims.</w:t>
      </w:r>
    </w:p>
    <w:p>
      <w:r>
        <w:t>- Decision Transparency: AuditAI uses policy data, vehicle condition, historical claims, and incident reports to evaluate claim validity and estimate coverage. All decisions are logged and explainable.</w:t>
      </w:r>
    </w:p>
    <w:p>
      <w:r>
        <w:t>- Non-Discrimination Pledge: This AI system does NOT use race, gender, age, income, or disability status as decision factors.</w:t>
      </w:r>
    </w:p>
    <w:p>
      <w:r>
        <w:t>- Consumer Rights: You may request human review of any claim decision made by AuditAI. For appeals or concerns, contact our Claims Ombudsman.</w:t>
      </w:r>
    </w:p>
    <w:p/>
    <w:p>
      <w:r>
        <w:t>3. Insurance Terms</w:t>
      </w:r>
    </w:p>
    <w:p/>
    <w:p>
      <w:r>
        <w:t>Coverage: Collision, Comprehensive, Liability</w:t>
      </w:r>
    </w:p>
    <w:p>
      <w:r>
        <w:t>Deductibles: Collision - $500, Comprehensive - $250</w:t>
      </w:r>
    </w:p>
    <w:p>
      <w:r>
        <w:t>Coverage Limit: Up to $50,000</w:t>
      </w:r>
    </w:p>
    <w:p>
      <w:r>
        <w:t>Special Clauses: AI-assisted claims handling clause</w:t>
      </w:r>
    </w:p>
    <w:p/>
    <w:p>
      <w:r>
        <w:t>4. Compliance Statement</w:t>
      </w:r>
    </w:p>
    <w:p/>
    <w:p>
      <w:r>
        <w:t>- This policy complies with NAIC AI Governance Bulletin.</w:t>
      </w:r>
    </w:p>
    <w:p>
      <w:r>
        <w:t>- Conforms with Canadian PIPEDA and U.S. CCPA regulations.</w:t>
      </w:r>
    </w:p>
    <w:p>
      <w:r>
        <w:t>- Cross-border regulatory alignment affirmed.</w:t>
      </w:r>
    </w:p>
    <w:p/>
    <w:p>
      <w:r>
        <w:t>5. Test Points Embedded</w:t>
      </w:r>
    </w:p>
    <w:p/>
    <w:p>
      <w:r>
        <w:t>1. Date format inconsistency: July 1, 2024 – 01/07/2025</w:t>
      </w:r>
    </w:p>
    <w:p>
      <w:r>
        <w:t>2. Risk flag: High-risk driving history (3 past incidents noted)</w:t>
      </w:r>
    </w:p>
    <w:p>
      <w:r>
        <w:t>3. Multilingual clause:</w:t>
      </w:r>
    </w:p>
    <w:p>
      <w:r>
        <w:t>"This policy is issued under the laws of Ontario and complies with NAIC requirements.</w:t>
      </w:r>
    </w:p>
    <w:p>
      <w:r>
        <w:t>Cette police est émise en vertu des lois de l'Ontario et est conforme aux exigences du NAIC."</w:t>
      </w:r>
    </w:p>
    <w:p>
      <w:r>
        <w:t>4. Signature:</w:t>
      </w:r>
    </w:p>
    <w:p>
      <w:r>
        <w:t>Policyholder Signature: ______________________</w:t>
      </w:r>
    </w:p>
    <w:p>
      <w:r>
        <w:t>Date: 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