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advanced-asset-analytics-documentation"/>
    <w:p>
      <w:pPr>
        <w:pStyle w:val="Heading1"/>
      </w:pPr>
      <w:r>
        <w:t xml:space="preserve">Advanced Asset Analytics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Advanced Asset Analytics system provides sophisticated financial analysis, forecasting, and planning capabilities for enterprise asset management. This includes cost forecasting, lifecycle planning, ROI calculations, and depreciation analysis.</w:t>
      </w:r>
    </w:p>
    <w:bookmarkEnd w:id="9"/>
    <w:bookmarkStart w:id="10" w:name="base-url"/>
    <w:p>
      <w:pPr>
        <w:pStyle w:val="Heading2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http://localhost:3000/api/v1/asset-analytics</w:t>
      </w:r>
    </w:p>
    <w:bookmarkEnd w:id="10"/>
    <w:bookmarkStart w:id="11" w:name="authentication-permissions"/>
    <w:p>
      <w:pPr>
        <w:pStyle w:val="Heading2"/>
      </w:pPr>
      <w:r>
        <w:t xml:space="preserve">Authentication &amp; Permissions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</w:t>
      </w:r>
      <w:r>
        <w:t xml:space="preserve">: JWT token required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Permission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asset_analytics:read</w:t>
      </w:r>
      <w:r>
        <w:t xml:space="preserve"> </w:t>
      </w:r>
      <w:r>
        <w:t xml:space="preserve">for all analytics endpoints</w:t>
      </w:r>
    </w:p>
    <w:bookmarkEnd w:id="11"/>
    <w:bookmarkStart w:id="25" w:name="features"/>
    <w:p>
      <w:pPr>
        <w:pStyle w:val="Heading2"/>
      </w:pPr>
      <w:r>
        <w:t xml:space="preserve">Features</w:t>
      </w:r>
    </w:p>
    <w:bookmarkStart w:id="14" w:name="cost-forecasting-budgeting"/>
    <w:p>
      <w:pPr>
        <w:pStyle w:val="Heading3"/>
      </w:pPr>
      <w:r>
        <w:t xml:space="preserve">📈 Cost Forecasting &amp; Budgeting</w:t>
      </w:r>
    </w:p>
    <w:bookmarkStart w:id="12" w:name="cost-forecasting"/>
    <w:p>
      <w:pPr>
        <w:pStyle w:val="Heading4"/>
      </w:pPr>
      <w:r>
        <w:t xml:space="preserve">Cost Forecasting</w:t>
      </w:r>
    </w:p>
    <w:p>
      <w:pPr>
        <w:pStyle w:val="FirstParagraph"/>
      </w:pPr>
      <w:r>
        <w:t xml:space="preserve">Generate predictive cost models based on historical data with confidence intervals.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/forecast/{assetUuid}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forecastMonths</w:t>
      </w:r>
      <w:r>
        <w:t xml:space="preserve"> </w:t>
      </w:r>
      <w:r>
        <w:t xml:space="preserve">(1-60): Forecast horizon in months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includeInflation</w:t>
      </w:r>
      <w:r>
        <w:t xml:space="preserve"> </w:t>
      </w:r>
      <w:r>
        <w:t xml:space="preserve">(boolean): Include inflation adjustments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inflationRate</w:t>
      </w:r>
      <w:r>
        <w:t xml:space="preserve"> </w:t>
      </w:r>
      <w:r>
        <w:t xml:space="preserve">(0-0.20): Annual inflation rate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confidenceLevel</w:t>
      </w:r>
      <w:r>
        <w:t xml:space="preserve"> </w:t>
      </w:r>
      <w:r>
        <w:t xml:space="preserve">(0.90, 0.95, 0.99): Statistical confidence level</w:t>
      </w:r>
    </w:p>
    <w:p>
      <w:pPr>
        <w:pStyle w:val="BodyText"/>
      </w:pPr>
      <w:r>
        <w:rPr>
          <w:b/>
          <w:bCs/>
        </w:rPr>
        <w:t xml:space="preserve">Response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"forecastPeriod"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 months"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"historicalDataPoints"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"trends"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"averageMonthlyCost"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1250.50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"monthlyGrowthRate"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"volatility"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"forecasts"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"forecastedCost"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1275.25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"lowerBound"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"upperBound"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1400.50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"budgetRecommendations"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"recommendedMonthlyBudget"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1402.55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"recommendedAnnualBudget"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16830.60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2"/>
    <w:bookmarkStart w:id="13" w:name="budget-planning"/>
    <w:p>
      <w:pPr>
        <w:pStyle w:val="Heading4"/>
      </w:pPr>
      <w:r>
        <w:t xml:space="preserve">Budget Planning</w:t>
      </w:r>
    </w:p>
    <w:p>
      <w:pPr>
        <w:pStyle w:val="FirstParagraph"/>
      </w:pPr>
      <w:r>
        <w:t xml:space="preserve">Generate comprehensive budget plans with CAPEX/OPEX breakdown.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/budget-plan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costCenter</w:t>
      </w:r>
      <w:r>
        <w:t xml:space="preserve"> </w:t>
      </w:r>
      <w:r>
        <w:t xml:space="preserve">(string): Filter by cost center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budgetYear</w:t>
      </w:r>
      <w:r>
        <w:t xml:space="preserve"> </w:t>
      </w:r>
      <w:r>
        <w:t xml:space="preserve">(2020-2050): Target budget year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includeCapex/includeOpex</w:t>
      </w:r>
      <w:r>
        <w:t xml:space="preserve"> </w:t>
      </w:r>
      <w:r>
        <w:t xml:space="preserve">(boolean): Include capital/operational expenses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riskBuffer</w:t>
      </w:r>
      <w:r>
        <w:t xml:space="preserve"> </w:t>
      </w:r>
      <w:r>
        <w:t xml:space="preserve">(0-0.50): Risk adjustment percentage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CAPEX/OPEX Categorization</w:t>
      </w:r>
      <w:r>
        <w:t xml:space="preserve"> </w:t>
      </w:r>
      <w:r>
        <w:t xml:space="preserve">- Automatic expense classification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Risk-Adjusted Budgets</w:t>
      </w:r>
      <w:r>
        <w:t xml:space="preserve"> </w:t>
      </w:r>
      <w:r>
        <w:t xml:space="preserve">- Configurable risk buffers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Multi-Year Planning</w:t>
      </w:r>
      <w:r>
        <w:t xml:space="preserve"> </w:t>
      </w:r>
      <w:r>
        <w:t xml:space="preserve">- Forward-looking budget projections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Cost Center Analysis</w:t>
      </w:r>
      <w:r>
        <w:t xml:space="preserve"> </w:t>
      </w:r>
      <w:r>
        <w:t xml:space="preserve">- Department-specific budgeting</w:t>
      </w:r>
    </w:p>
    <w:bookmarkEnd w:id="13"/>
    <w:bookmarkEnd w:id="14"/>
    <w:bookmarkStart w:id="17" w:name="X135daf962215e8d026e1078d6833ea5b5f3c2b5"/>
    <w:p>
      <w:pPr>
        <w:pStyle w:val="Heading3"/>
      </w:pPr>
      <w:r>
        <w:t xml:space="preserve">🔄 Lifecycle Planning &amp; Replacement Scheduling</w:t>
      </w:r>
    </w:p>
    <w:bookmarkStart w:id="15" w:name="lifecycle-planning"/>
    <w:p>
      <w:pPr>
        <w:pStyle w:val="Heading4"/>
      </w:pPr>
      <w:r>
        <w:t xml:space="preserve">Lifecycle Planning</w:t>
      </w:r>
    </w:p>
    <w:p>
      <w:pPr>
        <w:pStyle w:val="FirstParagraph"/>
      </w:pPr>
      <w:r>
        <w:t xml:space="preserve">Comprehensive asset lifecycle analysis with risk assessment.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/lifecycle-plan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planningHorizon</w:t>
      </w:r>
      <w:r>
        <w:t xml:space="preserve"> </w:t>
      </w:r>
      <w:r>
        <w:t xml:space="preserve">(12-120): Planning period in months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replacementThreshold</w:t>
      </w:r>
      <w:r>
        <w:t xml:space="preserve"> </w:t>
      </w:r>
      <w:r>
        <w:t xml:space="preserve">(0.5-1.0): Lifecycle percentage for replacement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includeRiskAssessment</w:t>
      </w:r>
      <w:r>
        <w:t xml:space="preserve"> </w:t>
      </w:r>
      <w:r>
        <w:t xml:space="preserve">(boolean): Include risk analysis</w:t>
      </w:r>
    </w:p>
    <w:p>
      <w:pPr>
        <w:pStyle w:val="BodyText"/>
      </w:pPr>
      <w:r>
        <w:rPr>
          <w:b/>
          <w:bCs/>
        </w:rPr>
        <w:t xml:space="preserve">Response Features: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"totalAssets"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"assetsRequiringReplacement"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"totalReplacementCost"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450000.00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"averageAssetAge"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"lifecycleCategories"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25%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lifecycle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25-75%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lifecycle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"aging"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75-90%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lifecycle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"critical"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ErrorTok"/>
        </w:rPr>
        <w:t xml:space="preserve">%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lifecycle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"replacementSchedule"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"assetUuid"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"replacementDate"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"estimatedCost"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"riskAssessments"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"assetUuid"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"riskLevel"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"riskFactors"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"High failure risk due to age"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warranty coverage"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"mitigationRecommendations"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"Prioritize immediate replacement"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5"/>
    <w:bookmarkStart w:id="16" w:name="replacement-schedule-optimization"/>
    <w:p>
      <w:pPr>
        <w:pStyle w:val="Heading4"/>
      </w:pPr>
      <w:r>
        <w:t xml:space="preserve">Replacement Schedule Optimization</w:t>
      </w:r>
    </w:p>
    <w:p>
      <w:pPr>
        <w:pStyle w:val="FirstParagraph"/>
      </w:pPr>
      <w:r>
        <w:t xml:space="preserve">Optimize replacement timing with budget constraints.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/replacement-schedule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budgetConstraint</w:t>
      </w:r>
      <w:r>
        <w:t xml:space="preserve"> </w:t>
      </w:r>
      <w:r>
        <w:t xml:space="preserve">(number): Maximum budget available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prioritizeBy</w:t>
      </w:r>
      <w:r>
        <w:t xml:space="preserve"> </w:t>
      </w:r>
      <w:r>
        <w:t xml:space="preserve">(risk/cost/age): Optimization criteria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allowBudgetReallocation</w:t>
      </w:r>
      <w:r>
        <w:t xml:space="preserve"> </w:t>
      </w:r>
      <w:r>
        <w:t xml:space="preserve">(boolean): Enable budget flexibility</w:t>
      </w:r>
    </w:p>
    <w:p>
      <w:pPr>
        <w:pStyle w:val="BodyText"/>
      </w:pPr>
      <w:r>
        <w:rPr>
          <w:b/>
          <w:bCs/>
        </w:rPr>
        <w:t xml:space="preserve">Optimization Methods: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Risk-Based</w:t>
      </w:r>
      <w:r>
        <w:t xml:space="preserve">: Prioritize high-risk assets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Cost-Based</w:t>
      </w:r>
      <w:r>
        <w:t xml:space="preserve">: Optimize for lowest total cost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Age-Based</w:t>
      </w:r>
      <w:r>
        <w:t xml:space="preserve">: Replace oldest assets first</w:t>
      </w:r>
    </w:p>
    <w:bookmarkEnd w:id="16"/>
    <w:bookmarkEnd w:id="17"/>
    <w:bookmarkStart w:id="21" w:name="roi-depreciation-calculations"/>
    <w:p>
      <w:pPr>
        <w:pStyle w:val="Heading3"/>
      </w:pPr>
      <w:r>
        <w:t xml:space="preserve">💼 ROI &amp; Depreciation Calculations</w:t>
      </w:r>
    </w:p>
    <w:bookmarkStart w:id="18" w:name="roi-analysis"/>
    <w:p>
      <w:pPr>
        <w:pStyle w:val="Heading4"/>
      </w:pPr>
      <w:r>
        <w:t xml:space="preserve">ROI Analysis</w:t>
      </w:r>
    </w:p>
    <w:p>
      <w:pPr>
        <w:pStyle w:val="FirstParagraph"/>
      </w:pPr>
      <w:r>
        <w:t xml:space="preserve">Multi-method Return on Investment calculations.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/roi/{assetUuid}</w:t>
      </w:r>
    </w:p>
    <w:p>
      <w:pPr>
        <w:pStyle w:val="BodyText"/>
      </w:pPr>
      <w:r>
        <w:rPr>
          <w:b/>
          <w:bCs/>
        </w:rPr>
        <w:t xml:space="preserve">Analysis Methods: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Simple ROI</w:t>
      </w:r>
      <w:r>
        <w:t xml:space="preserve">: Basic return calculation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Comprehensive ROI</w:t>
      </w:r>
      <w:r>
        <w:t xml:space="preserve">: Includes all cost categories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NPV ROI</w:t>
      </w:r>
      <w:r>
        <w:t xml:space="preserve">: Net Present Value with discount rates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analysisMethod</w:t>
      </w:r>
      <w:r>
        <w:t xml:space="preserve"> </w:t>
      </w:r>
      <w:r>
        <w:t xml:space="preserve">(simple/comprehensive/npv): Calculation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discountRate</w:t>
      </w:r>
      <w:r>
        <w:t xml:space="preserve"> </w:t>
      </w:r>
      <w:r>
        <w:t xml:space="preserve">(0-0.30): Discount rate for NPV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timeHorizon</w:t>
      </w:r>
      <w:r>
        <w:t xml:space="preserve"> </w:t>
      </w:r>
      <w:r>
        <w:t xml:space="preserve">(12-120): Analysis period in months</w:t>
      </w:r>
    </w:p>
    <w:p>
      <w:pPr>
        <w:pStyle w:val="BodyText"/>
      </w:pPr>
      <w:r>
        <w:rPr>
          <w:b/>
          <w:bCs/>
        </w:rPr>
        <w:t xml:space="preserve">Response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"roiMetrics"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"Comprehensive ROI"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"monthlyROI"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125000.00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"netBenefit"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19687.50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"paybackPeriod"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42.3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"interpretation"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ROI"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"investment"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"initialInvestment"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"ongoingCosts"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"totalOperationalCosts"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10000.00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"benefits"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"totalBenefits"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144687.50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"benefitCategories"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"productivity"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57875.00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"costSavings"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43406.25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"riskReduction"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28937.50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14468.75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Start w:id="19" w:name="depreciation-analysis"/>
    <w:p>
      <w:pPr>
        <w:pStyle w:val="Heading4"/>
      </w:pPr>
      <w:r>
        <w:t xml:space="preserve">Depreciation Analysis</w:t>
      </w:r>
    </w:p>
    <w:p>
      <w:pPr>
        <w:pStyle w:val="FirstParagraph"/>
      </w:pPr>
      <w:r>
        <w:t xml:space="preserve">Multiple depreciation methods with tax implications.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/depreciation/{assetUuid}</w:t>
      </w:r>
    </w:p>
    <w:p>
      <w:pPr>
        <w:pStyle w:val="BodyText"/>
      </w:pPr>
      <w:r>
        <w:rPr>
          <w:b/>
          <w:bCs/>
        </w:rPr>
        <w:t xml:space="preserve">Depreciation Methods: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Straight Line</w:t>
      </w:r>
      <w:r>
        <w:t xml:space="preserve">: Equal annual depreciation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Declining Balance</w:t>
      </w:r>
      <w:r>
        <w:t xml:space="preserve">: Accelerated depreciation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Sum of Years</w:t>
      </w:r>
      <w:r>
        <w:t xml:space="preserve">: Front-loaded depreciation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Units of Production</w:t>
      </w:r>
      <w:r>
        <w:t xml:space="preserve">: Usage-based depreciation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methods</w:t>
      </w:r>
      <w:r>
        <w:t xml:space="preserve"> </w:t>
      </w:r>
      <w:r>
        <w:t xml:space="preserve">(array): Depreciation methods to calculate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decliningBalanceRate</w:t>
      </w:r>
      <w:r>
        <w:t xml:space="preserve"> </w:t>
      </w:r>
      <w:r>
        <w:t xml:space="preserve">(0.05-0.50): Rate for declining balance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salvageValuePercent</w:t>
      </w:r>
      <w:r>
        <w:t xml:space="preserve"> </w:t>
      </w:r>
      <w:r>
        <w:t xml:space="preserve">(0-0.50): Expected salvage value</w:t>
      </w:r>
    </w:p>
    <w:p>
      <w:pPr>
        <w:pStyle w:val="BodyText"/>
      </w:pPr>
      <w:r>
        <w:rPr>
          <w:b/>
          <w:bCs/>
        </w:rPr>
        <w:t xml:space="preserve">Response Features: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"assetDetails"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"purchaseCost"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"usefulLifeMonths"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"salvageValue"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"monthsElapsed"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"remainingLife"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"depreciationMethods"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"straightLine"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"monthlyDepreciation"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750.00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"accumulatedDepreciation"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"bookValue"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32000.00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"decliningBalance"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"annualRate"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"accumulatedDepreciation"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"bookValue"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30800.00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"depreciationSchedule"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"depreciation"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750.00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"bookValue"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31250.00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"taxImplications"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"Straight Line"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"taxDeduction"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"Depreciation may be deductible for tax purposes"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9"/>
    <w:bookmarkStart w:id="20" w:name="comprehensive-financial-analysis"/>
    <w:p>
      <w:pPr>
        <w:pStyle w:val="Heading4"/>
      </w:pPr>
      <w:r>
        <w:t xml:space="preserve">Comprehensive Financial Analysis</w:t>
      </w:r>
    </w:p>
    <w:p>
      <w:pPr>
        <w:pStyle w:val="FirstParagraph"/>
      </w:pPr>
      <w:r>
        <w:t xml:space="preserve">Combined ROI, depreciation, and TCO analysis.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/financial-analysis/{assetUuid}</w:t>
      </w:r>
    </w:p>
    <w:p>
      <w:pPr>
        <w:pStyle w:val="BodyText"/>
      </w:pPr>
      <w:r>
        <w:rPr>
          <w:b/>
          <w:bCs/>
        </w:rPr>
        <w:t xml:space="preserve">Includes: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ROI Analysis</w:t>
      </w:r>
      <w:r>
        <w:t xml:space="preserve"> </w:t>
      </w:r>
      <w:r>
        <w:t xml:space="preserve">- Multiple calculation methods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Depreciation Analysis</w:t>
      </w:r>
      <w:r>
        <w:t xml:space="preserve"> </w:t>
      </w:r>
      <w:r>
        <w:t xml:space="preserve">- All depreciation methods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Total Cost of Ownership</w:t>
      </w:r>
      <w:r>
        <w:t xml:space="preserve"> </w:t>
      </w:r>
      <w:r>
        <w:t xml:space="preserve">- Complete cost breakdown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Financial Health Score</w:t>
      </w:r>
      <w:r>
        <w:t xml:space="preserve"> </w:t>
      </w:r>
      <w:r>
        <w:t xml:space="preserve">- 0-100 scoring system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Strategic Recommendations</w:t>
      </w:r>
      <w:r>
        <w:t xml:space="preserve"> </w:t>
      </w:r>
      <w:r>
        <w:t xml:space="preserve">- Actionable insights</w:t>
      </w:r>
    </w:p>
    <w:bookmarkEnd w:id="20"/>
    <w:bookmarkEnd w:id="21"/>
    <w:bookmarkStart w:id="24" w:name="dashboard-portfolio-analytics"/>
    <w:p>
      <w:pPr>
        <w:pStyle w:val="Heading3"/>
      </w:pPr>
      <w:r>
        <w:t xml:space="preserve">📊 Dashboard &amp; Portfolio Analytics</w:t>
      </w:r>
    </w:p>
    <w:bookmarkStart w:id="22" w:name="analytics-dashboard"/>
    <w:p>
      <w:pPr>
        <w:pStyle w:val="Heading4"/>
      </w:pPr>
      <w:r>
        <w:t xml:space="preserve">Analytics Dashboard</w:t>
      </w:r>
    </w:p>
    <w:p>
      <w:pPr>
        <w:pStyle w:val="FirstParagraph"/>
      </w:pPr>
      <w:r>
        <w:t xml:space="preserve">Consolidated view of key metrics and forecasts.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/dashboard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Time-based Analysis</w:t>
      </w:r>
      <w:r>
        <w:t xml:space="preserve"> </w:t>
      </w:r>
      <w:r>
        <w:t xml:space="preserve">(30d, 90d, 1y, 2y)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Center Filtering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Integrated Forecasts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Lifecycle Summaries</w:t>
      </w:r>
    </w:p>
    <w:bookmarkEnd w:id="22"/>
    <w:bookmarkStart w:id="23" w:name="portfolio-summary"/>
    <w:p>
      <w:pPr>
        <w:pStyle w:val="Heading4"/>
      </w:pPr>
      <w:r>
        <w:t xml:space="preserve">Portfolio Summary</w:t>
      </w:r>
    </w:p>
    <w:p>
      <w:pPr>
        <w:pStyle w:val="FirstParagraph"/>
      </w:pPr>
      <w:r>
        <w:t xml:space="preserve">Enterprise-wide analytics aggregation.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/portfolio-summary</w:t>
      </w:r>
    </w:p>
    <w:p>
      <w:pPr>
        <w:pStyle w:val="BodyText"/>
      </w:pPr>
      <w:r>
        <w:rPr>
          <w:b/>
          <w:bCs/>
        </w:rPr>
        <w:t xml:space="preserve">Capabilities: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Multi-Asset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Portfolio-wide ROI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Risk Aggregation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Consolidation</w:t>
      </w:r>
    </w:p>
    <w:bookmarkEnd w:id="23"/>
    <w:bookmarkEnd w:id="24"/>
    <w:bookmarkEnd w:id="25"/>
    <w:bookmarkStart w:id="29" w:name="advanced-features"/>
    <w:p>
      <w:pPr>
        <w:pStyle w:val="Heading2"/>
      </w:pPr>
      <w:r>
        <w:t xml:space="preserve">Advanced Features</w:t>
      </w:r>
    </w:p>
    <w:bookmarkStart w:id="26" w:name="predictive-analytics"/>
    <w:p>
      <w:pPr>
        <w:pStyle w:val="Heading3"/>
      </w:pPr>
      <w:r>
        <w:t xml:space="preserve">🔍 Predictive Analytics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Trend Analysis</w:t>
      </w:r>
      <w:r>
        <w:t xml:space="preserve">: Historical pattern recognition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Seasonal Adjustments</w:t>
      </w:r>
      <w:r>
        <w:t xml:space="preserve">: Account for cyclical variations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Confidence Intervals</w:t>
      </w:r>
      <w:r>
        <w:t xml:space="preserve">: Statistical uncertainty quantification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Inflation Modeling</w:t>
      </w:r>
      <w:r>
        <w:t xml:space="preserve">: Economic factor integration</w:t>
      </w:r>
    </w:p>
    <w:bookmarkEnd w:id="26"/>
    <w:bookmarkStart w:id="27" w:name="financial-modeling"/>
    <w:p>
      <w:pPr>
        <w:pStyle w:val="Heading3"/>
      </w:pPr>
      <w:r>
        <w:t xml:space="preserve">📈 Financial Modeling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Multi-Method ROI</w:t>
      </w:r>
      <w:r>
        <w:t xml:space="preserve">: Simple, comprehensive, and NPV calculations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Depreciation Compliance</w:t>
      </w:r>
      <w:r>
        <w:t xml:space="preserve">: Multiple accounting standards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Tax Optimization</w:t>
      </w:r>
      <w:r>
        <w:t xml:space="preserve">: Depreciation tax implications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Risk Assessment</w:t>
      </w:r>
      <w:r>
        <w:t xml:space="preserve">: Financial risk quantification</w:t>
      </w:r>
    </w:p>
    <w:bookmarkEnd w:id="27"/>
    <w:bookmarkStart w:id="28" w:name="optimization-algorithms"/>
    <w:p>
      <w:pPr>
        <w:pStyle w:val="Heading3"/>
      </w:pPr>
      <w:r>
        <w:t xml:space="preserve">🎯 Optimization Algorithms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Budget Constraint Optimization</w:t>
      </w:r>
      <w:r>
        <w:t xml:space="preserve">: Maximize value within limits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Multi-Criteria Decision Making</w:t>
      </w:r>
      <w:r>
        <w:t xml:space="preserve">: Balance risk, cost, and age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Resource Allocation</w:t>
      </w:r>
      <w:r>
        <w:t xml:space="preserve">: Optimal replacement scheduling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Scenario Planning</w:t>
      </w:r>
      <w:r>
        <w:t xml:space="preserve">: What-if analysis capabilities</w:t>
      </w:r>
    </w:p>
    <w:bookmarkEnd w:id="28"/>
    <w:bookmarkEnd w:id="29"/>
    <w:bookmarkStart w:id="34" w:name="usage-examples"/>
    <w:p>
      <w:pPr>
        <w:pStyle w:val="Heading2"/>
      </w:pPr>
      <w:r>
        <w:t xml:space="preserve">Usage Examples</w:t>
      </w:r>
    </w:p>
    <w:bookmarkStart w:id="30" w:name="generate-12-month-cost-forecast"/>
    <w:p>
      <w:pPr>
        <w:pStyle w:val="Heading3"/>
      </w:pPr>
      <w:r>
        <w:t xml:space="preserve">Generate 12-Month Cost Forecast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"http://localhost:3000/api/v1/asset-analytics/forecast/550e8400-e29b-41d4-a716-446655440000?forecastMonths=12&amp;includeInflation=true&amp;confidenceLevel=0.95"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</w:p>
    <w:bookmarkEnd w:id="30"/>
    <w:bookmarkStart w:id="31" w:name="create-annual-budget-plan"/>
    <w:p>
      <w:pPr>
        <w:pStyle w:val="Heading3"/>
      </w:pPr>
      <w:r>
        <w:t xml:space="preserve">Create Annual Budget Plan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"http://localhost:3000/api/v1/asset-analytics/budget-plan?budgetYear=2026&amp;includeCapex=true&amp;riskBuffer=0.15"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</w:p>
    <w:bookmarkEnd w:id="31"/>
    <w:bookmarkStart w:id="32" w:name="analyze-asset-roi"/>
    <w:p>
      <w:pPr>
        <w:pStyle w:val="Heading3"/>
      </w:pPr>
      <w:r>
        <w:t xml:space="preserve">Analyze Asset ROI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"http://localhost:3000/api/v1/asset-analytics/roi/550e8400-e29b-41d4-a716-446655440000?analysisMethod=npv&amp;discountRate=0.08"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</w:p>
    <w:bookmarkEnd w:id="32"/>
    <w:bookmarkStart w:id="33" w:name="calculate-depreciation"/>
    <w:p>
      <w:pPr>
        <w:pStyle w:val="Heading3"/>
      </w:pPr>
      <w:r>
        <w:t xml:space="preserve">Calculate Depreciation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"http://localhost:3000/api/v1/asset-analytics/depreciation/550e8400-e29b-41d4-a716-446655440000?methods=straight_line,declining_balance"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</w:p>
    <w:bookmarkEnd w:id="33"/>
    <w:bookmarkEnd w:id="34"/>
    <w:bookmarkStart w:id="38" w:name="best-practices"/>
    <w:p>
      <w:pPr>
        <w:pStyle w:val="Heading2"/>
      </w:pPr>
      <w:r>
        <w:t xml:space="preserve">Best Practices</w:t>
      </w:r>
    </w:p>
    <w:bookmarkStart w:id="35" w:name="data-quality"/>
    <w:p>
      <w:pPr>
        <w:pStyle w:val="Heading3"/>
      </w:pPr>
      <w:r>
        <w:t xml:space="preserve">📊 Data Quality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Historical Data</w:t>
      </w:r>
      <w:r>
        <w:t xml:space="preserve">: Ensure 12+ months of operational cost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Accurate Lifecycle Info</w:t>
      </w:r>
      <w:r>
        <w:t xml:space="preserve">: Maintain current purchase dates and EOL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Cost Categorization</w:t>
      </w:r>
      <w:r>
        <w:t xml:space="preserve">: Use consistent cost types and billing cycles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Regular Updates</w:t>
      </w:r>
      <w:r>
        <w:t xml:space="preserve">: Keep asset and cost data current</w:t>
      </w:r>
    </w:p>
    <w:bookmarkEnd w:id="35"/>
    <w:bookmarkStart w:id="36" w:name="analysis-configuration"/>
    <w:p>
      <w:pPr>
        <w:pStyle w:val="Heading3"/>
      </w:pPr>
      <w:r>
        <w:t xml:space="preserve">🎯 Analysis Configuration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Appropriate Time Horizons</w:t>
      </w:r>
      <w:r>
        <w:t xml:space="preserve">: Match analysis period to business cycles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Realistic Assumptions</w:t>
      </w:r>
      <w:r>
        <w:t xml:space="preserve">: Use market-appropriate inflation and discount rates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Risk Buffers</w:t>
      </w:r>
      <w:r>
        <w:t xml:space="preserve">: Include appropriate contingency factors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Confidence Levels</w:t>
      </w:r>
      <w:r>
        <w:t xml:space="preserve">: Choose statistical confidence appropriate for decisions</w:t>
      </w:r>
    </w:p>
    <w:bookmarkEnd w:id="36"/>
    <w:bookmarkStart w:id="37" w:name="strategic-application"/>
    <w:p>
      <w:pPr>
        <w:pStyle w:val="Heading3"/>
      </w:pPr>
      <w:r>
        <w:t xml:space="preserve">💡 Strategic Application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Budget Planning</w:t>
      </w:r>
      <w:r>
        <w:t xml:space="preserve">: Use forecasts for annual budget development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Replacement Timing</w:t>
      </w:r>
      <w:r>
        <w:t xml:space="preserve">: Optimize replacement schedules for cost efficiency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Investment Decisions</w:t>
      </w:r>
      <w:r>
        <w:t xml:space="preserve">: Apply ROI analysis for capital allocation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Risk Management</w:t>
      </w:r>
      <w:r>
        <w:t xml:space="preserve">: Use lifecycle analysis for proactive planning</w:t>
      </w:r>
    </w:p>
    <w:bookmarkEnd w:id="37"/>
    <w:bookmarkEnd w:id="38"/>
    <w:bookmarkStart w:id="41" w:name="integration-points"/>
    <w:p>
      <w:pPr>
        <w:pStyle w:val="Heading2"/>
      </w:pPr>
      <w:r>
        <w:t xml:space="preserve">Integration Points</w:t>
      </w:r>
    </w:p>
    <w:bookmarkStart w:id="39" w:name="financial-systems"/>
    <w:p>
      <w:pPr>
        <w:pStyle w:val="Heading3"/>
      </w:pPr>
      <w:r>
        <w:t xml:space="preserve">Financial Systems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ERP Integration</w:t>
      </w:r>
      <w:r>
        <w:t xml:space="preserve">: Budget and cost data synchronization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Accounting Systems</w:t>
      </w:r>
      <w:r>
        <w:t xml:space="preserve">: Depreciation schedule export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Procurement</w:t>
      </w:r>
      <w:r>
        <w:t xml:space="preserve">: Replacement cost estimation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Treasury</w:t>
      </w:r>
      <w:r>
        <w:t xml:space="preserve">: Cash flow planning</w:t>
      </w:r>
    </w:p>
    <w:bookmarkEnd w:id="39"/>
    <w:bookmarkStart w:id="40" w:name="business-intelligence"/>
    <w:p>
      <w:pPr>
        <w:pStyle w:val="Heading3"/>
      </w:pPr>
      <w:r>
        <w:t xml:space="preserve">Business Intelligence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Dashboard Integration</w:t>
      </w:r>
      <w:r>
        <w:t xml:space="preserve">: Embed analytics in BI tools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Report Automation</w:t>
      </w:r>
      <w:r>
        <w:t xml:space="preserve">: Scheduled analytics reports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Alert Systems</w:t>
      </w:r>
      <w:r>
        <w:t xml:space="preserve">: Threshold-based notifications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 Warehousing</w:t>
      </w:r>
      <w:r>
        <w:t xml:space="preserve">: Historical analytics data storage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2025-08-08T20:24:13Z</dcterms:created>
  <dcterms:modified xsi:type="dcterms:W3CDTF">2025-08-08T20:24:13Z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