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99748"/>
          <w:sz w:val="24"/>
        </w:rPr>
        <w:t>VEDA TECHNOLOGY</w:t>
      </w:r>
    </w:p>
    <w:p>
      <w:pPr>
        <w:pStyle w:val="Title"/>
        <w:jc w:val="center"/>
      </w:pPr>
      <w:r>
        <w:t>TASK 20</w:t>
        <w:br/>
        <w:t>Newsletter Signup Modal</w:t>
      </w:r>
    </w:p>
    <w:p>
      <w:pPr>
        <w:jc w:val="center"/>
      </w:pPr>
      <w:r>
        <w:rPr>
          <w:i/>
          <w:color w:val="69756B"/>
          <w:sz w:val="20"/>
        </w:rPr>
        <w:t>Web Development Track  |  Level 1 · Day 20</w:t>
      </w:r>
    </w:p>
    <w:p>
      <w:r>
        <w:t>Prepared by: Mantu Kumar Yadav</w:t>
      </w:r>
    </w:p>
    <w:p>
      <w:r>
        <w:t>Technology stack: HTML5, CSS3, JavaScript</w:t>
      </w:r>
    </w:p>
    <w:p>
      <w:pPr>
        <w:pStyle w:val="Heading1"/>
      </w:pPr>
      <w:r>
        <w:t>1. Objective</w:t>
      </w:r>
    </w:p>
    <w:p>
      <w:r>
        <w:t>To build a professional, responsive newsletter signup modal that appears after a short delay, validates an email address, and can be dismissed without repeatedly interrupting the visitor.</w:t>
      </w:r>
    </w:p>
    <w:p>
      <w:pPr>
        <w:pStyle w:val="Heading1"/>
      </w:pPr>
      <w:r>
        <w:t>2. Project Overview</w:t>
      </w:r>
    </w:p>
    <w:p>
      <w:r>
        <w:t>The project combines a clean newsletter landing page with a modal dialog. Visitors can open the signup form using the page calls to action, while first-time visitors are shown the modal automatically after three seconds.</w:t>
      </w:r>
    </w:p>
    <w:p>
      <w:pPr>
        <w:pStyle w:val="Heading1"/>
      </w:pPr>
      <w:r>
        <w:t>3. Key Features Implemented</w:t>
      </w:r>
    </w:p>
    <w:p>
      <w:pPr>
        <w:pStyle w:val="ListBullet"/>
      </w:pPr>
      <w:r>
        <w:t>Delayed popup using JavaScript setTimeout.</w:t>
      </w:r>
    </w:p>
    <w:p>
      <w:pPr>
        <w:pStyle w:val="ListBullet"/>
      </w:pPr>
      <w:r>
        <w:t>Email input with client-side format validation and accessible inline feedback.</w:t>
      </w:r>
    </w:p>
    <w:p>
      <w:pPr>
        <w:pStyle w:val="ListBullet"/>
      </w:pPr>
      <w:r>
        <w:t>Modal dismissal using the close button, clicking the overlay, or pressing Escape.</w:t>
      </w:r>
    </w:p>
    <w:p>
      <w:pPr>
        <w:pStyle w:val="ListBullet"/>
      </w:pPr>
      <w:r>
        <w:t>localStorage flag prevents the automatic popup from repeatedly appearing after dismissal.</w:t>
      </w:r>
    </w:p>
    <w:p>
      <w:pPr>
        <w:pStyle w:val="ListBullet"/>
      </w:pPr>
      <w:r>
        <w:t>Responsive layout for desktop and mobile screen sizes.</w:t>
      </w:r>
    </w:p>
    <w:p>
      <w:pPr>
        <w:pStyle w:val="ListBullet"/>
      </w:pPr>
      <w:r>
        <w:t>Keyboard focus handling, dialog ARIA attributes, visible labels, and live status messages.</w:t>
      </w:r>
    </w:p>
    <w:p>
      <w:pPr>
        <w:pStyle w:val="ListBullet"/>
      </w:pPr>
      <w:r>
        <w:t>Reduced-motion support and a polished, consistent visual design.</w:t>
      </w:r>
    </w:p>
    <w:p>
      <w:pPr>
        <w:pStyle w:val="Heading1"/>
      </w:pPr>
      <w:r>
        <w:t>4.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HTML5</w:t>
            </w:r>
          </w:p>
        </w:tc>
        <w:tc>
          <w:tcPr>
            <w:tcW w:type="dxa" w:w="4968"/>
          </w:tcPr>
          <w:p>
            <w:r>
              <w:t>Semantic page structure, form controls, and dialog markup</w:t>
            </w:r>
          </w:p>
        </w:tc>
      </w:tr>
      <w:tr>
        <w:tc>
          <w:tcPr>
            <w:tcW w:type="dxa" w:w="4968"/>
          </w:tcPr>
          <w:p>
            <w:r>
              <w:t>CSS3</w:t>
            </w:r>
          </w:p>
        </w:tc>
        <w:tc>
          <w:tcPr>
            <w:tcW w:type="dxa" w:w="4968"/>
          </w:tcPr>
          <w:p>
            <w:r>
              <w:t>Layout, responsive styles, transitions, and visual design</w:t>
            </w:r>
          </w:p>
        </w:tc>
      </w:tr>
      <w:tr>
        <w:tc>
          <w:tcPr>
            <w:tcW w:type="dxa" w:w="4968"/>
          </w:tcPr>
          <w:p>
            <w:r>
              <w:t>JavaScript</w:t>
            </w:r>
          </w:p>
        </w:tc>
        <w:tc>
          <w:tcPr>
            <w:tcW w:type="dxa" w:w="4968"/>
          </w:tcPr>
          <w:p>
            <w:r>
              <w:t>Timer, modal interactions, validation, and local persistence</w:t>
            </w:r>
          </w:p>
        </w:tc>
      </w:tr>
      <w:tr>
        <w:tc>
          <w:tcPr>
            <w:tcW w:type="dxa" w:w="4968"/>
          </w:tcPr>
          <w:p>
            <w:r>
              <w:t>Browser localStorage</w:t>
            </w:r>
          </w:p>
        </w:tc>
        <w:tc>
          <w:tcPr>
            <w:tcW w:type="dxa" w:w="4968"/>
          </w:tcPr>
          <w:p>
            <w:r>
              <w:t>Remember dismissal and demo signup state on the current browser</w:t>
            </w:r>
          </w:p>
        </w:tc>
      </w:tr>
    </w:tbl>
    <w:p>
      <w:pPr>
        <w:pStyle w:val="Heading1"/>
      </w:pPr>
      <w:r>
        <w:t>5. Implementation Summary</w:t>
      </w:r>
    </w:p>
    <w:p>
      <w:r>
        <w:t>The page is divided into three main files: index.html for structure, style.css for presentation, and script.js for behavior. The script waits three seconds before checking whether the visitor has already dismissed the popup or completed the demo signup. If not, it opens the modal. The form validates the entered email and displays a success state for a valid-looking address.</w:t>
      </w:r>
    </w:p>
    <w:p>
      <w:pPr>
        <w:pStyle w:val="Heading1"/>
      </w:pPr>
      <w:r>
        <w:t>6. Testing Checklist</w:t>
      </w:r>
    </w:p>
    <w:p>
      <w:r>
        <w:t>☐  Automatic popup appears after approximately three seconds in a fresh browser session.</w:t>
      </w:r>
    </w:p>
    <w:p>
      <w:r>
        <w:t>☐  Header, hero, and lower-page signup buttons open the modal.</w:t>
      </w:r>
    </w:p>
    <w:p>
      <w:r>
        <w:t>☐  Empty and malformed email inputs display validation messages.</w:t>
      </w:r>
    </w:p>
    <w:p>
      <w:r>
        <w:t>☐  A valid-looking email displays the success message.</w:t>
      </w:r>
    </w:p>
    <w:p>
      <w:r>
        <w:t>☐  Close button, backdrop click, and Escape key dismiss the dialog.</w:t>
      </w:r>
    </w:p>
    <w:p>
      <w:r>
        <w:t>☐  The automatic popup remains dismissed after reloading the same browser.</w:t>
      </w:r>
    </w:p>
    <w:p>
      <w:r>
        <w:t>☐  Page and modal remain usable on mobile and desktop layouts.</w:t>
      </w:r>
    </w:p>
    <w:p>
      <w:pPr>
        <w:pStyle w:val="Heading1"/>
      </w:pPr>
      <w:r>
        <w:t>7. Learning Outcomes</w:t>
      </w:r>
    </w:p>
    <w:p>
      <w:r>
        <w:t>This task provided practical experience with timers, DOM selection and event handling, form validation, browser storage, responsive design, and accessibility basics for modal dialogs.</w:t>
      </w:r>
    </w:p>
    <w:p>
      <w:pPr>
        <w:pStyle w:val="Heading1"/>
      </w:pPr>
      <w:r>
        <w:t>8. Limitations and Future Improvements</w:t>
      </w:r>
    </w:p>
    <w:p>
      <w:r>
        <w:t>The current project is a front-end demonstration only. It does not send emails or create a real mailing-list subscription. A production version should connect to a secure backend or mailing-list service, perform server-side validation, handle consent and privacy requirements, and provide appropriate error handling.</w:t>
      </w:r>
    </w:p>
    <w:p>
      <w:pPr>
        <w:pStyle w:val="Heading1"/>
      </w:pPr>
      <w:r>
        <w:t>9. Conclusion</w:t>
      </w:r>
    </w:p>
    <w:p>
      <w:r>
        <w:t>Task 20 demonstrates a complete front-end newsletter signup flow with delayed display, validation, dismissal behavior, and responsive styling. The project meets the stated task requirements and can be extended with a real subscription service in a future iteration.</w:t>
      </w:r>
    </w:p>
    <w:p>
      <w:pPr>
        <w:jc w:val="center"/>
      </w:pPr>
      <w:r>
        <w:rPr>
          <w:i/>
          <w:color w:val="699748"/>
        </w:rPr>
        <w:t>— End of Report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C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15B2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B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3422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